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551ED" w14:textId="77777777" w:rsidR="00BD1429" w:rsidRPr="0033730F" w:rsidRDefault="00BD1429" w:rsidP="00BD1429">
      <w:pPr>
        <w:pStyle w:val="Title"/>
        <w:jc w:val="center"/>
        <w:rPr>
          <w:b/>
          <w:bCs/>
          <w:sz w:val="36"/>
          <w:szCs w:val="36"/>
        </w:rPr>
      </w:pPr>
      <w:r w:rsidRPr="0033730F">
        <w:rPr>
          <w:b/>
          <w:bCs/>
          <w:sz w:val="36"/>
          <w:szCs w:val="36"/>
        </w:rPr>
        <w:t>Cyber-Influence Operation Analysis:</w:t>
      </w:r>
    </w:p>
    <w:p w14:paraId="6FE4AED6" w14:textId="77777777" w:rsidR="00BD1429" w:rsidRPr="0033730F" w:rsidRDefault="00BD1429" w:rsidP="00BD1429">
      <w:pPr>
        <w:pStyle w:val="Title"/>
        <w:jc w:val="center"/>
        <w:rPr>
          <w:b/>
          <w:bCs/>
          <w:sz w:val="36"/>
          <w:szCs w:val="36"/>
        </w:rPr>
      </w:pPr>
      <w:r w:rsidRPr="0033730F">
        <w:rPr>
          <w:b/>
          <w:bCs/>
          <w:sz w:val="36"/>
          <w:szCs w:val="36"/>
        </w:rPr>
        <w:t>Background, Documentation, and Modelling of Cyber and Disinformation Components.</w:t>
      </w:r>
    </w:p>
    <w:p w14:paraId="33143B5C" w14:textId="218FED58" w:rsidR="00BD1429" w:rsidRPr="0016140B" w:rsidRDefault="00640C26" w:rsidP="00BD1429">
      <w:pPr>
        <w:pStyle w:val="Heading1"/>
        <w:jc w:val="center"/>
        <w:rPr>
          <w:sz w:val="28"/>
          <w:szCs w:val="28"/>
        </w:rPr>
      </w:pPr>
      <w:r w:rsidRPr="00640C26">
        <w:rPr>
          <w:sz w:val="28"/>
          <w:szCs w:val="28"/>
        </w:rPr>
        <w:t>2016 Attack on Ukraine Treasury and Financial services</w:t>
      </w:r>
    </w:p>
    <w:p w14:paraId="76ED0543" w14:textId="38BE3D02" w:rsidR="00BD1429" w:rsidRDefault="00BD1429" w:rsidP="00BD1429">
      <w:pPr>
        <w:pStyle w:val="Heading2"/>
        <w:pBdr>
          <w:top w:val="single" w:sz="4" w:space="1" w:color="auto"/>
        </w:pBdr>
        <w:jc w:val="both"/>
      </w:pPr>
      <w:bookmarkStart w:id="0" w:name="_Hlk166704022"/>
      <w:r>
        <w:t>Summary</w:t>
      </w:r>
    </w:p>
    <w:p w14:paraId="10F59BD9" w14:textId="3AAE5463" w:rsidR="0044310D" w:rsidRDefault="008120DC" w:rsidP="006C5A6D">
      <w:pPr>
        <w:jc w:val="both"/>
      </w:pPr>
      <w:r>
        <w:t xml:space="preserve">Ukraine is subject to </w:t>
      </w:r>
      <w:r w:rsidR="00A94D74">
        <w:t xml:space="preserve">many cyberattacks and disinformation campaigns as part of the ongoing Russo-Ukrainian war. In </w:t>
      </w:r>
      <w:r w:rsidR="00A81B61">
        <w:t>December</w:t>
      </w:r>
      <w:r w:rsidR="00A94D74">
        <w:t xml:space="preserve"> 2016, </w:t>
      </w:r>
      <w:r w:rsidR="00E20054">
        <w:t>Ukraine was subject to attacks on its</w:t>
      </w:r>
      <w:r w:rsidR="006918FC">
        <w:t xml:space="preserve"> finance and defence ministries and the State Treasury that allocates cash to government institutions.</w:t>
      </w:r>
      <w:r w:rsidR="0040326E">
        <w:t xml:space="preserve"> The attack halted the State Treasury systems for several days, meaning state workers and pensioners had been unable to receive their salaries or payments on time. </w:t>
      </w:r>
      <w:r w:rsidR="00892B2E">
        <w:t>Destructive malware was</w:t>
      </w:r>
      <w:r w:rsidR="003724BD">
        <w:t xml:space="preserve"> used in conjunction with KillDisk to destroy data and block access to networks. </w:t>
      </w:r>
      <w:r w:rsidR="00A81B61">
        <w:t xml:space="preserve">The State Treasury Service’s </w:t>
      </w:r>
      <w:r w:rsidR="00A81B61" w:rsidRPr="00BB376C">
        <w:t>regional subdivisions were disconnected from the State Treasury Service's automated payment system. This prevented the execution of approximately 150,000 electronic transactions and temporarily disabled the Ministry of Finance's information and telecommunication infrastructure.</w:t>
      </w:r>
    </w:p>
    <w:p w14:paraId="7FE5448C" w14:textId="2470B43B" w:rsidR="00A81B61" w:rsidRPr="0044310D" w:rsidRDefault="00A81B61" w:rsidP="006C5A6D">
      <w:pPr>
        <w:jc w:val="both"/>
      </w:pPr>
      <w:r>
        <w:t xml:space="preserve">This attack supports </w:t>
      </w:r>
      <w:r w:rsidR="00743B8E">
        <w:t xml:space="preserve">the ongoing Russian fear-based narratives directed towards Ukraine. These narratives rely on degrading </w:t>
      </w:r>
      <w:r w:rsidR="001465B4">
        <w:t>trust in Ukrainian services</w:t>
      </w:r>
      <w:r w:rsidR="000D57F2">
        <w:t xml:space="preserve">, segmenting </w:t>
      </w:r>
      <w:r w:rsidR="00F07397">
        <w:t xml:space="preserve">populations, and </w:t>
      </w:r>
      <w:r w:rsidR="003F7BAA">
        <w:t>fostering</w:t>
      </w:r>
      <w:r w:rsidR="0071105B">
        <w:t xml:space="preserve"> con</w:t>
      </w:r>
      <w:r w:rsidR="003F7BAA">
        <w:t>cern and distress through offensive cyberspace operations.</w:t>
      </w:r>
    </w:p>
    <w:p w14:paraId="5487BCDE" w14:textId="5A3EF85E" w:rsidR="00075874" w:rsidRDefault="00BD1429" w:rsidP="006C5A6D">
      <w:pPr>
        <w:pStyle w:val="Heading2"/>
        <w:pBdr>
          <w:top w:val="single" w:sz="4" w:space="1" w:color="auto"/>
        </w:pBdr>
        <w:jc w:val="both"/>
        <w:rPr>
          <w:rFonts w:ascii="Segoe UI" w:hAnsi="Segoe UI" w:cs="Segoe UI"/>
          <w:color w:val="222222"/>
          <w:sz w:val="26"/>
          <w:szCs w:val="26"/>
        </w:rPr>
      </w:pPr>
      <w:bookmarkStart w:id="1" w:name="_Hlk166704043"/>
      <w:bookmarkEnd w:id="0"/>
      <w:r>
        <w:t>Timeline and Context</w:t>
      </w:r>
    </w:p>
    <w:p w14:paraId="4FE45EB3" w14:textId="6A44448E" w:rsidR="00D40F51" w:rsidRDefault="00D40F51" w:rsidP="006C5A6D">
      <w:pPr>
        <w:jc w:val="both"/>
      </w:pPr>
      <w:r>
        <w:t>October 2016</w:t>
      </w:r>
    </w:p>
    <w:p w14:paraId="19F43FBD" w14:textId="2AB42731" w:rsidR="00D40F51" w:rsidRDefault="00202027" w:rsidP="006C5A6D">
      <w:pPr>
        <w:pStyle w:val="ListParagraph"/>
        <w:numPr>
          <w:ilvl w:val="0"/>
          <w:numId w:val="20"/>
        </w:numPr>
        <w:jc w:val="both"/>
      </w:pPr>
      <w:r>
        <w:t xml:space="preserve">Spearphishing campaign </w:t>
      </w:r>
      <w:r w:rsidR="001209DE">
        <w:t>using malicious malware-laced attachments targeted State Treasury Service’s system administrators.</w:t>
      </w:r>
    </w:p>
    <w:p w14:paraId="3B2FAD4F" w14:textId="72490FCC" w:rsidR="005029A1" w:rsidRDefault="001209DE" w:rsidP="006C5A6D">
      <w:pPr>
        <w:pStyle w:val="ListParagraph"/>
        <w:numPr>
          <w:ilvl w:val="1"/>
          <w:numId w:val="20"/>
        </w:numPr>
        <w:jc w:val="both"/>
      </w:pPr>
      <w:r>
        <w:t xml:space="preserve">Malicious Microsoft Excel </w:t>
      </w:r>
      <w:r w:rsidR="008C6751">
        <w:t xml:space="preserve">file developed that required </w:t>
      </w:r>
      <w:r w:rsidR="00937C42">
        <w:t>user to enable macros. Allowing macros to run resulted in the execution of the malware-laced file ‘explorer.exe’.</w:t>
      </w:r>
    </w:p>
    <w:p w14:paraId="4BFD7759" w14:textId="5567CC59" w:rsidR="005029A1" w:rsidRDefault="005029A1" w:rsidP="006C5A6D">
      <w:pPr>
        <w:pStyle w:val="ListParagraph"/>
        <w:numPr>
          <w:ilvl w:val="0"/>
          <w:numId w:val="20"/>
        </w:numPr>
        <w:jc w:val="both"/>
      </w:pPr>
      <w:r>
        <w:t xml:space="preserve">A system administrator </w:t>
      </w:r>
      <w:r w:rsidR="00B63951">
        <w:t xml:space="preserve">for the State Treasury Service </w:t>
      </w:r>
      <w:r>
        <w:t xml:space="preserve">opens the </w:t>
      </w:r>
      <w:r w:rsidR="00B63951">
        <w:t xml:space="preserve">Excel file and enables macros. This establishes an unauthorized, cover encrypted communication between the computer and a </w:t>
      </w:r>
      <w:r w:rsidR="00F932FD">
        <w:t>third-party</w:t>
      </w:r>
      <w:r w:rsidR="00B63951">
        <w:t xml:space="preserve"> service used by the adversaries.</w:t>
      </w:r>
    </w:p>
    <w:p w14:paraId="0F95081D" w14:textId="44C1FB4C" w:rsidR="00F932FD" w:rsidRDefault="00F932FD" w:rsidP="006C5A6D">
      <w:pPr>
        <w:pStyle w:val="ListParagraph"/>
        <w:numPr>
          <w:ilvl w:val="0"/>
          <w:numId w:val="20"/>
        </w:numPr>
        <w:jc w:val="both"/>
      </w:pPr>
      <w:r>
        <w:t>A dedicated network connection between the State Treasury Service and Ukraine’s Ministry of Finance is exploited to obtain unauthorised access to the Ministry of Finance’s computer network.</w:t>
      </w:r>
    </w:p>
    <w:p w14:paraId="716B09CF" w14:textId="2DA5E239" w:rsidR="00886BE6" w:rsidRDefault="00E36BCD" w:rsidP="006C5A6D">
      <w:pPr>
        <w:jc w:val="both"/>
      </w:pPr>
      <w:r>
        <w:t>December 2016</w:t>
      </w:r>
    </w:p>
    <w:p w14:paraId="0B3297D0" w14:textId="250E38CD" w:rsidR="00FB43C3" w:rsidRDefault="004B60FD" w:rsidP="006C5A6D">
      <w:pPr>
        <w:pStyle w:val="ListParagraph"/>
        <w:numPr>
          <w:ilvl w:val="0"/>
          <w:numId w:val="19"/>
        </w:numPr>
        <w:jc w:val="both"/>
      </w:pPr>
      <w:r>
        <w:t xml:space="preserve">As Ukraine prepared for end-of-year pension payments as well as the following year’s budget, </w:t>
      </w:r>
      <w:r w:rsidR="00FB43C3">
        <w:t>destructive malware was deployed against the Ministry of Finance and State Treasury Service.</w:t>
      </w:r>
    </w:p>
    <w:p w14:paraId="2164C01E" w14:textId="77777777" w:rsidR="00E84C61" w:rsidRDefault="00DD7582" w:rsidP="006C5A6D">
      <w:pPr>
        <w:pStyle w:val="ListParagraph"/>
        <w:numPr>
          <w:ilvl w:val="0"/>
          <w:numId w:val="19"/>
        </w:numPr>
        <w:jc w:val="both"/>
      </w:pPr>
      <w:r w:rsidRPr="00DD7582">
        <w:t xml:space="preserve">On or about December 6, the </w:t>
      </w:r>
      <w:r w:rsidR="00E84C61">
        <w:t>adversaries</w:t>
      </w:r>
      <w:r w:rsidRPr="00DD7582">
        <w:t xml:space="preserve"> deployed an updated version of the KillDisk malware-which was very similar to the version of the KillDisk malware the Conspirators used in the December 2015 cyber-attacks against Ukraine's electric power grid</w:t>
      </w:r>
      <w:r w:rsidR="00E84C61">
        <w:t>.</w:t>
      </w:r>
    </w:p>
    <w:p w14:paraId="7C0676A5" w14:textId="77777777" w:rsidR="002D6CFD" w:rsidRDefault="002D6CFD" w:rsidP="006C5A6D">
      <w:pPr>
        <w:pStyle w:val="ListParagraph"/>
        <w:numPr>
          <w:ilvl w:val="0"/>
          <w:numId w:val="19"/>
        </w:numPr>
        <w:jc w:val="both"/>
      </w:pPr>
      <w:r w:rsidRPr="002D6CFD">
        <w:t xml:space="preserve">KillDisk used three different options to invoke different behaviours: </w:t>
      </w:r>
    </w:p>
    <w:p w14:paraId="108867F2" w14:textId="6EC8B008" w:rsidR="002D6CFD" w:rsidRDefault="00DD7582" w:rsidP="006C5A6D">
      <w:pPr>
        <w:pStyle w:val="ListParagraph"/>
        <w:numPr>
          <w:ilvl w:val="0"/>
          <w:numId w:val="23"/>
        </w:numPr>
        <w:jc w:val="both"/>
      </w:pPr>
      <w:r w:rsidRPr="00DD7582">
        <w:t>delete the infected computers' Windows event logs</w:t>
      </w:r>
      <w:r w:rsidR="002D6CFD">
        <w:t>.</w:t>
      </w:r>
      <w:r w:rsidRPr="00DD7582">
        <w:t xml:space="preserve"> </w:t>
      </w:r>
    </w:p>
    <w:p w14:paraId="792A4D70" w14:textId="6CD3735D" w:rsidR="002D6CFD" w:rsidRDefault="002D6CFD" w:rsidP="006C5A6D">
      <w:pPr>
        <w:pStyle w:val="ListParagraph"/>
        <w:numPr>
          <w:ilvl w:val="0"/>
          <w:numId w:val="23"/>
        </w:numPr>
        <w:jc w:val="both"/>
      </w:pPr>
      <w:r>
        <w:t>D</w:t>
      </w:r>
      <w:r w:rsidR="00DD7582" w:rsidRPr="00DD7582">
        <w:t xml:space="preserve">elete </w:t>
      </w:r>
      <w:r w:rsidR="006C5A6D" w:rsidRPr="00DD7582">
        <w:t>all</w:t>
      </w:r>
      <w:r w:rsidR="00DD7582" w:rsidRPr="00DD7582">
        <w:t xml:space="preserve"> the files that matched a list of file extensions hardcoded into the malware</w:t>
      </w:r>
      <w:r>
        <w:t>.</w:t>
      </w:r>
    </w:p>
    <w:p w14:paraId="49EFA44F" w14:textId="174D4DA9" w:rsidR="00DD7582" w:rsidRPr="00886BE6" w:rsidRDefault="002D6CFD" w:rsidP="006C5A6D">
      <w:pPr>
        <w:pStyle w:val="ListParagraph"/>
        <w:numPr>
          <w:ilvl w:val="0"/>
          <w:numId w:val="23"/>
        </w:numPr>
        <w:jc w:val="both"/>
      </w:pPr>
      <w:r>
        <w:lastRenderedPageBreak/>
        <w:t>O</w:t>
      </w:r>
      <w:r w:rsidR="00DD7582" w:rsidRPr="00DD7582">
        <w:t>verwrite portions of the infected computers' hard drives, thus rendering the computers inoperable.</w:t>
      </w:r>
    </w:p>
    <w:bookmarkEnd w:id="1"/>
    <w:p w14:paraId="65312660" w14:textId="4398D4A7" w:rsidR="00BD1429" w:rsidRDefault="00BD1429" w:rsidP="0044310D">
      <w:pPr>
        <w:pStyle w:val="Heading2"/>
        <w:pBdr>
          <w:top w:val="single" w:sz="4" w:space="1" w:color="auto"/>
        </w:pBdr>
      </w:pPr>
      <w:r>
        <w:t>Frameworks</w:t>
      </w:r>
    </w:p>
    <w:p w14:paraId="299A2B03" w14:textId="77777777" w:rsidR="00BD1429" w:rsidRDefault="00BD1429" w:rsidP="00BD1429">
      <w:pPr>
        <w:pStyle w:val="Heading3"/>
        <w:jc w:val="both"/>
      </w:pPr>
      <w:r>
        <w:t>ATT&amp;CK Framework</w:t>
      </w:r>
    </w:p>
    <w:p w14:paraId="33EAA8DA" w14:textId="77777777" w:rsidR="004041E8" w:rsidRPr="004041E8" w:rsidRDefault="004041E8" w:rsidP="004041E8">
      <w:pPr>
        <w:numPr>
          <w:ilvl w:val="0"/>
          <w:numId w:val="21"/>
        </w:numPr>
        <w:rPr>
          <w:b/>
          <w:bCs/>
        </w:rPr>
      </w:pPr>
      <w:r w:rsidRPr="004041E8">
        <w:rPr>
          <w:b/>
          <w:bCs/>
        </w:rPr>
        <w:t>TA0043: Reconnaissance</w:t>
      </w:r>
    </w:p>
    <w:p w14:paraId="4C5C7342" w14:textId="77777777" w:rsidR="004041E8" w:rsidRPr="004041E8" w:rsidRDefault="004041E8" w:rsidP="004041E8">
      <w:pPr>
        <w:numPr>
          <w:ilvl w:val="1"/>
          <w:numId w:val="21"/>
        </w:numPr>
      </w:pPr>
      <w:r w:rsidRPr="004041E8">
        <w:t>T1589 Gather Victim Identity Information</w:t>
      </w:r>
    </w:p>
    <w:p w14:paraId="11BE906F" w14:textId="77777777" w:rsidR="004041E8" w:rsidRPr="004041E8" w:rsidRDefault="004041E8" w:rsidP="004041E8">
      <w:pPr>
        <w:numPr>
          <w:ilvl w:val="2"/>
          <w:numId w:val="21"/>
        </w:numPr>
      </w:pPr>
      <w:r w:rsidRPr="004041E8">
        <w:t>T1589.002 Email Addresses</w:t>
      </w:r>
    </w:p>
    <w:p w14:paraId="56B7A38D" w14:textId="77777777" w:rsidR="004041E8" w:rsidRPr="004041E8" w:rsidRDefault="004041E8" w:rsidP="004041E8">
      <w:pPr>
        <w:numPr>
          <w:ilvl w:val="2"/>
          <w:numId w:val="21"/>
        </w:numPr>
      </w:pPr>
      <w:r w:rsidRPr="004041E8">
        <w:t>T1589.003 Employee Names</w:t>
      </w:r>
    </w:p>
    <w:p w14:paraId="5E0A3F06" w14:textId="77777777" w:rsidR="004041E8" w:rsidRPr="004041E8" w:rsidRDefault="004041E8" w:rsidP="004041E8">
      <w:pPr>
        <w:numPr>
          <w:ilvl w:val="1"/>
          <w:numId w:val="21"/>
        </w:numPr>
      </w:pPr>
      <w:r w:rsidRPr="004041E8">
        <w:t>T1593 Search Open Websites/Domains</w:t>
      </w:r>
    </w:p>
    <w:p w14:paraId="4A20AB1C" w14:textId="77777777" w:rsidR="004041E8" w:rsidRPr="004041E8" w:rsidRDefault="004041E8" w:rsidP="004041E8">
      <w:pPr>
        <w:numPr>
          <w:ilvl w:val="0"/>
          <w:numId w:val="21"/>
        </w:numPr>
        <w:rPr>
          <w:b/>
          <w:bCs/>
        </w:rPr>
      </w:pPr>
      <w:r w:rsidRPr="004041E8">
        <w:rPr>
          <w:b/>
          <w:bCs/>
        </w:rPr>
        <w:t>TA0042 Resource Development</w:t>
      </w:r>
    </w:p>
    <w:p w14:paraId="62513A85" w14:textId="77777777" w:rsidR="004041E8" w:rsidRPr="004041E8" w:rsidRDefault="004041E8" w:rsidP="004041E8">
      <w:pPr>
        <w:numPr>
          <w:ilvl w:val="1"/>
          <w:numId w:val="21"/>
        </w:numPr>
      </w:pPr>
      <w:r w:rsidRPr="004041E8">
        <w:t>T1585 Establish Accounts</w:t>
      </w:r>
    </w:p>
    <w:p w14:paraId="613EE8FD" w14:textId="2CE6E29E" w:rsidR="004041E8" w:rsidRPr="004041E8" w:rsidRDefault="004041E8" w:rsidP="004041E8">
      <w:pPr>
        <w:numPr>
          <w:ilvl w:val="2"/>
          <w:numId w:val="21"/>
        </w:numPr>
      </w:pPr>
      <w:r w:rsidRPr="004041E8">
        <w:t>T1585.00</w:t>
      </w:r>
      <w:r w:rsidR="0029124B">
        <w:t>2</w:t>
      </w:r>
      <w:r w:rsidRPr="004041E8">
        <w:t xml:space="preserve"> Email Accounts</w:t>
      </w:r>
    </w:p>
    <w:p w14:paraId="457D2899" w14:textId="77777777" w:rsidR="004041E8" w:rsidRPr="004041E8" w:rsidRDefault="004041E8" w:rsidP="004041E8">
      <w:pPr>
        <w:numPr>
          <w:ilvl w:val="1"/>
          <w:numId w:val="21"/>
        </w:numPr>
      </w:pPr>
      <w:r w:rsidRPr="004041E8">
        <w:t>T1588 Obtain Capabilities</w:t>
      </w:r>
    </w:p>
    <w:p w14:paraId="6D8B44A1" w14:textId="77777777" w:rsidR="004041E8" w:rsidRPr="004041E8" w:rsidRDefault="004041E8" w:rsidP="004041E8">
      <w:pPr>
        <w:numPr>
          <w:ilvl w:val="2"/>
          <w:numId w:val="21"/>
        </w:numPr>
      </w:pPr>
      <w:r w:rsidRPr="004041E8">
        <w:t>T1588.001 Malware</w:t>
      </w:r>
    </w:p>
    <w:p w14:paraId="07D11492" w14:textId="6EA88EEC" w:rsidR="004041E8" w:rsidRPr="004041E8" w:rsidRDefault="004041E8" w:rsidP="004041E8">
      <w:pPr>
        <w:numPr>
          <w:ilvl w:val="3"/>
          <w:numId w:val="21"/>
        </w:numPr>
      </w:pPr>
      <w:r w:rsidRPr="004041E8">
        <w:t>KillDisk</w:t>
      </w:r>
    </w:p>
    <w:p w14:paraId="7B0ECB40" w14:textId="77777777" w:rsidR="004041E8" w:rsidRPr="004041E8" w:rsidRDefault="004041E8" w:rsidP="004041E8">
      <w:pPr>
        <w:numPr>
          <w:ilvl w:val="1"/>
          <w:numId w:val="21"/>
        </w:numPr>
      </w:pPr>
      <w:r w:rsidRPr="004041E8">
        <w:t>T1608 Stage Capabilities</w:t>
      </w:r>
    </w:p>
    <w:p w14:paraId="01984885" w14:textId="77777777" w:rsidR="004041E8" w:rsidRPr="004041E8" w:rsidRDefault="004041E8" w:rsidP="004041E8">
      <w:pPr>
        <w:numPr>
          <w:ilvl w:val="2"/>
          <w:numId w:val="21"/>
        </w:numPr>
      </w:pPr>
      <w:r w:rsidRPr="004041E8">
        <w:t>T1608.001 Upload Malware</w:t>
      </w:r>
    </w:p>
    <w:p w14:paraId="4A22C9F1" w14:textId="77777777" w:rsidR="004041E8" w:rsidRPr="004041E8" w:rsidRDefault="004041E8" w:rsidP="004041E8">
      <w:pPr>
        <w:numPr>
          <w:ilvl w:val="0"/>
          <w:numId w:val="21"/>
        </w:numPr>
        <w:rPr>
          <w:b/>
          <w:bCs/>
        </w:rPr>
      </w:pPr>
      <w:r w:rsidRPr="004041E8">
        <w:rPr>
          <w:b/>
          <w:bCs/>
        </w:rPr>
        <w:t>TA0001 Initial Access</w:t>
      </w:r>
    </w:p>
    <w:p w14:paraId="33AA0229" w14:textId="77777777" w:rsidR="004041E8" w:rsidRPr="004041E8" w:rsidRDefault="004041E8" w:rsidP="004041E8">
      <w:pPr>
        <w:numPr>
          <w:ilvl w:val="1"/>
          <w:numId w:val="21"/>
        </w:numPr>
      </w:pPr>
      <w:r w:rsidRPr="004041E8">
        <w:t>T1566 Phishing</w:t>
      </w:r>
    </w:p>
    <w:p w14:paraId="1C21BB82" w14:textId="77777777" w:rsidR="004041E8" w:rsidRPr="004041E8" w:rsidRDefault="004041E8" w:rsidP="004041E8">
      <w:pPr>
        <w:numPr>
          <w:ilvl w:val="2"/>
          <w:numId w:val="21"/>
        </w:numPr>
      </w:pPr>
      <w:r w:rsidRPr="004041E8">
        <w:t>T1566.001 Spearphishing Attachment</w:t>
      </w:r>
    </w:p>
    <w:p w14:paraId="5523312F" w14:textId="77777777" w:rsidR="004041E8" w:rsidRPr="004041E8" w:rsidRDefault="004041E8" w:rsidP="004041E8">
      <w:pPr>
        <w:numPr>
          <w:ilvl w:val="0"/>
          <w:numId w:val="21"/>
        </w:numPr>
        <w:rPr>
          <w:b/>
          <w:bCs/>
        </w:rPr>
      </w:pPr>
      <w:r w:rsidRPr="004041E8">
        <w:rPr>
          <w:b/>
          <w:bCs/>
        </w:rPr>
        <w:t>TA0002 Execution</w:t>
      </w:r>
    </w:p>
    <w:p w14:paraId="4222B270" w14:textId="77777777" w:rsidR="004041E8" w:rsidRPr="004041E8" w:rsidRDefault="004041E8" w:rsidP="004041E8">
      <w:pPr>
        <w:numPr>
          <w:ilvl w:val="1"/>
          <w:numId w:val="21"/>
        </w:numPr>
      </w:pPr>
      <w:r w:rsidRPr="004041E8">
        <w:t>T1106 Native API</w:t>
      </w:r>
    </w:p>
    <w:p w14:paraId="48244EC6" w14:textId="77777777" w:rsidR="004041E8" w:rsidRPr="004041E8" w:rsidRDefault="004041E8" w:rsidP="004041E8">
      <w:pPr>
        <w:numPr>
          <w:ilvl w:val="2"/>
          <w:numId w:val="21"/>
        </w:numPr>
      </w:pPr>
      <w:r w:rsidRPr="004041E8">
        <w:t>KillDisk has called the Windows API to retrieve the hard disk handle and shut down the machines.</w:t>
      </w:r>
    </w:p>
    <w:p w14:paraId="33EEE4D6" w14:textId="47F21783" w:rsidR="004041E8" w:rsidRPr="004041E8" w:rsidRDefault="004041E8" w:rsidP="004041E8">
      <w:pPr>
        <w:numPr>
          <w:ilvl w:val="0"/>
          <w:numId w:val="21"/>
        </w:numPr>
        <w:rPr>
          <w:b/>
          <w:bCs/>
        </w:rPr>
      </w:pPr>
      <w:r w:rsidRPr="004041E8">
        <w:rPr>
          <w:b/>
          <w:bCs/>
        </w:rPr>
        <w:t>TA000</w:t>
      </w:r>
      <w:r w:rsidR="00F44B19">
        <w:rPr>
          <w:b/>
          <w:bCs/>
        </w:rPr>
        <w:t>5</w:t>
      </w:r>
      <w:r w:rsidRPr="004041E8">
        <w:rPr>
          <w:b/>
          <w:bCs/>
        </w:rPr>
        <w:t xml:space="preserve"> Defense Evasion</w:t>
      </w:r>
    </w:p>
    <w:p w14:paraId="6ECDB696" w14:textId="77777777" w:rsidR="004041E8" w:rsidRPr="004041E8" w:rsidRDefault="004041E8" w:rsidP="004041E8">
      <w:pPr>
        <w:numPr>
          <w:ilvl w:val="1"/>
          <w:numId w:val="21"/>
        </w:numPr>
      </w:pPr>
      <w:r w:rsidRPr="004041E8">
        <w:t>T1070 Indicator Removal</w:t>
      </w:r>
    </w:p>
    <w:p w14:paraId="64E29851" w14:textId="77777777" w:rsidR="004041E8" w:rsidRPr="004041E8" w:rsidRDefault="004041E8" w:rsidP="004041E8">
      <w:pPr>
        <w:numPr>
          <w:ilvl w:val="2"/>
          <w:numId w:val="21"/>
        </w:numPr>
      </w:pPr>
      <w:r w:rsidRPr="004041E8">
        <w:t>T1070.001 Clear Windows Event Logs</w:t>
      </w:r>
    </w:p>
    <w:p w14:paraId="63FA5721" w14:textId="77777777" w:rsidR="004041E8" w:rsidRPr="004041E8" w:rsidRDefault="004041E8" w:rsidP="004041E8">
      <w:pPr>
        <w:numPr>
          <w:ilvl w:val="3"/>
          <w:numId w:val="21"/>
        </w:numPr>
      </w:pPr>
      <w:r w:rsidRPr="004041E8">
        <w:t>KillDisk deletes application, security, setup, and system windows event logs.</w:t>
      </w:r>
    </w:p>
    <w:p w14:paraId="15ED88EC" w14:textId="77777777" w:rsidR="004041E8" w:rsidRPr="004041E8" w:rsidRDefault="004041E8" w:rsidP="004041E8">
      <w:pPr>
        <w:numPr>
          <w:ilvl w:val="2"/>
          <w:numId w:val="21"/>
        </w:numPr>
      </w:pPr>
      <w:r w:rsidRPr="004041E8">
        <w:t>T1070.004 File Deletion</w:t>
      </w:r>
    </w:p>
    <w:p w14:paraId="54AA89D8" w14:textId="1B7C15C9" w:rsidR="004041E8" w:rsidRPr="004041E8" w:rsidRDefault="004041E8" w:rsidP="004041E8">
      <w:pPr>
        <w:numPr>
          <w:ilvl w:val="3"/>
          <w:numId w:val="21"/>
        </w:numPr>
      </w:pPr>
      <w:r w:rsidRPr="004041E8">
        <w:t xml:space="preserve">KillDisk </w:t>
      </w:r>
      <w:r w:rsidR="000400AE" w:rsidRPr="004041E8">
        <w:t>can</w:t>
      </w:r>
      <w:r w:rsidRPr="004041E8">
        <w:t xml:space="preserve"> quit and delete itself.</w:t>
      </w:r>
    </w:p>
    <w:p w14:paraId="2D770195" w14:textId="2D7CCF03" w:rsidR="004041E8" w:rsidRPr="004041E8" w:rsidRDefault="004041E8" w:rsidP="004041E8">
      <w:pPr>
        <w:numPr>
          <w:ilvl w:val="0"/>
          <w:numId w:val="21"/>
        </w:numPr>
        <w:rPr>
          <w:b/>
          <w:bCs/>
        </w:rPr>
      </w:pPr>
      <w:r w:rsidRPr="004041E8">
        <w:rPr>
          <w:b/>
          <w:bCs/>
        </w:rPr>
        <w:t>TA000</w:t>
      </w:r>
      <w:r w:rsidR="00F44B19">
        <w:rPr>
          <w:b/>
          <w:bCs/>
        </w:rPr>
        <w:t>7</w:t>
      </w:r>
      <w:r w:rsidRPr="004041E8">
        <w:rPr>
          <w:b/>
          <w:bCs/>
        </w:rPr>
        <w:t xml:space="preserve"> Discovery</w:t>
      </w:r>
    </w:p>
    <w:p w14:paraId="49846A00" w14:textId="77777777" w:rsidR="004041E8" w:rsidRPr="004041E8" w:rsidRDefault="004041E8" w:rsidP="004041E8">
      <w:pPr>
        <w:numPr>
          <w:ilvl w:val="1"/>
          <w:numId w:val="21"/>
        </w:numPr>
      </w:pPr>
      <w:r w:rsidRPr="004041E8">
        <w:t>T1124 System Time Discovery</w:t>
      </w:r>
    </w:p>
    <w:p w14:paraId="77E356AA" w14:textId="77777777" w:rsidR="004041E8" w:rsidRPr="004041E8" w:rsidRDefault="004041E8" w:rsidP="004041E8">
      <w:pPr>
        <w:numPr>
          <w:ilvl w:val="2"/>
          <w:numId w:val="21"/>
        </w:numPr>
      </w:pPr>
      <w:r w:rsidRPr="004041E8">
        <w:lastRenderedPageBreak/>
        <w:t>KillDisk option to set a specific date and time to execute the malware's destructive mode.</w:t>
      </w:r>
    </w:p>
    <w:p w14:paraId="6780C1B3" w14:textId="1A7F0CC8" w:rsidR="004041E8" w:rsidRPr="004041E8" w:rsidRDefault="004041E8" w:rsidP="004041E8">
      <w:pPr>
        <w:numPr>
          <w:ilvl w:val="0"/>
          <w:numId w:val="21"/>
        </w:numPr>
        <w:rPr>
          <w:b/>
          <w:bCs/>
        </w:rPr>
      </w:pPr>
      <w:r w:rsidRPr="004041E8">
        <w:rPr>
          <w:b/>
          <w:bCs/>
        </w:rPr>
        <w:t>TA00</w:t>
      </w:r>
      <w:r w:rsidR="007831C4">
        <w:rPr>
          <w:b/>
          <w:bCs/>
        </w:rPr>
        <w:t>11</w:t>
      </w:r>
      <w:r w:rsidRPr="004041E8">
        <w:rPr>
          <w:b/>
          <w:bCs/>
        </w:rPr>
        <w:t xml:space="preserve"> Command and Control</w:t>
      </w:r>
    </w:p>
    <w:p w14:paraId="5193D94D" w14:textId="77777777" w:rsidR="004041E8" w:rsidRPr="004041E8" w:rsidRDefault="004041E8" w:rsidP="004041E8">
      <w:pPr>
        <w:numPr>
          <w:ilvl w:val="1"/>
          <w:numId w:val="21"/>
        </w:numPr>
      </w:pPr>
      <w:r w:rsidRPr="004041E8">
        <w:t>T1573 Encrypted Channel</w:t>
      </w:r>
    </w:p>
    <w:p w14:paraId="300440AE" w14:textId="77777777" w:rsidR="004041E8" w:rsidRPr="004041E8" w:rsidRDefault="004041E8" w:rsidP="004041E8">
      <w:pPr>
        <w:numPr>
          <w:ilvl w:val="2"/>
          <w:numId w:val="21"/>
        </w:numPr>
      </w:pPr>
      <w:r w:rsidRPr="004041E8">
        <w:t>Execution of Excel file macros established encrypted communications between the computer and a third-party service used by the adversaries.</w:t>
      </w:r>
    </w:p>
    <w:p w14:paraId="2E3227A8" w14:textId="77777777" w:rsidR="004041E8" w:rsidRPr="004041E8" w:rsidRDefault="004041E8" w:rsidP="004041E8">
      <w:pPr>
        <w:numPr>
          <w:ilvl w:val="0"/>
          <w:numId w:val="21"/>
        </w:numPr>
        <w:rPr>
          <w:b/>
          <w:bCs/>
        </w:rPr>
      </w:pPr>
      <w:r w:rsidRPr="004041E8">
        <w:rPr>
          <w:b/>
          <w:bCs/>
        </w:rPr>
        <w:t>TA0040 Impact</w:t>
      </w:r>
    </w:p>
    <w:p w14:paraId="552826B4" w14:textId="77777777" w:rsidR="004041E8" w:rsidRPr="004041E8" w:rsidRDefault="004041E8" w:rsidP="004041E8">
      <w:pPr>
        <w:numPr>
          <w:ilvl w:val="1"/>
          <w:numId w:val="21"/>
        </w:numPr>
      </w:pPr>
      <w:r w:rsidRPr="004041E8">
        <w:t>T1485 Data Destruction</w:t>
      </w:r>
    </w:p>
    <w:p w14:paraId="0061BCF5" w14:textId="77777777" w:rsidR="004041E8" w:rsidRPr="004041E8" w:rsidRDefault="004041E8" w:rsidP="004041E8">
      <w:pPr>
        <w:numPr>
          <w:ilvl w:val="2"/>
          <w:numId w:val="21"/>
        </w:numPr>
      </w:pPr>
      <w:r w:rsidRPr="004041E8">
        <w:t>KillDisk deletes key system files to make the OS unbootable.</w:t>
      </w:r>
    </w:p>
    <w:p w14:paraId="409AB641" w14:textId="77777777" w:rsidR="004041E8" w:rsidRPr="004041E8" w:rsidRDefault="004041E8" w:rsidP="004041E8">
      <w:pPr>
        <w:numPr>
          <w:ilvl w:val="2"/>
          <w:numId w:val="21"/>
        </w:numPr>
      </w:pPr>
      <w:r w:rsidRPr="004041E8">
        <w:t>KillDisk option enabled to destroy all files on the infected computer that ended with one of more than 100 different file extensions.</w:t>
      </w:r>
    </w:p>
    <w:p w14:paraId="0A4EBEC0" w14:textId="77777777" w:rsidR="004041E8" w:rsidRPr="004041E8" w:rsidRDefault="004041E8" w:rsidP="004041E8">
      <w:pPr>
        <w:numPr>
          <w:ilvl w:val="1"/>
          <w:numId w:val="21"/>
        </w:numPr>
      </w:pPr>
      <w:r w:rsidRPr="004041E8">
        <w:t>T1565 Data Manipulation</w:t>
      </w:r>
    </w:p>
    <w:p w14:paraId="09F8732A" w14:textId="77777777" w:rsidR="004041E8" w:rsidRPr="004041E8" w:rsidRDefault="004041E8" w:rsidP="004041E8">
      <w:pPr>
        <w:numPr>
          <w:ilvl w:val="2"/>
          <w:numId w:val="21"/>
        </w:numPr>
      </w:pPr>
      <w:r w:rsidRPr="004041E8">
        <w:t>T1565.001 Stored Data Manipulation</w:t>
      </w:r>
    </w:p>
    <w:p w14:paraId="1B66DA91" w14:textId="50A8CBBC" w:rsidR="004041E8" w:rsidRPr="004041E8" w:rsidRDefault="004041E8" w:rsidP="004041E8">
      <w:pPr>
        <w:numPr>
          <w:ilvl w:val="3"/>
          <w:numId w:val="21"/>
        </w:numPr>
      </w:pPr>
      <w:r w:rsidRPr="004041E8">
        <w:t xml:space="preserve">KillDisk malware </w:t>
      </w:r>
      <w:r w:rsidR="007831C4" w:rsidRPr="004041E8">
        <w:t>overwrites</w:t>
      </w:r>
      <w:r w:rsidRPr="004041E8">
        <w:t xml:space="preserve"> files in a set area of the computer's memory.</w:t>
      </w:r>
    </w:p>
    <w:p w14:paraId="53DBAB04" w14:textId="77777777" w:rsidR="004041E8" w:rsidRPr="004041E8" w:rsidRDefault="004041E8" w:rsidP="004041E8">
      <w:pPr>
        <w:numPr>
          <w:ilvl w:val="1"/>
          <w:numId w:val="21"/>
        </w:numPr>
      </w:pPr>
      <w:r w:rsidRPr="004041E8">
        <w:t>T1491 Defacement</w:t>
      </w:r>
    </w:p>
    <w:p w14:paraId="2D3C9717" w14:textId="77777777" w:rsidR="004041E8" w:rsidRPr="004041E8" w:rsidRDefault="004041E8" w:rsidP="004041E8">
      <w:pPr>
        <w:numPr>
          <w:ilvl w:val="2"/>
          <w:numId w:val="21"/>
        </w:numPr>
      </w:pPr>
      <w:r w:rsidRPr="004041E8">
        <w:t>T1491.001 Internal Defacement</w:t>
      </w:r>
    </w:p>
    <w:p w14:paraId="087D10A5" w14:textId="77777777" w:rsidR="004041E8" w:rsidRPr="004041E8" w:rsidRDefault="004041E8" w:rsidP="004041E8">
      <w:pPr>
        <w:numPr>
          <w:ilvl w:val="3"/>
          <w:numId w:val="21"/>
        </w:numPr>
      </w:pPr>
      <w:r w:rsidRPr="004041E8">
        <w:t>KillDisk malware draws "fsociety" mask image in memory and displays the image on the victim's computer screen on top of all other graphical windows.</w:t>
      </w:r>
    </w:p>
    <w:p w14:paraId="1666682E" w14:textId="58EB905F" w:rsidR="004041E8" w:rsidRDefault="004041E8" w:rsidP="004041E8">
      <w:pPr>
        <w:numPr>
          <w:ilvl w:val="1"/>
          <w:numId w:val="21"/>
        </w:numPr>
      </w:pPr>
      <w:r w:rsidRPr="004041E8">
        <w:t>T1529 System Shutdown/Reboot</w:t>
      </w:r>
    </w:p>
    <w:p w14:paraId="60C48356" w14:textId="4C5444CD" w:rsidR="007831C4" w:rsidRPr="004041E8" w:rsidRDefault="007831C4" w:rsidP="007831C4">
      <w:pPr>
        <w:numPr>
          <w:ilvl w:val="2"/>
          <w:numId w:val="21"/>
        </w:numPr>
      </w:pPr>
      <w:r>
        <w:t>KillDisk rebooted the compromised computer systems.</w:t>
      </w:r>
    </w:p>
    <w:p w14:paraId="54742C6A" w14:textId="6BA8C0CB" w:rsidR="00BD1429" w:rsidRDefault="00BD1429" w:rsidP="00DB4F35">
      <w:pPr>
        <w:pStyle w:val="Heading3"/>
        <w:jc w:val="both"/>
      </w:pPr>
      <w:r>
        <w:t>DISARM Framework</w:t>
      </w:r>
    </w:p>
    <w:p w14:paraId="1A8113DA" w14:textId="77777777" w:rsidR="0022187E" w:rsidRPr="0022187E" w:rsidRDefault="0022187E" w:rsidP="0022187E">
      <w:r w:rsidRPr="0022187E">
        <w:rPr>
          <w:b/>
          <w:bCs/>
        </w:rPr>
        <w:t>PLAN</w:t>
      </w:r>
    </w:p>
    <w:p w14:paraId="64E359AD" w14:textId="77777777" w:rsidR="0022187E" w:rsidRPr="0022187E" w:rsidRDefault="0022187E" w:rsidP="0022187E">
      <w:pPr>
        <w:numPr>
          <w:ilvl w:val="0"/>
          <w:numId w:val="18"/>
        </w:numPr>
      </w:pPr>
      <w:r w:rsidRPr="0022187E">
        <w:t>TA01 Plan Strategy</w:t>
      </w:r>
    </w:p>
    <w:p w14:paraId="00F426A1" w14:textId="77777777" w:rsidR="0022187E" w:rsidRPr="0022187E" w:rsidRDefault="0022187E" w:rsidP="0022187E">
      <w:pPr>
        <w:numPr>
          <w:ilvl w:val="1"/>
          <w:numId w:val="18"/>
        </w:numPr>
      </w:pPr>
      <w:r w:rsidRPr="0022187E">
        <w:t>T0073 Determine Target Audiences</w:t>
      </w:r>
    </w:p>
    <w:p w14:paraId="317AADBB" w14:textId="77777777" w:rsidR="0022187E" w:rsidRPr="0022187E" w:rsidRDefault="0022187E" w:rsidP="0022187E">
      <w:pPr>
        <w:numPr>
          <w:ilvl w:val="1"/>
          <w:numId w:val="18"/>
        </w:numPr>
      </w:pPr>
      <w:r w:rsidRPr="0022187E">
        <w:t>T0074 Determine Strategic Ends</w:t>
      </w:r>
    </w:p>
    <w:p w14:paraId="4A679E19" w14:textId="77777777" w:rsidR="0022187E" w:rsidRDefault="0022187E" w:rsidP="0022187E">
      <w:pPr>
        <w:numPr>
          <w:ilvl w:val="0"/>
          <w:numId w:val="18"/>
        </w:numPr>
      </w:pPr>
      <w:r w:rsidRPr="0022187E">
        <w:t>TA02 Plan Objectives</w:t>
      </w:r>
    </w:p>
    <w:p w14:paraId="20C44DB3" w14:textId="00E053D0" w:rsidR="001D0375" w:rsidRPr="0022187E" w:rsidRDefault="001D0375" w:rsidP="001D0375">
      <w:pPr>
        <w:numPr>
          <w:ilvl w:val="1"/>
          <w:numId w:val="18"/>
        </w:numPr>
      </w:pPr>
      <w:r>
        <w:t>T0066 Degrade Adversary</w:t>
      </w:r>
    </w:p>
    <w:p w14:paraId="04290F26" w14:textId="77777777" w:rsidR="0022187E" w:rsidRPr="0022187E" w:rsidRDefault="0022187E" w:rsidP="0022187E">
      <w:pPr>
        <w:numPr>
          <w:ilvl w:val="1"/>
          <w:numId w:val="18"/>
        </w:numPr>
      </w:pPr>
      <w:r w:rsidRPr="0022187E">
        <w:t>T0078 Dismay</w:t>
      </w:r>
    </w:p>
    <w:p w14:paraId="3636C95F" w14:textId="77777777" w:rsidR="0022187E" w:rsidRPr="0022187E" w:rsidRDefault="0022187E" w:rsidP="0022187E">
      <w:pPr>
        <w:numPr>
          <w:ilvl w:val="1"/>
          <w:numId w:val="18"/>
        </w:numPr>
      </w:pPr>
      <w:r w:rsidRPr="0022187E">
        <w:t>T0079 Divide</w:t>
      </w:r>
    </w:p>
    <w:p w14:paraId="6ED80D90" w14:textId="77777777" w:rsidR="0022187E" w:rsidRPr="0022187E" w:rsidRDefault="0022187E" w:rsidP="0022187E">
      <w:pPr>
        <w:numPr>
          <w:ilvl w:val="0"/>
          <w:numId w:val="18"/>
        </w:numPr>
      </w:pPr>
      <w:r w:rsidRPr="0022187E">
        <w:t>TA13 Target Audience Analysis</w:t>
      </w:r>
    </w:p>
    <w:p w14:paraId="718D3529" w14:textId="77777777" w:rsidR="0022187E" w:rsidRPr="0022187E" w:rsidRDefault="0022187E" w:rsidP="0022187E">
      <w:pPr>
        <w:numPr>
          <w:ilvl w:val="1"/>
          <w:numId w:val="18"/>
        </w:numPr>
      </w:pPr>
      <w:r w:rsidRPr="0022187E">
        <w:t>T0081 Identify Social and Technical Vulnerabilities</w:t>
      </w:r>
    </w:p>
    <w:p w14:paraId="513D5CCE" w14:textId="77777777" w:rsidR="0022187E" w:rsidRPr="0022187E" w:rsidRDefault="0022187E" w:rsidP="0022187E">
      <w:r w:rsidRPr="0022187E">
        <w:rPr>
          <w:b/>
          <w:bCs/>
        </w:rPr>
        <w:t>PREPARE</w:t>
      </w:r>
    </w:p>
    <w:p w14:paraId="3A1E2EDE" w14:textId="77777777" w:rsidR="0022187E" w:rsidRPr="0022187E" w:rsidRDefault="0022187E" w:rsidP="0022187E">
      <w:pPr>
        <w:numPr>
          <w:ilvl w:val="0"/>
          <w:numId w:val="18"/>
        </w:numPr>
      </w:pPr>
      <w:r w:rsidRPr="0022187E">
        <w:lastRenderedPageBreak/>
        <w:t>TA14 Develop Narratives</w:t>
      </w:r>
    </w:p>
    <w:p w14:paraId="32F8C0EF" w14:textId="77777777" w:rsidR="0022187E" w:rsidRPr="0022187E" w:rsidRDefault="0022187E" w:rsidP="0022187E">
      <w:pPr>
        <w:numPr>
          <w:ilvl w:val="1"/>
          <w:numId w:val="18"/>
        </w:numPr>
      </w:pPr>
      <w:r w:rsidRPr="0022187E">
        <w:t>T0068 Respond to Breaking News Event or Active Crisis</w:t>
      </w:r>
    </w:p>
    <w:p w14:paraId="0C0E52D7" w14:textId="77777777" w:rsidR="0022187E" w:rsidRPr="0022187E" w:rsidRDefault="0022187E" w:rsidP="0022187E">
      <w:r w:rsidRPr="0022187E">
        <w:rPr>
          <w:b/>
          <w:bCs/>
        </w:rPr>
        <w:t>EXECUTE</w:t>
      </w:r>
    </w:p>
    <w:p w14:paraId="1C8CB68F" w14:textId="77777777" w:rsidR="0022187E" w:rsidRPr="0022187E" w:rsidRDefault="0022187E" w:rsidP="0022187E">
      <w:pPr>
        <w:numPr>
          <w:ilvl w:val="0"/>
          <w:numId w:val="18"/>
        </w:numPr>
      </w:pPr>
      <w:r w:rsidRPr="0022187E">
        <w:t>TA18 Drive Online Harms</w:t>
      </w:r>
    </w:p>
    <w:p w14:paraId="5D44451E" w14:textId="77777777" w:rsidR="0022187E" w:rsidRPr="0022187E" w:rsidRDefault="0022187E" w:rsidP="0022187E">
      <w:pPr>
        <w:numPr>
          <w:ilvl w:val="1"/>
          <w:numId w:val="18"/>
        </w:numPr>
      </w:pPr>
      <w:r w:rsidRPr="0022187E">
        <w:t>T0123 Control Information Environment through Offensive Cyberspace Operations</w:t>
      </w:r>
    </w:p>
    <w:p w14:paraId="1F1C8071" w14:textId="77777777" w:rsidR="0022187E" w:rsidRPr="0022187E" w:rsidRDefault="0022187E" w:rsidP="0022187E">
      <w:pPr>
        <w:numPr>
          <w:ilvl w:val="0"/>
          <w:numId w:val="18"/>
        </w:numPr>
      </w:pPr>
      <w:r w:rsidRPr="0022187E">
        <w:t>TA11 Persist in the Information Environment</w:t>
      </w:r>
    </w:p>
    <w:p w14:paraId="23784226" w14:textId="77777777" w:rsidR="0022187E" w:rsidRPr="0022187E" w:rsidRDefault="0022187E" w:rsidP="0022187E">
      <w:pPr>
        <w:numPr>
          <w:ilvl w:val="1"/>
          <w:numId w:val="18"/>
        </w:numPr>
      </w:pPr>
      <w:r w:rsidRPr="0022187E">
        <w:t>T0129 Conceal Operational Activity</w:t>
      </w:r>
    </w:p>
    <w:p w14:paraId="578E7023" w14:textId="77777777" w:rsidR="0022187E" w:rsidRPr="0022187E" w:rsidRDefault="0022187E" w:rsidP="0022187E">
      <w:pPr>
        <w:numPr>
          <w:ilvl w:val="2"/>
          <w:numId w:val="18"/>
        </w:numPr>
      </w:pPr>
      <w:r w:rsidRPr="0022187E">
        <w:t>T0129.003 Break Association with Content</w:t>
      </w:r>
    </w:p>
    <w:p w14:paraId="0E70E1BC" w14:textId="77777777" w:rsidR="0022187E" w:rsidRPr="0022187E" w:rsidRDefault="0022187E" w:rsidP="0022187E">
      <w:pPr>
        <w:numPr>
          <w:ilvl w:val="2"/>
          <w:numId w:val="18"/>
        </w:numPr>
      </w:pPr>
      <w:r w:rsidRPr="0022187E">
        <w:t>T0129.006 Deny Involvement</w:t>
      </w:r>
    </w:p>
    <w:p w14:paraId="1B9095CF" w14:textId="77777777" w:rsidR="0022187E" w:rsidRPr="0022187E" w:rsidRDefault="0022187E" w:rsidP="0022187E">
      <w:pPr>
        <w:numPr>
          <w:ilvl w:val="1"/>
          <w:numId w:val="18"/>
        </w:numPr>
      </w:pPr>
      <w:r w:rsidRPr="0022187E">
        <w:t>T0130 Conceal Infrastructure</w:t>
      </w:r>
    </w:p>
    <w:p w14:paraId="14CFD5A2" w14:textId="77777777" w:rsidR="0022187E" w:rsidRPr="0022187E" w:rsidRDefault="0022187E" w:rsidP="0022187E">
      <w:pPr>
        <w:numPr>
          <w:ilvl w:val="2"/>
          <w:numId w:val="18"/>
        </w:numPr>
      </w:pPr>
      <w:r w:rsidRPr="0022187E">
        <w:t>T0130.004 Use Cryptocurrency</w:t>
      </w:r>
    </w:p>
    <w:p w14:paraId="04435A82" w14:textId="77777777" w:rsidR="0022187E" w:rsidRPr="0022187E" w:rsidRDefault="0022187E" w:rsidP="0022187E">
      <w:pPr>
        <w:numPr>
          <w:ilvl w:val="2"/>
          <w:numId w:val="18"/>
        </w:numPr>
      </w:pPr>
      <w:r w:rsidRPr="0022187E">
        <w:t>T0130.005 Obfuscate Payment</w:t>
      </w:r>
    </w:p>
    <w:p w14:paraId="26F3D89D" w14:textId="77777777" w:rsidR="0022187E" w:rsidRPr="0022187E" w:rsidRDefault="0022187E" w:rsidP="0022187E">
      <w:r w:rsidRPr="0022187E">
        <w:rPr>
          <w:b/>
          <w:bCs/>
        </w:rPr>
        <w:t>ASSESS</w:t>
      </w:r>
    </w:p>
    <w:p w14:paraId="73C9B907" w14:textId="77777777" w:rsidR="0022187E" w:rsidRPr="0022187E" w:rsidRDefault="0022187E" w:rsidP="0022187E">
      <w:pPr>
        <w:numPr>
          <w:ilvl w:val="0"/>
          <w:numId w:val="18"/>
        </w:numPr>
      </w:pPr>
      <w:r w:rsidRPr="0022187E">
        <w:t>TA12 Assess Effectiveness</w:t>
      </w:r>
    </w:p>
    <w:p w14:paraId="1CCC3203" w14:textId="77777777" w:rsidR="0022187E" w:rsidRPr="0022187E" w:rsidRDefault="0022187E" w:rsidP="0022187E">
      <w:pPr>
        <w:numPr>
          <w:ilvl w:val="1"/>
          <w:numId w:val="18"/>
        </w:numPr>
      </w:pPr>
      <w:r w:rsidRPr="0022187E">
        <w:t>T0132 Measure Performance</w:t>
      </w:r>
    </w:p>
    <w:p w14:paraId="60A7694A" w14:textId="77777777" w:rsidR="0022187E" w:rsidRPr="0022187E" w:rsidRDefault="0022187E" w:rsidP="0022187E">
      <w:pPr>
        <w:numPr>
          <w:ilvl w:val="2"/>
          <w:numId w:val="18"/>
        </w:numPr>
      </w:pPr>
      <w:r w:rsidRPr="0022187E">
        <w:t>T0132.003 View Focused</w:t>
      </w:r>
    </w:p>
    <w:p w14:paraId="117F31AC" w14:textId="77777777" w:rsidR="0022187E" w:rsidRPr="0022187E" w:rsidRDefault="0022187E" w:rsidP="0022187E">
      <w:pPr>
        <w:numPr>
          <w:ilvl w:val="1"/>
          <w:numId w:val="18"/>
        </w:numPr>
      </w:pPr>
      <w:r w:rsidRPr="0022187E">
        <w:t>T0133 Measure Effectiveness</w:t>
      </w:r>
    </w:p>
    <w:p w14:paraId="57A15BA4" w14:textId="77777777" w:rsidR="0022187E" w:rsidRPr="0022187E" w:rsidRDefault="0022187E" w:rsidP="0022187E">
      <w:pPr>
        <w:numPr>
          <w:ilvl w:val="2"/>
          <w:numId w:val="18"/>
        </w:numPr>
      </w:pPr>
      <w:r w:rsidRPr="0022187E">
        <w:t>T0133.003 Awareness</w:t>
      </w:r>
    </w:p>
    <w:p w14:paraId="64457958" w14:textId="77777777" w:rsidR="0022187E" w:rsidRPr="0022187E" w:rsidRDefault="0022187E" w:rsidP="0022187E">
      <w:pPr>
        <w:numPr>
          <w:ilvl w:val="2"/>
          <w:numId w:val="18"/>
        </w:numPr>
      </w:pPr>
      <w:r w:rsidRPr="0022187E">
        <w:t>T0133.004 Knowledge</w:t>
      </w:r>
    </w:p>
    <w:p w14:paraId="584D0BD8" w14:textId="77777777" w:rsidR="0022187E" w:rsidRPr="0022187E" w:rsidRDefault="0022187E" w:rsidP="0022187E">
      <w:pPr>
        <w:numPr>
          <w:ilvl w:val="2"/>
          <w:numId w:val="18"/>
        </w:numPr>
      </w:pPr>
      <w:r w:rsidRPr="0022187E">
        <w:t>T0133.005 Action/attitude</w:t>
      </w:r>
    </w:p>
    <w:p w14:paraId="1ECC465F" w14:textId="77777777" w:rsidR="0022187E" w:rsidRPr="0022187E" w:rsidRDefault="0022187E" w:rsidP="0022187E">
      <w:pPr>
        <w:numPr>
          <w:ilvl w:val="1"/>
          <w:numId w:val="18"/>
        </w:numPr>
      </w:pPr>
      <w:r w:rsidRPr="0022187E">
        <w:t>T0134 Measure Effectiveness Indicators (or KPIs)</w:t>
      </w:r>
    </w:p>
    <w:p w14:paraId="3FC6CCB7" w14:textId="2A09EA49" w:rsidR="00763D11" w:rsidRPr="00763D11" w:rsidRDefault="0022187E" w:rsidP="00763D11">
      <w:pPr>
        <w:numPr>
          <w:ilvl w:val="2"/>
          <w:numId w:val="18"/>
        </w:numPr>
      </w:pPr>
      <w:r w:rsidRPr="0022187E">
        <w:t>T0134.002 Social Media Engagement</w:t>
      </w:r>
    </w:p>
    <w:p w14:paraId="0B074347" w14:textId="1A58CD20" w:rsidR="00BD1429" w:rsidRDefault="00BD1429" w:rsidP="00BD1429">
      <w:pPr>
        <w:pStyle w:val="Heading2"/>
        <w:pBdr>
          <w:top w:val="single" w:sz="4" w:space="1" w:color="auto"/>
        </w:pBdr>
        <w:jc w:val="both"/>
      </w:pPr>
      <w:r>
        <w:lastRenderedPageBreak/>
        <w:t>Resources</w:t>
      </w:r>
    </w:p>
    <w:p w14:paraId="3C0AD068"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[Six Russian GRU Officers Charged in Connection with Worldwide Deployment of Destructive Malware and Other Disruptive Actions in Cyberspace: Unsealed Indictment]( 2020_10_19_unsealed_indictment_0.pdf)</w:t>
      </w:r>
    </w:p>
    <w:p w14:paraId="05EA0B63"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[NY Times](https://www.nytimes.com/2018/02/12/technology/winter-olympic-games-hack.html#:~:text=The%20cyberattack%20took%20out%20internet,high%20number%20of%20empty%20seats)]</w:t>
      </w:r>
    </w:p>
    <w:p w14:paraId="7EC39420"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[RAND](https://www.rand.org/pubs/commentary/2018/02/why-the-2018-winter-olympics-are-the-perfect-storm.html)</w:t>
      </w:r>
    </w:p>
    <w:p w14:paraId="3016948D"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[WIRED](https://www.wired.com/story/untold-story-2018-olympics-destroyer-cyberattack/)</w:t>
      </w:r>
    </w:p>
    <w:p w14:paraId="6D4DA1B0"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[IT News](https://www.itnews.com.au/news/winter-olympics-suffers-cyber-attack-484949)</w:t>
      </w:r>
    </w:p>
    <w:p w14:paraId="5640CD2E" w14:textId="77777777" w:rsidR="003E4B24" w:rsidRPr="003E4B24" w:rsidRDefault="003E4B24" w:rsidP="003E4B24">
      <w:pPr>
        <w:pStyle w:val="Heading2"/>
        <w:pBdr>
          <w:top w:val="single" w:sz="4" w:space="1" w:color="auto"/>
        </w:pBdr>
        <w:jc w:val="both"/>
        <w:rPr>
          <w:rFonts w:asciiTheme="minorHAnsi" w:eastAsiaTheme="minorHAnsi" w:hAnsiTheme="minorHAnsi" w:cstheme="minorBidi"/>
          <w:color w:val="auto"/>
          <w:sz w:val="22"/>
          <w:szCs w:val="22"/>
        </w:rPr>
      </w:pPr>
      <w:r w:rsidRPr="003E4B24">
        <w:rPr>
          <w:rFonts w:asciiTheme="minorHAnsi" w:eastAsiaTheme="minorHAnsi" w:hAnsiTheme="minorHAnsi" w:cstheme="minorBidi"/>
          <w:color w:val="auto"/>
          <w:sz w:val="22"/>
          <w:szCs w:val="22"/>
        </w:rPr>
        <w:t>[Cyberlaw](https://cyberlaw.ccdcoe.org/wiki/Olympic_Destroyer_(2018))</w:t>
      </w:r>
    </w:p>
    <w:p w14:paraId="30ACAF2B" w14:textId="77777777" w:rsidR="00BD1429" w:rsidRPr="007B466F" w:rsidRDefault="00BD1429" w:rsidP="00BD1429">
      <w:pPr>
        <w:jc w:val="both"/>
      </w:pPr>
    </w:p>
    <w:p w14:paraId="5FE61FF6" w14:textId="77777777" w:rsidR="00BB327E" w:rsidRDefault="00BB327E"/>
    <w:sectPr w:rsidR="00BB327E" w:rsidSect="00BD1429">
      <w:headerReference w:type="default" r:id="rId7"/>
      <w:pgSz w:w="11906" w:h="16838"/>
      <w:pgMar w:top="709"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B8F3B" w14:textId="77777777" w:rsidR="00DA2D46" w:rsidRDefault="00DA2D46">
      <w:pPr>
        <w:spacing w:after="0" w:line="240" w:lineRule="auto"/>
      </w:pPr>
      <w:r>
        <w:separator/>
      </w:r>
    </w:p>
  </w:endnote>
  <w:endnote w:type="continuationSeparator" w:id="0">
    <w:p w14:paraId="48E617EC" w14:textId="77777777" w:rsidR="00DA2D46" w:rsidRDefault="00DA2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289D7" w14:textId="77777777" w:rsidR="00DA2D46" w:rsidRDefault="00DA2D46">
      <w:pPr>
        <w:spacing w:after="0" w:line="240" w:lineRule="auto"/>
      </w:pPr>
      <w:r>
        <w:separator/>
      </w:r>
    </w:p>
  </w:footnote>
  <w:footnote w:type="continuationSeparator" w:id="0">
    <w:p w14:paraId="56E4B03D" w14:textId="77777777" w:rsidR="00DA2D46" w:rsidRDefault="00DA2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A48BE" w14:textId="1412EA9B" w:rsidR="00E64738" w:rsidRPr="008B7F65" w:rsidRDefault="003E4B24">
    <w:pPr>
      <w:pStyle w:val="Header"/>
    </w:pPr>
    <w:r w:rsidRPr="008B7F65">
      <w:t xml:space="preserve">Cyber-Influence Operation Analysis: </w:t>
    </w:r>
    <w:bookmarkStart w:id="2" w:name="_Hlk177339024"/>
    <w:r w:rsidR="00640C26">
      <w:t>2016 Attack on Ukraine Treasury and Financial services</w:t>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C586D"/>
    <w:multiLevelType w:val="multilevel"/>
    <w:tmpl w:val="0B307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85EF2"/>
    <w:multiLevelType w:val="hybridMultilevel"/>
    <w:tmpl w:val="448ADF1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67068F6"/>
    <w:multiLevelType w:val="multilevel"/>
    <w:tmpl w:val="D7C06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B5857"/>
    <w:multiLevelType w:val="hybridMultilevel"/>
    <w:tmpl w:val="782EF386"/>
    <w:lvl w:ilvl="0" w:tplc="CDC21664">
      <w:start w:val="201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8517CA"/>
    <w:multiLevelType w:val="multilevel"/>
    <w:tmpl w:val="BF827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263C6"/>
    <w:multiLevelType w:val="multilevel"/>
    <w:tmpl w:val="E276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A321C"/>
    <w:multiLevelType w:val="multilevel"/>
    <w:tmpl w:val="524A7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92256"/>
    <w:multiLevelType w:val="hybridMultilevel"/>
    <w:tmpl w:val="C7C4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900433"/>
    <w:multiLevelType w:val="multilevel"/>
    <w:tmpl w:val="8B269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E2309"/>
    <w:multiLevelType w:val="multilevel"/>
    <w:tmpl w:val="9B2E9A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E5A46F8"/>
    <w:multiLevelType w:val="multilevel"/>
    <w:tmpl w:val="A5C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00826"/>
    <w:multiLevelType w:val="multilevel"/>
    <w:tmpl w:val="8480A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C7C58"/>
    <w:multiLevelType w:val="multilevel"/>
    <w:tmpl w:val="15388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45D70"/>
    <w:multiLevelType w:val="multilevel"/>
    <w:tmpl w:val="C2EE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16FA4"/>
    <w:multiLevelType w:val="hybridMultilevel"/>
    <w:tmpl w:val="A0D0F6E6"/>
    <w:lvl w:ilvl="0" w:tplc="21A4E2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4AE746EC"/>
    <w:multiLevelType w:val="multilevel"/>
    <w:tmpl w:val="F89AB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A235D"/>
    <w:multiLevelType w:val="multilevel"/>
    <w:tmpl w:val="BD829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65341E"/>
    <w:multiLevelType w:val="multilevel"/>
    <w:tmpl w:val="4990A0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AE71030"/>
    <w:multiLevelType w:val="multilevel"/>
    <w:tmpl w:val="5DAE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B144CD"/>
    <w:multiLevelType w:val="multilevel"/>
    <w:tmpl w:val="53B6E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947C6"/>
    <w:multiLevelType w:val="multilevel"/>
    <w:tmpl w:val="8480A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E0350F"/>
    <w:multiLevelType w:val="multilevel"/>
    <w:tmpl w:val="799E3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071D9D"/>
    <w:multiLevelType w:val="hybridMultilevel"/>
    <w:tmpl w:val="F7A8708A"/>
    <w:lvl w:ilvl="0" w:tplc="3794840A">
      <w:start w:val="2016"/>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843939238">
    <w:abstractNumId w:val="9"/>
  </w:num>
  <w:num w:numId="2" w16cid:durableId="965426049">
    <w:abstractNumId w:val="17"/>
  </w:num>
  <w:num w:numId="3" w16cid:durableId="1404568593">
    <w:abstractNumId w:val="7"/>
  </w:num>
  <w:num w:numId="4" w16cid:durableId="939488656">
    <w:abstractNumId w:val="6"/>
  </w:num>
  <w:num w:numId="5" w16cid:durableId="655764784">
    <w:abstractNumId w:val="19"/>
  </w:num>
  <w:num w:numId="6" w16cid:durableId="1252810372">
    <w:abstractNumId w:val="2"/>
  </w:num>
  <w:num w:numId="7" w16cid:durableId="322902266">
    <w:abstractNumId w:val="11"/>
  </w:num>
  <w:num w:numId="8" w16cid:durableId="333263305">
    <w:abstractNumId w:val="13"/>
  </w:num>
  <w:num w:numId="9" w16cid:durableId="1017346002">
    <w:abstractNumId w:val="15"/>
  </w:num>
  <w:num w:numId="10" w16cid:durableId="692193384">
    <w:abstractNumId w:val="5"/>
  </w:num>
  <w:num w:numId="11" w16cid:durableId="1192106297">
    <w:abstractNumId w:val="10"/>
  </w:num>
  <w:num w:numId="12" w16cid:durableId="1150057048">
    <w:abstractNumId w:val="8"/>
  </w:num>
  <w:num w:numId="13" w16cid:durableId="514030289">
    <w:abstractNumId w:val="0"/>
  </w:num>
  <w:num w:numId="14" w16cid:durableId="2064480072">
    <w:abstractNumId w:val="21"/>
  </w:num>
  <w:num w:numId="15" w16cid:durableId="1330131540">
    <w:abstractNumId w:val="4"/>
  </w:num>
  <w:num w:numId="16" w16cid:durableId="1314943206">
    <w:abstractNumId w:val="18"/>
  </w:num>
  <w:num w:numId="17" w16cid:durableId="735317366">
    <w:abstractNumId w:val="16"/>
  </w:num>
  <w:num w:numId="18" w16cid:durableId="360283991">
    <w:abstractNumId w:val="12"/>
  </w:num>
  <w:num w:numId="19" w16cid:durableId="1615206800">
    <w:abstractNumId w:val="3"/>
  </w:num>
  <w:num w:numId="20" w16cid:durableId="2092727985">
    <w:abstractNumId w:val="22"/>
  </w:num>
  <w:num w:numId="21" w16cid:durableId="1184057103">
    <w:abstractNumId w:val="20"/>
  </w:num>
  <w:num w:numId="22" w16cid:durableId="481822773">
    <w:abstractNumId w:val="1"/>
  </w:num>
  <w:num w:numId="23" w16cid:durableId="18886365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29"/>
    <w:rsid w:val="00016DFE"/>
    <w:rsid w:val="000400AE"/>
    <w:rsid w:val="000756A7"/>
    <w:rsid w:val="00075874"/>
    <w:rsid w:val="000D57F2"/>
    <w:rsid w:val="000E7DD6"/>
    <w:rsid w:val="001209DE"/>
    <w:rsid w:val="001465B4"/>
    <w:rsid w:val="001504F2"/>
    <w:rsid w:val="0019536C"/>
    <w:rsid w:val="001D0375"/>
    <w:rsid w:val="001E2D3C"/>
    <w:rsid w:val="00202027"/>
    <w:rsid w:val="002121B4"/>
    <w:rsid w:val="0022067D"/>
    <w:rsid w:val="0022187E"/>
    <w:rsid w:val="00255B1B"/>
    <w:rsid w:val="002601D9"/>
    <w:rsid w:val="0029124B"/>
    <w:rsid w:val="002D6CFD"/>
    <w:rsid w:val="003724BD"/>
    <w:rsid w:val="003E4B24"/>
    <w:rsid w:val="003F7BAA"/>
    <w:rsid w:val="0040326E"/>
    <w:rsid w:val="004041E8"/>
    <w:rsid w:val="00432DA1"/>
    <w:rsid w:val="0044310D"/>
    <w:rsid w:val="00443B5E"/>
    <w:rsid w:val="00451047"/>
    <w:rsid w:val="0046785D"/>
    <w:rsid w:val="00495BE5"/>
    <w:rsid w:val="004B60FD"/>
    <w:rsid w:val="004E3DFD"/>
    <w:rsid w:val="005029A1"/>
    <w:rsid w:val="005267AA"/>
    <w:rsid w:val="00543111"/>
    <w:rsid w:val="005857A1"/>
    <w:rsid w:val="00640C26"/>
    <w:rsid w:val="006918FC"/>
    <w:rsid w:val="006C5A6D"/>
    <w:rsid w:val="006D0051"/>
    <w:rsid w:val="0071105B"/>
    <w:rsid w:val="00743B8E"/>
    <w:rsid w:val="00763D11"/>
    <w:rsid w:val="007831C4"/>
    <w:rsid w:val="00797CD5"/>
    <w:rsid w:val="007B7132"/>
    <w:rsid w:val="008073EB"/>
    <w:rsid w:val="008120DC"/>
    <w:rsid w:val="008329A4"/>
    <w:rsid w:val="00886BE6"/>
    <w:rsid w:val="00892B2E"/>
    <w:rsid w:val="008A77F6"/>
    <w:rsid w:val="008C6751"/>
    <w:rsid w:val="008E72C6"/>
    <w:rsid w:val="00937C42"/>
    <w:rsid w:val="009C0E7F"/>
    <w:rsid w:val="00A54927"/>
    <w:rsid w:val="00A81B61"/>
    <w:rsid w:val="00A94D74"/>
    <w:rsid w:val="00AA1554"/>
    <w:rsid w:val="00AB5BD9"/>
    <w:rsid w:val="00AF48DC"/>
    <w:rsid w:val="00B302FC"/>
    <w:rsid w:val="00B63951"/>
    <w:rsid w:val="00BB2B03"/>
    <w:rsid w:val="00BB327E"/>
    <w:rsid w:val="00BB376C"/>
    <w:rsid w:val="00BD1429"/>
    <w:rsid w:val="00BF165E"/>
    <w:rsid w:val="00C26AAC"/>
    <w:rsid w:val="00C72654"/>
    <w:rsid w:val="00CD162C"/>
    <w:rsid w:val="00D358D4"/>
    <w:rsid w:val="00D40F51"/>
    <w:rsid w:val="00D83077"/>
    <w:rsid w:val="00DA2D46"/>
    <w:rsid w:val="00DB4F35"/>
    <w:rsid w:val="00DC0655"/>
    <w:rsid w:val="00DD7582"/>
    <w:rsid w:val="00DF6526"/>
    <w:rsid w:val="00E20054"/>
    <w:rsid w:val="00E22D88"/>
    <w:rsid w:val="00E36BCD"/>
    <w:rsid w:val="00E64738"/>
    <w:rsid w:val="00E717D2"/>
    <w:rsid w:val="00E84C61"/>
    <w:rsid w:val="00EB7BF8"/>
    <w:rsid w:val="00EC2280"/>
    <w:rsid w:val="00F07397"/>
    <w:rsid w:val="00F44B19"/>
    <w:rsid w:val="00F932FD"/>
    <w:rsid w:val="00FB43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87DE"/>
  <w15:chartTrackingRefBased/>
  <w15:docId w15:val="{8FF0738D-77DB-AE4C-98CC-9D374DFF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429"/>
    <w:pPr>
      <w:spacing w:after="160" w:line="259" w:lineRule="auto"/>
    </w:pPr>
    <w:rPr>
      <w:sz w:val="22"/>
      <w:szCs w:val="22"/>
    </w:rPr>
  </w:style>
  <w:style w:type="paragraph" w:styleId="Heading1">
    <w:name w:val="heading 1"/>
    <w:basedOn w:val="Normal"/>
    <w:next w:val="Normal"/>
    <w:link w:val="Heading1Char"/>
    <w:uiPriority w:val="9"/>
    <w:qFormat/>
    <w:rsid w:val="00BD1429"/>
    <w:pPr>
      <w:keepNext/>
      <w:keepLines/>
      <w:spacing w:before="360" w:after="80"/>
      <w:outlineLvl w:val="0"/>
    </w:pPr>
    <w:rPr>
      <w:rFonts w:asciiTheme="majorHAnsi" w:eastAsiaTheme="majorEastAsia" w:hAnsiTheme="majorHAnsi" w:cstheme="majorBidi"/>
      <w:color w:val="000000" w:themeColor="accent1" w:themeShade="BF"/>
      <w:sz w:val="40"/>
      <w:szCs w:val="40"/>
    </w:rPr>
  </w:style>
  <w:style w:type="paragraph" w:styleId="Heading2">
    <w:name w:val="heading 2"/>
    <w:basedOn w:val="Normal"/>
    <w:next w:val="Normal"/>
    <w:link w:val="Heading2Char"/>
    <w:uiPriority w:val="9"/>
    <w:unhideWhenUsed/>
    <w:qFormat/>
    <w:rsid w:val="00BD1429"/>
    <w:pPr>
      <w:keepNext/>
      <w:keepLines/>
      <w:spacing w:before="160" w:after="80"/>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BD1429"/>
    <w:pPr>
      <w:keepNext/>
      <w:keepLines/>
      <w:spacing w:before="160" w:after="80"/>
      <w:outlineLvl w:val="2"/>
    </w:pPr>
    <w:rPr>
      <w:rFonts w:eastAsiaTheme="majorEastAsia"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BD1429"/>
    <w:pPr>
      <w:keepNext/>
      <w:keepLines/>
      <w:spacing w:before="80" w:after="40"/>
      <w:outlineLvl w:val="3"/>
    </w:pPr>
    <w:rPr>
      <w:rFonts w:eastAsiaTheme="majorEastAsia" w:cstheme="majorBidi"/>
      <w:i/>
      <w:iCs/>
      <w:color w:val="000000" w:themeColor="accent1" w:themeShade="BF"/>
    </w:rPr>
  </w:style>
  <w:style w:type="paragraph" w:styleId="Heading5">
    <w:name w:val="heading 5"/>
    <w:basedOn w:val="Normal"/>
    <w:next w:val="Normal"/>
    <w:link w:val="Heading5Char"/>
    <w:uiPriority w:val="9"/>
    <w:semiHidden/>
    <w:unhideWhenUsed/>
    <w:qFormat/>
    <w:rsid w:val="00BD1429"/>
    <w:pPr>
      <w:keepNext/>
      <w:keepLines/>
      <w:spacing w:before="80" w:after="40"/>
      <w:outlineLvl w:val="4"/>
    </w:pPr>
    <w:rPr>
      <w:rFonts w:eastAsiaTheme="majorEastAsia" w:cstheme="majorBidi"/>
      <w:color w:val="000000" w:themeColor="accent1" w:themeShade="BF"/>
    </w:rPr>
  </w:style>
  <w:style w:type="paragraph" w:styleId="Heading6">
    <w:name w:val="heading 6"/>
    <w:basedOn w:val="Normal"/>
    <w:next w:val="Normal"/>
    <w:link w:val="Heading6Char"/>
    <w:uiPriority w:val="9"/>
    <w:semiHidden/>
    <w:unhideWhenUsed/>
    <w:qFormat/>
    <w:rsid w:val="00BD14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4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4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4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429"/>
    <w:rPr>
      <w:rFonts w:asciiTheme="majorHAnsi" w:eastAsiaTheme="majorEastAsia" w:hAnsiTheme="majorHAnsi" w:cstheme="majorBidi"/>
      <w:color w:val="000000" w:themeColor="accent1" w:themeShade="BF"/>
      <w:sz w:val="40"/>
      <w:szCs w:val="40"/>
    </w:rPr>
  </w:style>
  <w:style w:type="character" w:customStyle="1" w:styleId="Heading2Char">
    <w:name w:val="Heading 2 Char"/>
    <w:basedOn w:val="DefaultParagraphFont"/>
    <w:link w:val="Heading2"/>
    <w:uiPriority w:val="9"/>
    <w:rsid w:val="00BD1429"/>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sid w:val="00BD1429"/>
    <w:rPr>
      <w:rFonts w:eastAsiaTheme="majorEastAsia"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BD1429"/>
    <w:rPr>
      <w:rFonts w:eastAsiaTheme="majorEastAsia" w:cstheme="majorBidi"/>
      <w:i/>
      <w:iCs/>
      <w:color w:val="000000" w:themeColor="accent1" w:themeShade="BF"/>
    </w:rPr>
  </w:style>
  <w:style w:type="character" w:customStyle="1" w:styleId="Heading5Char">
    <w:name w:val="Heading 5 Char"/>
    <w:basedOn w:val="DefaultParagraphFont"/>
    <w:link w:val="Heading5"/>
    <w:uiPriority w:val="9"/>
    <w:semiHidden/>
    <w:rsid w:val="00BD1429"/>
    <w:rPr>
      <w:rFonts w:eastAsiaTheme="majorEastAsia" w:cstheme="majorBidi"/>
      <w:color w:val="000000" w:themeColor="accent1" w:themeShade="BF"/>
    </w:rPr>
  </w:style>
  <w:style w:type="character" w:customStyle="1" w:styleId="Heading6Char">
    <w:name w:val="Heading 6 Char"/>
    <w:basedOn w:val="DefaultParagraphFont"/>
    <w:link w:val="Heading6"/>
    <w:uiPriority w:val="9"/>
    <w:semiHidden/>
    <w:rsid w:val="00BD1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429"/>
    <w:rPr>
      <w:rFonts w:eastAsiaTheme="majorEastAsia" w:cstheme="majorBidi"/>
      <w:color w:val="272727" w:themeColor="text1" w:themeTint="D8"/>
    </w:rPr>
  </w:style>
  <w:style w:type="paragraph" w:styleId="Title">
    <w:name w:val="Title"/>
    <w:basedOn w:val="Normal"/>
    <w:next w:val="Normal"/>
    <w:link w:val="TitleChar"/>
    <w:uiPriority w:val="10"/>
    <w:qFormat/>
    <w:rsid w:val="00BD14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429"/>
    <w:pPr>
      <w:spacing w:before="160"/>
      <w:jc w:val="center"/>
    </w:pPr>
    <w:rPr>
      <w:i/>
      <w:iCs/>
      <w:color w:val="404040" w:themeColor="text1" w:themeTint="BF"/>
    </w:rPr>
  </w:style>
  <w:style w:type="character" w:customStyle="1" w:styleId="QuoteChar">
    <w:name w:val="Quote Char"/>
    <w:basedOn w:val="DefaultParagraphFont"/>
    <w:link w:val="Quote"/>
    <w:uiPriority w:val="29"/>
    <w:rsid w:val="00BD1429"/>
    <w:rPr>
      <w:i/>
      <w:iCs/>
      <w:color w:val="404040" w:themeColor="text1" w:themeTint="BF"/>
    </w:rPr>
  </w:style>
  <w:style w:type="paragraph" w:styleId="ListParagraph">
    <w:name w:val="List Paragraph"/>
    <w:basedOn w:val="Normal"/>
    <w:uiPriority w:val="34"/>
    <w:qFormat/>
    <w:rsid w:val="00BD1429"/>
    <w:pPr>
      <w:ind w:left="720"/>
      <w:contextualSpacing/>
    </w:pPr>
  </w:style>
  <w:style w:type="character" w:styleId="IntenseEmphasis">
    <w:name w:val="Intense Emphasis"/>
    <w:basedOn w:val="DefaultParagraphFont"/>
    <w:uiPriority w:val="21"/>
    <w:qFormat/>
    <w:rsid w:val="00BD1429"/>
    <w:rPr>
      <w:i/>
      <w:iCs/>
      <w:color w:val="000000" w:themeColor="accent1" w:themeShade="BF"/>
    </w:rPr>
  </w:style>
  <w:style w:type="paragraph" w:styleId="IntenseQuote">
    <w:name w:val="Intense Quote"/>
    <w:basedOn w:val="Normal"/>
    <w:next w:val="Normal"/>
    <w:link w:val="IntenseQuoteChar"/>
    <w:uiPriority w:val="30"/>
    <w:qFormat/>
    <w:rsid w:val="00BD1429"/>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eQuoteChar">
    <w:name w:val="Intense Quote Char"/>
    <w:basedOn w:val="DefaultParagraphFont"/>
    <w:link w:val="IntenseQuote"/>
    <w:uiPriority w:val="30"/>
    <w:rsid w:val="00BD1429"/>
    <w:rPr>
      <w:i/>
      <w:iCs/>
      <w:color w:val="000000" w:themeColor="accent1" w:themeShade="BF"/>
    </w:rPr>
  </w:style>
  <w:style w:type="character" w:styleId="IntenseReference">
    <w:name w:val="Intense Reference"/>
    <w:basedOn w:val="DefaultParagraphFont"/>
    <w:uiPriority w:val="32"/>
    <w:qFormat/>
    <w:rsid w:val="00BD1429"/>
    <w:rPr>
      <w:b/>
      <w:bCs/>
      <w:smallCaps/>
      <w:color w:val="000000" w:themeColor="accent1" w:themeShade="BF"/>
      <w:spacing w:val="5"/>
    </w:rPr>
  </w:style>
  <w:style w:type="paragraph" w:styleId="Header">
    <w:name w:val="header"/>
    <w:basedOn w:val="Normal"/>
    <w:link w:val="HeaderChar"/>
    <w:uiPriority w:val="99"/>
    <w:unhideWhenUsed/>
    <w:rsid w:val="00BD14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429"/>
    <w:rPr>
      <w:sz w:val="22"/>
      <w:szCs w:val="22"/>
    </w:rPr>
  </w:style>
  <w:style w:type="character" w:styleId="Hyperlink">
    <w:name w:val="Hyperlink"/>
    <w:basedOn w:val="DefaultParagraphFont"/>
    <w:uiPriority w:val="99"/>
    <w:unhideWhenUsed/>
    <w:rsid w:val="00BD1429"/>
    <w:rPr>
      <w:color w:val="5F5F5F" w:themeColor="hyperlink"/>
      <w:u w:val="single"/>
    </w:rPr>
  </w:style>
  <w:style w:type="paragraph" w:styleId="NormalWeb">
    <w:name w:val="Normal (Web)"/>
    <w:basedOn w:val="Normal"/>
    <w:uiPriority w:val="99"/>
    <w:semiHidden/>
    <w:unhideWhenUsed/>
    <w:rsid w:val="0054311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UnresolvedMention">
    <w:name w:val="Unresolved Mention"/>
    <w:basedOn w:val="DefaultParagraphFont"/>
    <w:uiPriority w:val="99"/>
    <w:semiHidden/>
    <w:unhideWhenUsed/>
    <w:rsid w:val="00E717D2"/>
    <w:rPr>
      <w:color w:val="605E5C"/>
      <w:shd w:val="clear" w:color="auto" w:fill="E1DFDD"/>
    </w:rPr>
  </w:style>
  <w:style w:type="paragraph" w:styleId="Footer">
    <w:name w:val="footer"/>
    <w:basedOn w:val="Normal"/>
    <w:link w:val="FooterChar"/>
    <w:uiPriority w:val="99"/>
    <w:unhideWhenUsed/>
    <w:rsid w:val="00640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C2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20306">
      <w:bodyDiv w:val="1"/>
      <w:marLeft w:val="0"/>
      <w:marRight w:val="0"/>
      <w:marTop w:val="0"/>
      <w:marBottom w:val="0"/>
      <w:divBdr>
        <w:top w:val="none" w:sz="0" w:space="0" w:color="auto"/>
        <w:left w:val="none" w:sz="0" w:space="0" w:color="auto"/>
        <w:bottom w:val="none" w:sz="0" w:space="0" w:color="auto"/>
        <w:right w:val="none" w:sz="0" w:space="0" w:color="auto"/>
      </w:divBdr>
    </w:div>
    <w:div w:id="118307504">
      <w:bodyDiv w:val="1"/>
      <w:marLeft w:val="0"/>
      <w:marRight w:val="0"/>
      <w:marTop w:val="0"/>
      <w:marBottom w:val="0"/>
      <w:divBdr>
        <w:top w:val="none" w:sz="0" w:space="0" w:color="auto"/>
        <w:left w:val="none" w:sz="0" w:space="0" w:color="auto"/>
        <w:bottom w:val="none" w:sz="0" w:space="0" w:color="auto"/>
        <w:right w:val="none" w:sz="0" w:space="0" w:color="auto"/>
      </w:divBdr>
    </w:div>
    <w:div w:id="229777193">
      <w:bodyDiv w:val="1"/>
      <w:marLeft w:val="0"/>
      <w:marRight w:val="0"/>
      <w:marTop w:val="0"/>
      <w:marBottom w:val="0"/>
      <w:divBdr>
        <w:top w:val="none" w:sz="0" w:space="0" w:color="auto"/>
        <w:left w:val="none" w:sz="0" w:space="0" w:color="auto"/>
        <w:bottom w:val="none" w:sz="0" w:space="0" w:color="auto"/>
        <w:right w:val="none" w:sz="0" w:space="0" w:color="auto"/>
      </w:divBdr>
    </w:div>
    <w:div w:id="246041979">
      <w:bodyDiv w:val="1"/>
      <w:marLeft w:val="0"/>
      <w:marRight w:val="0"/>
      <w:marTop w:val="0"/>
      <w:marBottom w:val="0"/>
      <w:divBdr>
        <w:top w:val="none" w:sz="0" w:space="0" w:color="auto"/>
        <w:left w:val="none" w:sz="0" w:space="0" w:color="auto"/>
        <w:bottom w:val="none" w:sz="0" w:space="0" w:color="auto"/>
        <w:right w:val="none" w:sz="0" w:space="0" w:color="auto"/>
      </w:divBdr>
    </w:div>
    <w:div w:id="257981563">
      <w:bodyDiv w:val="1"/>
      <w:marLeft w:val="0"/>
      <w:marRight w:val="0"/>
      <w:marTop w:val="0"/>
      <w:marBottom w:val="0"/>
      <w:divBdr>
        <w:top w:val="none" w:sz="0" w:space="0" w:color="auto"/>
        <w:left w:val="none" w:sz="0" w:space="0" w:color="auto"/>
        <w:bottom w:val="none" w:sz="0" w:space="0" w:color="auto"/>
        <w:right w:val="none" w:sz="0" w:space="0" w:color="auto"/>
      </w:divBdr>
    </w:div>
    <w:div w:id="331228544">
      <w:bodyDiv w:val="1"/>
      <w:marLeft w:val="0"/>
      <w:marRight w:val="0"/>
      <w:marTop w:val="0"/>
      <w:marBottom w:val="0"/>
      <w:divBdr>
        <w:top w:val="none" w:sz="0" w:space="0" w:color="auto"/>
        <w:left w:val="none" w:sz="0" w:space="0" w:color="auto"/>
        <w:bottom w:val="none" w:sz="0" w:space="0" w:color="auto"/>
        <w:right w:val="none" w:sz="0" w:space="0" w:color="auto"/>
      </w:divBdr>
    </w:div>
    <w:div w:id="376511368">
      <w:bodyDiv w:val="1"/>
      <w:marLeft w:val="0"/>
      <w:marRight w:val="0"/>
      <w:marTop w:val="0"/>
      <w:marBottom w:val="0"/>
      <w:divBdr>
        <w:top w:val="none" w:sz="0" w:space="0" w:color="auto"/>
        <w:left w:val="none" w:sz="0" w:space="0" w:color="auto"/>
        <w:bottom w:val="none" w:sz="0" w:space="0" w:color="auto"/>
        <w:right w:val="none" w:sz="0" w:space="0" w:color="auto"/>
      </w:divBdr>
    </w:div>
    <w:div w:id="425730082">
      <w:bodyDiv w:val="1"/>
      <w:marLeft w:val="0"/>
      <w:marRight w:val="0"/>
      <w:marTop w:val="0"/>
      <w:marBottom w:val="0"/>
      <w:divBdr>
        <w:top w:val="none" w:sz="0" w:space="0" w:color="auto"/>
        <w:left w:val="none" w:sz="0" w:space="0" w:color="auto"/>
        <w:bottom w:val="none" w:sz="0" w:space="0" w:color="auto"/>
        <w:right w:val="none" w:sz="0" w:space="0" w:color="auto"/>
      </w:divBdr>
    </w:div>
    <w:div w:id="537205117">
      <w:bodyDiv w:val="1"/>
      <w:marLeft w:val="0"/>
      <w:marRight w:val="0"/>
      <w:marTop w:val="0"/>
      <w:marBottom w:val="0"/>
      <w:divBdr>
        <w:top w:val="none" w:sz="0" w:space="0" w:color="auto"/>
        <w:left w:val="none" w:sz="0" w:space="0" w:color="auto"/>
        <w:bottom w:val="none" w:sz="0" w:space="0" w:color="auto"/>
        <w:right w:val="none" w:sz="0" w:space="0" w:color="auto"/>
      </w:divBdr>
    </w:div>
    <w:div w:id="696272921">
      <w:bodyDiv w:val="1"/>
      <w:marLeft w:val="0"/>
      <w:marRight w:val="0"/>
      <w:marTop w:val="0"/>
      <w:marBottom w:val="0"/>
      <w:divBdr>
        <w:top w:val="none" w:sz="0" w:space="0" w:color="auto"/>
        <w:left w:val="none" w:sz="0" w:space="0" w:color="auto"/>
        <w:bottom w:val="none" w:sz="0" w:space="0" w:color="auto"/>
        <w:right w:val="none" w:sz="0" w:space="0" w:color="auto"/>
      </w:divBdr>
    </w:div>
    <w:div w:id="745347704">
      <w:bodyDiv w:val="1"/>
      <w:marLeft w:val="0"/>
      <w:marRight w:val="0"/>
      <w:marTop w:val="0"/>
      <w:marBottom w:val="0"/>
      <w:divBdr>
        <w:top w:val="none" w:sz="0" w:space="0" w:color="auto"/>
        <w:left w:val="none" w:sz="0" w:space="0" w:color="auto"/>
        <w:bottom w:val="none" w:sz="0" w:space="0" w:color="auto"/>
        <w:right w:val="none" w:sz="0" w:space="0" w:color="auto"/>
      </w:divBdr>
    </w:div>
    <w:div w:id="814294168">
      <w:bodyDiv w:val="1"/>
      <w:marLeft w:val="0"/>
      <w:marRight w:val="0"/>
      <w:marTop w:val="0"/>
      <w:marBottom w:val="0"/>
      <w:divBdr>
        <w:top w:val="none" w:sz="0" w:space="0" w:color="auto"/>
        <w:left w:val="none" w:sz="0" w:space="0" w:color="auto"/>
        <w:bottom w:val="none" w:sz="0" w:space="0" w:color="auto"/>
        <w:right w:val="none" w:sz="0" w:space="0" w:color="auto"/>
      </w:divBdr>
    </w:div>
    <w:div w:id="900748224">
      <w:bodyDiv w:val="1"/>
      <w:marLeft w:val="0"/>
      <w:marRight w:val="0"/>
      <w:marTop w:val="0"/>
      <w:marBottom w:val="0"/>
      <w:divBdr>
        <w:top w:val="none" w:sz="0" w:space="0" w:color="auto"/>
        <w:left w:val="none" w:sz="0" w:space="0" w:color="auto"/>
        <w:bottom w:val="none" w:sz="0" w:space="0" w:color="auto"/>
        <w:right w:val="none" w:sz="0" w:space="0" w:color="auto"/>
      </w:divBdr>
    </w:div>
    <w:div w:id="911041128">
      <w:bodyDiv w:val="1"/>
      <w:marLeft w:val="0"/>
      <w:marRight w:val="0"/>
      <w:marTop w:val="0"/>
      <w:marBottom w:val="0"/>
      <w:divBdr>
        <w:top w:val="none" w:sz="0" w:space="0" w:color="auto"/>
        <w:left w:val="none" w:sz="0" w:space="0" w:color="auto"/>
        <w:bottom w:val="none" w:sz="0" w:space="0" w:color="auto"/>
        <w:right w:val="none" w:sz="0" w:space="0" w:color="auto"/>
      </w:divBdr>
    </w:div>
    <w:div w:id="915701309">
      <w:bodyDiv w:val="1"/>
      <w:marLeft w:val="0"/>
      <w:marRight w:val="0"/>
      <w:marTop w:val="0"/>
      <w:marBottom w:val="0"/>
      <w:divBdr>
        <w:top w:val="none" w:sz="0" w:space="0" w:color="auto"/>
        <w:left w:val="none" w:sz="0" w:space="0" w:color="auto"/>
        <w:bottom w:val="none" w:sz="0" w:space="0" w:color="auto"/>
        <w:right w:val="none" w:sz="0" w:space="0" w:color="auto"/>
      </w:divBdr>
    </w:div>
    <w:div w:id="967127790">
      <w:bodyDiv w:val="1"/>
      <w:marLeft w:val="0"/>
      <w:marRight w:val="0"/>
      <w:marTop w:val="0"/>
      <w:marBottom w:val="0"/>
      <w:divBdr>
        <w:top w:val="none" w:sz="0" w:space="0" w:color="auto"/>
        <w:left w:val="none" w:sz="0" w:space="0" w:color="auto"/>
        <w:bottom w:val="none" w:sz="0" w:space="0" w:color="auto"/>
        <w:right w:val="none" w:sz="0" w:space="0" w:color="auto"/>
      </w:divBdr>
    </w:div>
    <w:div w:id="1247689421">
      <w:bodyDiv w:val="1"/>
      <w:marLeft w:val="0"/>
      <w:marRight w:val="0"/>
      <w:marTop w:val="0"/>
      <w:marBottom w:val="0"/>
      <w:divBdr>
        <w:top w:val="none" w:sz="0" w:space="0" w:color="auto"/>
        <w:left w:val="none" w:sz="0" w:space="0" w:color="auto"/>
        <w:bottom w:val="none" w:sz="0" w:space="0" w:color="auto"/>
        <w:right w:val="none" w:sz="0" w:space="0" w:color="auto"/>
      </w:divBdr>
    </w:div>
    <w:div w:id="1285575246">
      <w:bodyDiv w:val="1"/>
      <w:marLeft w:val="0"/>
      <w:marRight w:val="0"/>
      <w:marTop w:val="0"/>
      <w:marBottom w:val="0"/>
      <w:divBdr>
        <w:top w:val="none" w:sz="0" w:space="0" w:color="auto"/>
        <w:left w:val="none" w:sz="0" w:space="0" w:color="auto"/>
        <w:bottom w:val="none" w:sz="0" w:space="0" w:color="auto"/>
        <w:right w:val="none" w:sz="0" w:space="0" w:color="auto"/>
      </w:divBdr>
      <w:divsChild>
        <w:div w:id="1391686096">
          <w:marLeft w:val="0"/>
          <w:marRight w:val="0"/>
          <w:marTop w:val="0"/>
          <w:marBottom w:val="0"/>
          <w:divBdr>
            <w:top w:val="none" w:sz="0" w:space="0" w:color="auto"/>
            <w:left w:val="none" w:sz="0" w:space="0" w:color="auto"/>
            <w:bottom w:val="none" w:sz="0" w:space="0" w:color="auto"/>
            <w:right w:val="none" w:sz="0" w:space="0" w:color="auto"/>
          </w:divBdr>
        </w:div>
        <w:div w:id="683552012">
          <w:marLeft w:val="0"/>
          <w:marRight w:val="0"/>
          <w:marTop w:val="0"/>
          <w:marBottom w:val="0"/>
          <w:divBdr>
            <w:top w:val="none" w:sz="0" w:space="0" w:color="auto"/>
            <w:left w:val="none" w:sz="0" w:space="0" w:color="auto"/>
            <w:bottom w:val="none" w:sz="0" w:space="0" w:color="auto"/>
            <w:right w:val="none" w:sz="0" w:space="0" w:color="auto"/>
          </w:divBdr>
        </w:div>
      </w:divsChild>
    </w:div>
    <w:div w:id="1308701701">
      <w:bodyDiv w:val="1"/>
      <w:marLeft w:val="0"/>
      <w:marRight w:val="0"/>
      <w:marTop w:val="0"/>
      <w:marBottom w:val="0"/>
      <w:divBdr>
        <w:top w:val="none" w:sz="0" w:space="0" w:color="auto"/>
        <w:left w:val="none" w:sz="0" w:space="0" w:color="auto"/>
        <w:bottom w:val="none" w:sz="0" w:space="0" w:color="auto"/>
        <w:right w:val="none" w:sz="0" w:space="0" w:color="auto"/>
      </w:divBdr>
    </w:div>
    <w:div w:id="1379478542">
      <w:bodyDiv w:val="1"/>
      <w:marLeft w:val="0"/>
      <w:marRight w:val="0"/>
      <w:marTop w:val="0"/>
      <w:marBottom w:val="0"/>
      <w:divBdr>
        <w:top w:val="none" w:sz="0" w:space="0" w:color="auto"/>
        <w:left w:val="none" w:sz="0" w:space="0" w:color="auto"/>
        <w:bottom w:val="none" w:sz="0" w:space="0" w:color="auto"/>
        <w:right w:val="none" w:sz="0" w:space="0" w:color="auto"/>
      </w:divBdr>
    </w:div>
    <w:div w:id="1408847782">
      <w:bodyDiv w:val="1"/>
      <w:marLeft w:val="0"/>
      <w:marRight w:val="0"/>
      <w:marTop w:val="0"/>
      <w:marBottom w:val="0"/>
      <w:divBdr>
        <w:top w:val="none" w:sz="0" w:space="0" w:color="auto"/>
        <w:left w:val="none" w:sz="0" w:space="0" w:color="auto"/>
        <w:bottom w:val="none" w:sz="0" w:space="0" w:color="auto"/>
        <w:right w:val="none" w:sz="0" w:space="0" w:color="auto"/>
      </w:divBdr>
    </w:div>
    <w:div w:id="1501193937">
      <w:bodyDiv w:val="1"/>
      <w:marLeft w:val="0"/>
      <w:marRight w:val="0"/>
      <w:marTop w:val="0"/>
      <w:marBottom w:val="0"/>
      <w:divBdr>
        <w:top w:val="none" w:sz="0" w:space="0" w:color="auto"/>
        <w:left w:val="none" w:sz="0" w:space="0" w:color="auto"/>
        <w:bottom w:val="none" w:sz="0" w:space="0" w:color="auto"/>
        <w:right w:val="none" w:sz="0" w:space="0" w:color="auto"/>
      </w:divBdr>
    </w:div>
    <w:div w:id="1516338207">
      <w:bodyDiv w:val="1"/>
      <w:marLeft w:val="0"/>
      <w:marRight w:val="0"/>
      <w:marTop w:val="0"/>
      <w:marBottom w:val="0"/>
      <w:divBdr>
        <w:top w:val="none" w:sz="0" w:space="0" w:color="auto"/>
        <w:left w:val="none" w:sz="0" w:space="0" w:color="auto"/>
        <w:bottom w:val="none" w:sz="0" w:space="0" w:color="auto"/>
        <w:right w:val="none" w:sz="0" w:space="0" w:color="auto"/>
      </w:divBdr>
    </w:div>
    <w:div w:id="1632858728">
      <w:bodyDiv w:val="1"/>
      <w:marLeft w:val="0"/>
      <w:marRight w:val="0"/>
      <w:marTop w:val="0"/>
      <w:marBottom w:val="0"/>
      <w:divBdr>
        <w:top w:val="none" w:sz="0" w:space="0" w:color="auto"/>
        <w:left w:val="none" w:sz="0" w:space="0" w:color="auto"/>
        <w:bottom w:val="none" w:sz="0" w:space="0" w:color="auto"/>
        <w:right w:val="none" w:sz="0" w:space="0" w:color="auto"/>
      </w:divBdr>
    </w:div>
    <w:div w:id="1690371928">
      <w:bodyDiv w:val="1"/>
      <w:marLeft w:val="0"/>
      <w:marRight w:val="0"/>
      <w:marTop w:val="0"/>
      <w:marBottom w:val="0"/>
      <w:divBdr>
        <w:top w:val="none" w:sz="0" w:space="0" w:color="auto"/>
        <w:left w:val="none" w:sz="0" w:space="0" w:color="auto"/>
        <w:bottom w:val="none" w:sz="0" w:space="0" w:color="auto"/>
        <w:right w:val="none" w:sz="0" w:space="0" w:color="auto"/>
      </w:divBdr>
    </w:div>
    <w:div w:id="1714847197">
      <w:bodyDiv w:val="1"/>
      <w:marLeft w:val="0"/>
      <w:marRight w:val="0"/>
      <w:marTop w:val="0"/>
      <w:marBottom w:val="0"/>
      <w:divBdr>
        <w:top w:val="none" w:sz="0" w:space="0" w:color="auto"/>
        <w:left w:val="none" w:sz="0" w:space="0" w:color="auto"/>
        <w:bottom w:val="none" w:sz="0" w:space="0" w:color="auto"/>
        <w:right w:val="none" w:sz="0" w:space="0" w:color="auto"/>
      </w:divBdr>
    </w:div>
    <w:div w:id="1759708923">
      <w:bodyDiv w:val="1"/>
      <w:marLeft w:val="0"/>
      <w:marRight w:val="0"/>
      <w:marTop w:val="0"/>
      <w:marBottom w:val="0"/>
      <w:divBdr>
        <w:top w:val="none" w:sz="0" w:space="0" w:color="auto"/>
        <w:left w:val="none" w:sz="0" w:space="0" w:color="auto"/>
        <w:bottom w:val="none" w:sz="0" w:space="0" w:color="auto"/>
        <w:right w:val="none" w:sz="0" w:space="0" w:color="auto"/>
      </w:divBdr>
    </w:div>
    <w:div w:id="1819497238">
      <w:bodyDiv w:val="1"/>
      <w:marLeft w:val="0"/>
      <w:marRight w:val="0"/>
      <w:marTop w:val="0"/>
      <w:marBottom w:val="0"/>
      <w:divBdr>
        <w:top w:val="none" w:sz="0" w:space="0" w:color="auto"/>
        <w:left w:val="none" w:sz="0" w:space="0" w:color="auto"/>
        <w:bottom w:val="none" w:sz="0" w:space="0" w:color="auto"/>
        <w:right w:val="none" w:sz="0" w:space="0" w:color="auto"/>
      </w:divBdr>
    </w:div>
    <w:div w:id="1829055821">
      <w:bodyDiv w:val="1"/>
      <w:marLeft w:val="0"/>
      <w:marRight w:val="0"/>
      <w:marTop w:val="0"/>
      <w:marBottom w:val="0"/>
      <w:divBdr>
        <w:top w:val="none" w:sz="0" w:space="0" w:color="auto"/>
        <w:left w:val="none" w:sz="0" w:space="0" w:color="auto"/>
        <w:bottom w:val="none" w:sz="0" w:space="0" w:color="auto"/>
        <w:right w:val="none" w:sz="0" w:space="0" w:color="auto"/>
      </w:divBdr>
    </w:div>
    <w:div w:id="1875921715">
      <w:bodyDiv w:val="1"/>
      <w:marLeft w:val="0"/>
      <w:marRight w:val="0"/>
      <w:marTop w:val="0"/>
      <w:marBottom w:val="0"/>
      <w:divBdr>
        <w:top w:val="none" w:sz="0" w:space="0" w:color="auto"/>
        <w:left w:val="none" w:sz="0" w:space="0" w:color="auto"/>
        <w:bottom w:val="none" w:sz="0" w:space="0" w:color="auto"/>
        <w:right w:val="none" w:sz="0" w:space="0" w:color="auto"/>
      </w:divBdr>
    </w:div>
    <w:div w:id="1970894608">
      <w:bodyDiv w:val="1"/>
      <w:marLeft w:val="0"/>
      <w:marRight w:val="0"/>
      <w:marTop w:val="0"/>
      <w:marBottom w:val="0"/>
      <w:divBdr>
        <w:top w:val="none" w:sz="0" w:space="0" w:color="auto"/>
        <w:left w:val="none" w:sz="0" w:space="0" w:color="auto"/>
        <w:bottom w:val="none" w:sz="0" w:space="0" w:color="auto"/>
        <w:right w:val="none" w:sz="0" w:space="0" w:color="auto"/>
      </w:divBdr>
    </w:div>
    <w:div w:id="1998917990">
      <w:bodyDiv w:val="1"/>
      <w:marLeft w:val="0"/>
      <w:marRight w:val="0"/>
      <w:marTop w:val="0"/>
      <w:marBottom w:val="0"/>
      <w:divBdr>
        <w:top w:val="none" w:sz="0" w:space="0" w:color="auto"/>
        <w:left w:val="none" w:sz="0" w:space="0" w:color="auto"/>
        <w:bottom w:val="none" w:sz="0" w:space="0" w:color="auto"/>
        <w:right w:val="none" w:sz="0" w:space="0" w:color="auto"/>
      </w:divBdr>
    </w:div>
    <w:div w:id="2119988851">
      <w:bodyDiv w:val="1"/>
      <w:marLeft w:val="0"/>
      <w:marRight w:val="0"/>
      <w:marTop w:val="0"/>
      <w:marBottom w:val="0"/>
      <w:divBdr>
        <w:top w:val="none" w:sz="0" w:space="0" w:color="auto"/>
        <w:left w:val="none" w:sz="0" w:space="0" w:color="auto"/>
        <w:bottom w:val="none" w:sz="0" w:space="0" w:color="auto"/>
        <w:right w:val="none" w:sz="0" w:space="0" w:color="auto"/>
      </w:divBdr>
      <w:divsChild>
        <w:div w:id="1620533030">
          <w:marLeft w:val="0"/>
          <w:marRight w:val="0"/>
          <w:marTop w:val="0"/>
          <w:marBottom w:val="0"/>
          <w:divBdr>
            <w:top w:val="none" w:sz="0" w:space="0" w:color="auto"/>
            <w:left w:val="none" w:sz="0" w:space="0" w:color="auto"/>
            <w:bottom w:val="none" w:sz="0" w:space="0" w:color="auto"/>
            <w:right w:val="none" w:sz="0" w:space="0" w:color="auto"/>
          </w:divBdr>
        </w:div>
        <w:div w:id="1379233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Andrew Morris</dc:creator>
  <cp:keywords/>
  <dc:description/>
  <cp:lastModifiedBy>Jim Morris</cp:lastModifiedBy>
  <cp:revision>78</cp:revision>
  <dcterms:created xsi:type="dcterms:W3CDTF">2024-09-14T09:05:00Z</dcterms:created>
  <dcterms:modified xsi:type="dcterms:W3CDTF">2024-09-15T19:27:00Z</dcterms:modified>
</cp:coreProperties>
</file>