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35" w:type="dxa"/>
        <w:tblLook w:val="04A0" w:firstRow="1" w:lastRow="0" w:firstColumn="1" w:lastColumn="0" w:noHBand="0" w:noVBand="1"/>
      </w:tblPr>
      <w:tblGrid>
        <w:gridCol w:w="3506"/>
        <w:gridCol w:w="2327"/>
        <w:gridCol w:w="3703"/>
        <w:gridCol w:w="899"/>
      </w:tblGrid>
      <w:tr w:rsidR="004F067A" w:rsidRPr="008A6663" w14:paraId="36310A46" w14:textId="77777777" w:rsidTr="00BE1973">
        <w:tc>
          <w:tcPr>
            <w:tcW w:w="3506" w:type="dxa"/>
          </w:tcPr>
          <w:p w14:paraId="7D456D65" w14:textId="77777777" w:rsidR="004F067A" w:rsidRPr="008A6663" w:rsidRDefault="004F067A" w:rsidP="00BE1973">
            <w:pPr>
              <w:rPr>
                <w:sz w:val="20"/>
                <w:szCs w:val="20"/>
              </w:rPr>
            </w:pPr>
            <w:r w:rsidRPr="008A6663">
              <w:rPr>
                <w:sz w:val="20"/>
                <w:szCs w:val="20"/>
              </w:rPr>
              <w:t>Event</w:t>
            </w:r>
          </w:p>
        </w:tc>
        <w:tc>
          <w:tcPr>
            <w:tcW w:w="2327" w:type="dxa"/>
          </w:tcPr>
          <w:p w14:paraId="6B82C256" w14:textId="77777777" w:rsidR="004F067A" w:rsidRPr="008A6663" w:rsidRDefault="004F067A" w:rsidP="00BE1973">
            <w:pPr>
              <w:rPr>
                <w:sz w:val="20"/>
                <w:szCs w:val="20"/>
              </w:rPr>
            </w:pPr>
            <w:r w:rsidRPr="008A6663">
              <w:rPr>
                <w:sz w:val="20"/>
                <w:szCs w:val="20"/>
              </w:rPr>
              <w:t>Technique</w:t>
            </w:r>
          </w:p>
        </w:tc>
        <w:tc>
          <w:tcPr>
            <w:tcW w:w="3703" w:type="dxa"/>
          </w:tcPr>
          <w:p w14:paraId="126646D2" w14:textId="77777777" w:rsidR="004F067A" w:rsidRPr="008A6663" w:rsidRDefault="004F067A" w:rsidP="00BE1973">
            <w:pPr>
              <w:rPr>
                <w:sz w:val="20"/>
                <w:szCs w:val="20"/>
              </w:rPr>
            </w:pPr>
            <w:r w:rsidRPr="008A6663">
              <w:rPr>
                <w:sz w:val="20"/>
                <w:szCs w:val="20"/>
              </w:rPr>
              <w:t>Comments</w:t>
            </w:r>
          </w:p>
        </w:tc>
        <w:tc>
          <w:tcPr>
            <w:tcW w:w="899" w:type="dxa"/>
          </w:tcPr>
          <w:p w14:paraId="78B79737" w14:textId="77777777" w:rsidR="004F067A" w:rsidRPr="008A6663" w:rsidRDefault="004F067A" w:rsidP="00BE1973">
            <w:pPr>
              <w:rPr>
                <w:sz w:val="20"/>
                <w:szCs w:val="20"/>
              </w:rPr>
            </w:pPr>
            <w:r>
              <w:rPr>
                <w:sz w:val="20"/>
                <w:szCs w:val="20"/>
              </w:rPr>
              <w:t>Verified</w:t>
            </w:r>
          </w:p>
        </w:tc>
      </w:tr>
      <w:tr w:rsidR="004F067A" w:rsidRPr="008A6663" w14:paraId="1E4DB589" w14:textId="77777777" w:rsidTr="00BE1973">
        <w:tc>
          <w:tcPr>
            <w:tcW w:w="10435" w:type="dxa"/>
            <w:gridSpan w:val="4"/>
            <w:shd w:val="clear" w:color="auto" w:fill="F2F2F2" w:themeFill="background1" w:themeFillShade="F2"/>
          </w:tcPr>
          <w:p w14:paraId="1263EB7C" w14:textId="34CBDB8E" w:rsidR="004F067A" w:rsidRPr="00AC20F9" w:rsidRDefault="004F067A" w:rsidP="00BE1973">
            <w:pPr>
              <w:rPr>
                <w:b/>
                <w:bCs/>
                <w:sz w:val="20"/>
                <w:szCs w:val="20"/>
              </w:rPr>
            </w:pPr>
            <w:r>
              <w:rPr>
                <w:b/>
                <w:bCs/>
                <w:sz w:val="20"/>
                <w:szCs w:val="20"/>
              </w:rPr>
              <w:t>DDoS on Israeli Websites</w:t>
            </w:r>
            <w:r w:rsidRPr="00AC20F9">
              <w:rPr>
                <w:b/>
                <w:bCs/>
                <w:sz w:val="20"/>
                <w:szCs w:val="20"/>
              </w:rPr>
              <w:t xml:space="preserve"> </w:t>
            </w:r>
            <w:r w:rsidR="009616A1">
              <w:rPr>
                <w:b/>
                <w:bCs/>
                <w:sz w:val="20"/>
                <w:szCs w:val="20"/>
              </w:rPr>
              <w:t>(October 7</w:t>
            </w:r>
            <w:r w:rsidR="00B06C6A">
              <w:rPr>
                <w:b/>
                <w:bCs/>
                <w:sz w:val="20"/>
                <w:szCs w:val="20"/>
              </w:rPr>
              <w:t>, 2023</w:t>
            </w:r>
            <w:r w:rsidR="009616A1">
              <w:rPr>
                <w:b/>
                <w:bCs/>
                <w:sz w:val="20"/>
                <w:szCs w:val="20"/>
              </w:rPr>
              <w:t>)</w:t>
            </w:r>
          </w:p>
        </w:tc>
      </w:tr>
      <w:tr w:rsidR="0073144E" w:rsidRPr="008A6663" w14:paraId="22C0717A" w14:textId="77777777" w:rsidTr="00BE1973">
        <w:tc>
          <w:tcPr>
            <w:tcW w:w="3506" w:type="dxa"/>
            <w:vMerge w:val="restart"/>
          </w:tcPr>
          <w:p w14:paraId="6BE0B4CA" w14:textId="590FE1EC" w:rsidR="0073144E" w:rsidRDefault="0073144E" w:rsidP="00BE1973">
            <w:pPr>
              <w:rPr>
                <w:sz w:val="20"/>
                <w:szCs w:val="20"/>
              </w:rPr>
            </w:pPr>
            <w:r>
              <w:rPr>
                <w:sz w:val="20"/>
                <w:szCs w:val="20"/>
              </w:rPr>
              <w:t>Preparing for DDoS attacks</w:t>
            </w:r>
          </w:p>
        </w:tc>
        <w:tc>
          <w:tcPr>
            <w:tcW w:w="2327" w:type="dxa"/>
          </w:tcPr>
          <w:p w14:paraId="26848A91" w14:textId="0E68444E" w:rsidR="0073144E" w:rsidRPr="005C15E3" w:rsidRDefault="0073144E" w:rsidP="00BE1973">
            <w:pPr>
              <w:rPr>
                <w:sz w:val="20"/>
                <w:szCs w:val="20"/>
              </w:rPr>
            </w:pPr>
            <w:r w:rsidRPr="00895EF4">
              <w:rPr>
                <w:sz w:val="20"/>
                <w:szCs w:val="20"/>
              </w:rPr>
              <w:t>Search Open Websites/Domains: Search Engines</w:t>
            </w:r>
          </w:p>
        </w:tc>
        <w:tc>
          <w:tcPr>
            <w:tcW w:w="3703" w:type="dxa"/>
            <w:vMerge w:val="restart"/>
          </w:tcPr>
          <w:p w14:paraId="45C4A6C8" w14:textId="4A48E376" w:rsidR="0073144E" w:rsidRPr="008A6663" w:rsidRDefault="0073144E" w:rsidP="00BE1973">
            <w:pPr>
              <w:rPr>
                <w:sz w:val="20"/>
                <w:szCs w:val="20"/>
              </w:rPr>
            </w:pPr>
            <w:r>
              <w:rPr>
                <w:sz w:val="20"/>
                <w:szCs w:val="20"/>
              </w:rPr>
              <w:t xml:space="preserve">To perform the DDoS attacks, the group would have identified the websites and searched them. They also gathered domain properties needed to perform the DDoS attacks. </w:t>
            </w:r>
          </w:p>
        </w:tc>
        <w:tc>
          <w:tcPr>
            <w:tcW w:w="899" w:type="dxa"/>
            <w:vMerge w:val="restart"/>
          </w:tcPr>
          <w:p w14:paraId="243F12C9" w14:textId="77777777" w:rsidR="0073144E" w:rsidRDefault="0073144E" w:rsidP="00BE1973">
            <w:pPr>
              <w:rPr>
                <w:sz w:val="20"/>
                <w:szCs w:val="20"/>
              </w:rPr>
            </w:pPr>
          </w:p>
        </w:tc>
      </w:tr>
      <w:tr w:rsidR="0073144E" w:rsidRPr="008A6663" w14:paraId="342A9A15" w14:textId="77777777" w:rsidTr="00BE1973">
        <w:tc>
          <w:tcPr>
            <w:tcW w:w="3506" w:type="dxa"/>
            <w:vMerge/>
          </w:tcPr>
          <w:p w14:paraId="788A5401" w14:textId="77777777" w:rsidR="0073144E" w:rsidRDefault="0073144E" w:rsidP="00BE1973">
            <w:pPr>
              <w:rPr>
                <w:sz w:val="20"/>
                <w:szCs w:val="20"/>
              </w:rPr>
            </w:pPr>
          </w:p>
        </w:tc>
        <w:tc>
          <w:tcPr>
            <w:tcW w:w="2327" w:type="dxa"/>
          </w:tcPr>
          <w:p w14:paraId="6DC5A791" w14:textId="5423BAA8" w:rsidR="0073144E" w:rsidRPr="00895EF4" w:rsidRDefault="0073144E" w:rsidP="00BE1973">
            <w:pPr>
              <w:rPr>
                <w:sz w:val="20"/>
                <w:szCs w:val="20"/>
              </w:rPr>
            </w:pPr>
            <w:r w:rsidRPr="006E7452">
              <w:rPr>
                <w:sz w:val="20"/>
                <w:szCs w:val="20"/>
              </w:rPr>
              <w:t xml:space="preserve">Search Open Websites/Domains: </w:t>
            </w:r>
            <w:proofErr w:type="gramStart"/>
            <w:r w:rsidRPr="006E7452">
              <w:rPr>
                <w:sz w:val="20"/>
                <w:szCs w:val="20"/>
              </w:rPr>
              <w:t>Social Media</w:t>
            </w:r>
            <w:proofErr w:type="gramEnd"/>
          </w:p>
        </w:tc>
        <w:tc>
          <w:tcPr>
            <w:tcW w:w="3703" w:type="dxa"/>
            <w:vMerge/>
          </w:tcPr>
          <w:p w14:paraId="52BA5398" w14:textId="77777777" w:rsidR="0073144E" w:rsidRPr="008A6663" w:rsidRDefault="0073144E" w:rsidP="00BE1973">
            <w:pPr>
              <w:rPr>
                <w:sz w:val="20"/>
                <w:szCs w:val="20"/>
              </w:rPr>
            </w:pPr>
          </w:p>
        </w:tc>
        <w:tc>
          <w:tcPr>
            <w:tcW w:w="899" w:type="dxa"/>
            <w:vMerge/>
          </w:tcPr>
          <w:p w14:paraId="5125DA0A" w14:textId="77777777" w:rsidR="0073144E" w:rsidRDefault="0073144E" w:rsidP="00BE1973">
            <w:pPr>
              <w:rPr>
                <w:sz w:val="20"/>
                <w:szCs w:val="20"/>
              </w:rPr>
            </w:pPr>
          </w:p>
        </w:tc>
      </w:tr>
      <w:tr w:rsidR="0073144E" w:rsidRPr="008A6663" w14:paraId="072FEB9F" w14:textId="77777777" w:rsidTr="00BE1973">
        <w:tc>
          <w:tcPr>
            <w:tcW w:w="3506" w:type="dxa"/>
            <w:vMerge/>
          </w:tcPr>
          <w:p w14:paraId="6C4F90E6" w14:textId="77777777" w:rsidR="0073144E" w:rsidRDefault="0073144E" w:rsidP="00BE1973">
            <w:pPr>
              <w:rPr>
                <w:sz w:val="20"/>
                <w:szCs w:val="20"/>
              </w:rPr>
            </w:pPr>
          </w:p>
        </w:tc>
        <w:tc>
          <w:tcPr>
            <w:tcW w:w="2327" w:type="dxa"/>
          </w:tcPr>
          <w:p w14:paraId="4376B5C6" w14:textId="546ED9CC" w:rsidR="0073144E" w:rsidRPr="00895EF4" w:rsidRDefault="0073144E" w:rsidP="00BE1973">
            <w:pPr>
              <w:rPr>
                <w:sz w:val="20"/>
                <w:szCs w:val="20"/>
              </w:rPr>
            </w:pPr>
            <w:r w:rsidRPr="00895EF4">
              <w:rPr>
                <w:sz w:val="20"/>
                <w:szCs w:val="20"/>
              </w:rPr>
              <w:t>Gather Victim Network Information: Domain Properties</w:t>
            </w:r>
          </w:p>
        </w:tc>
        <w:tc>
          <w:tcPr>
            <w:tcW w:w="3703" w:type="dxa"/>
            <w:vMerge/>
          </w:tcPr>
          <w:p w14:paraId="3C284E43" w14:textId="77777777" w:rsidR="0073144E" w:rsidRPr="008A6663" w:rsidRDefault="0073144E" w:rsidP="00BE1973">
            <w:pPr>
              <w:rPr>
                <w:sz w:val="20"/>
                <w:szCs w:val="20"/>
              </w:rPr>
            </w:pPr>
          </w:p>
        </w:tc>
        <w:tc>
          <w:tcPr>
            <w:tcW w:w="899" w:type="dxa"/>
            <w:vMerge/>
          </w:tcPr>
          <w:p w14:paraId="714F384E" w14:textId="77777777" w:rsidR="0073144E" w:rsidRDefault="0073144E" w:rsidP="00BE1973">
            <w:pPr>
              <w:rPr>
                <w:sz w:val="20"/>
                <w:szCs w:val="20"/>
              </w:rPr>
            </w:pPr>
          </w:p>
        </w:tc>
      </w:tr>
      <w:tr w:rsidR="00B2392B" w:rsidRPr="008A6663" w14:paraId="380D5391" w14:textId="77777777" w:rsidTr="00BE1973">
        <w:tc>
          <w:tcPr>
            <w:tcW w:w="3506" w:type="dxa"/>
            <w:vMerge w:val="restart"/>
          </w:tcPr>
          <w:p w14:paraId="263A192B" w14:textId="5AF51353" w:rsidR="00B2392B" w:rsidRPr="008A6663" w:rsidRDefault="00B2392B" w:rsidP="00BE1973">
            <w:pPr>
              <w:rPr>
                <w:sz w:val="20"/>
                <w:szCs w:val="20"/>
              </w:rPr>
            </w:pPr>
            <w:r>
              <w:rPr>
                <w:sz w:val="20"/>
                <w:szCs w:val="20"/>
              </w:rPr>
              <w:t xml:space="preserve">Anonymous Sudan launched several DDoS attacks on &gt; 40 websites, including the Jerusalem Post, the Israeli Security Agency (Mossad) and Prime Minister’s sites. </w:t>
            </w:r>
          </w:p>
        </w:tc>
        <w:tc>
          <w:tcPr>
            <w:tcW w:w="2327" w:type="dxa"/>
          </w:tcPr>
          <w:p w14:paraId="1DE45CA4" w14:textId="631D4174" w:rsidR="00B2392B" w:rsidRPr="008A6663" w:rsidRDefault="00B2392B" w:rsidP="00BE1973">
            <w:pPr>
              <w:rPr>
                <w:sz w:val="20"/>
                <w:szCs w:val="20"/>
              </w:rPr>
            </w:pPr>
            <w:r w:rsidRPr="005C15E3">
              <w:rPr>
                <w:sz w:val="20"/>
                <w:szCs w:val="20"/>
              </w:rPr>
              <w:t>Network Denial of Service</w:t>
            </w:r>
          </w:p>
        </w:tc>
        <w:tc>
          <w:tcPr>
            <w:tcW w:w="3703" w:type="dxa"/>
          </w:tcPr>
          <w:p w14:paraId="5CC2C722" w14:textId="584A0781" w:rsidR="00B2392B" w:rsidRPr="008A6663" w:rsidRDefault="00CE7BC2" w:rsidP="00BE1973">
            <w:pPr>
              <w:rPr>
                <w:sz w:val="20"/>
                <w:szCs w:val="20"/>
              </w:rPr>
            </w:pPr>
            <w:r>
              <w:rPr>
                <w:sz w:val="20"/>
                <w:szCs w:val="20"/>
              </w:rPr>
              <w:t xml:space="preserve">They launched several DDoS attacks. </w:t>
            </w:r>
          </w:p>
        </w:tc>
        <w:tc>
          <w:tcPr>
            <w:tcW w:w="899" w:type="dxa"/>
          </w:tcPr>
          <w:p w14:paraId="375E4F19" w14:textId="77777777" w:rsidR="00B2392B" w:rsidRDefault="00B2392B" w:rsidP="00BE1973">
            <w:pPr>
              <w:rPr>
                <w:sz w:val="20"/>
                <w:szCs w:val="20"/>
              </w:rPr>
            </w:pPr>
          </w:p>
        </w:tc>
      </w:tr>
      <w:tr w:rsidR="00013CE1" w:rsidRPr="008A6663" w14:paraId="7C416241" w14:textId="77777777" w:rsidTr="00BE1973">
        <w:tc>
          <w:tcPr>
            <w:tcW w:w="3506" w:type="dxa"/>
            <w:vMerge/>
          </w:tcPr>
          <w:p w14:paraId="6B1A7EAE" w14:textId="77777777" w:rsidR="00013CE1" w:rsidRDefault="00013CE1" w:rsidP="00BE1973">
            <w:pPr>
              <w:rPr>
                <w:sz w:val="20"/>
                <w:szCs w:val="20"/>
              </w:rPr>
            </w:pPr>
          </w:p>
        </w:tc>
        <w:tc>
          <w:tcPr>
            <w:tcW w:w="2327" w:type="dxa"/>
          </w:tcPr>
          <w:p w14:paraId="727AD2AB" w14:textId="5A11EAD2" w:rsidR="00013CE1" w:rsidRPr="005C15E3" w:rsidRDefault="00013CE1" w:rsidP="002B7B0B">
            <w:pPr>
              <w:rPr>
                <w:sz w:val="20"/>
                <w:szCs w:val="20"/>
              </w:rPr>
            </w:pPr>
            <w:r w:rsidRPr="002B7B0B">
              <w:rPr>
                <w:sz w:val="20"/>
                <w:szCs w:val="20"/>
              </w:rPr>
              <w:t>Block</w:t>
            </w:r>
            <w:r>
              <w:rPr>
                <w:sz w:val="20"/>
                <w:szCs w:val="20"/>
              </w:rPr>
              <w:t xml:space="preserve"> </w:t>
            </w:r>
            <w:r w:rsidRPr="002B7B0B">
              <w:rPr>
                <w:sz w:val="20"/>
                <w:szCs w:val="20"/>
              </w:rPr>
              <w:t>Content</w:t>
            </w:r>
          </w:p>
        </w:tc>
        <w:tc>
          <w:tcPr>
            <w:tcW w:w="3703" w:type="dxa"/>
            <w:vMerge w:val="restart"/>
          </w:tcPr>
          <w:p w14:paraId="6CF0D4E4" w14:textId="4C94E4C4" w:rsidR="00013CE1" w:rsidRPr="008A6663" w:rsidRDefault="00013CE1" w:rsidP="00BE1973">
            <w:pPr>
              <w:rPr>
                <w:sz w:val="20"/>
                <w:szCs w:val="20"/>
              </w:rPr>
            </w:pPr>
            <w:r>
              <w:rPr>
                <w:sz w:val="20"/>
                <w:szCs w:val="20"/>
              </w:rPr>
              <w:t xml:space="preserve">In using DDoS attacks, the group prevented access to websites, preventing access to information about the Hamas attacks. </w:t>
            </w:r>
          </w:p>
        </w:tc>
        <w:tc>
          <w:tcPr>
            <w:tcW w:w="899" w:type="dxa"/>
            <w:vMerge w:val="restart"/>
          </w:tcPr>
          <w:p w14:paraId="6E2428E2" w14:textId="77777777" w:rsidR="00013CE1" w:rsidRDefault="00013CE1" w:rsidP="00BE1973">
            <w:pPr>
              <w:rPr>
                <w:sz w:val="20"/>
                <w:szCs w:val="20"/>
              </w:rPr>
            </w:pPr>
          </w:p>
        </w:tc>
      </w:tr>
      <w:tr w:rsidR="00013CE1" w:rsidRPr="008A6663" w14:paraId="3D905F1A" w14:textId="77777777" w:rsidTr="00BE1973">
        <w:tc>
          <w:tcPr>
            <w:tcW w:w="3506" w:type="dxa"/>
            <w:vMerge/>
          </w:tcPr>
          <w:p w14:paraId="5AF59683" w14:textId="77777777" w:rsidR="00013CE1" w:rsidRDefault="00013CE1" w:rsidP="00BE1973">
            <w:pPr>
              <w:rPr>
                <w:sz w:val="20"/>
                <w:szCs w:val="20"/>
              </w:rPr>
            </w:pPr>
          </w:p>
        </w:tc>
        <w:tc>
          <w:tcPr>
            <w:tcW w:w="2327" w:type="dxa"/>
          </w:tcPr>
          <w:p w14:paraId="2D4F51DB" w14:textId="430FFD6E" w:rsidR="00013CE1" w:rsidRPr="000135D4" w:rsidRDefault="00013CE1" w:rsidP="000135D4">
            <w:pPr>
              <w:rPr>
                <w:sz w:val="20"/>
                <w:szCs w:val="20"/>
              </w:rPr>
            </w:pPr>
            <w:r w:rsidRPr="000135D4">
              <w:rPr>
                <w:sz w:val="20"/>
                <w:szCs w:val="20"/>
              </w:rPr>
              <w:t>Control</w:t>
            </w:r>
            <w:r>
              <w:rPr>
                <w:sz w:val="20"/>
                <w:szCs w:val="20"/>
              </w:rPr>
              <w:t xml:space="preserve"> </w:t>
            </w:r>
            <w:r w:rsidRPr="000135D4">
              <w:rPr>
                <w:sz w:val="20"/>
                <w:szCs w:val="20"/>
              </w:rPr>
              <w:t>Information</w:t>
            </w:r>
            <w:r>
              <w:rPr>
                <w:sz w:val="20"/>
                <w:szCs w:val="20"/>
              </w:rPr>
              <w:t xml:space="preserve"> </w:t>
            </w:r>
            <w:r w:rsidRPr="000135D4">
              <w:rPr>
                <w:sz w:val="20"/>
                <w:szCs w:val="20"/>
              </w:rPr>
              <w:t>Environment</w:t>
            </w:r>
            <w:r>
              <w:rPr>
                <w:sz w:val="20"/>
                <w:szCs w:val="20"/>
              </w:rPr>
              <w:t xml:space="preserve"> </w:t>
            </w:r>
            <w:r w:rsidRPr="000135D4">
              <w:rPr>
                <w:sz w:val="20"/>
                <w:szCs w:val="20"/>
              </w:rPr>
              <w:t>through</w:t>
            </w:r>
            <w:r>
              <w:rPr>
                <w:sz w:val="20"/>
                <w:szCs w:val="20"/>
              </w:rPr>
              <w:t xml:space="preserve"> </w:t>
            </w:r>
            <w:r w:rsidRPr="000135D4">
              <w:rPr>
                <w:sz w:val="20"/>
                <w:szCs w:val="20"/>
              </w:rPr>
              <w:t>Offensive</w:t>
            </w:r>
            <w:r>
              <w:rPr>
                <w:sz w:val="20"/>
                <w:szCs w:val="20"/>
              </w:rPr>
              <w:t xml:space="preserve"> </w:t>
            </w:r>
            <w:r w:rsidRPr="000135D4">
              <w:rPr>
                <w:sz w:val="20"/>
                <w:szCs w:val="20"/>
              </w:rPr>
              <w:t>Cyberspace</w:t>
            </w:r>
          </w:p>
          <w:p w14:paraId="1A9C00ED" w14:textId="57040823" w:rsidR="00013CE1" w:rsidRPr="002B7B0B" w:rsidRDefault="00013CE1" w:rsidP="000135D4">
            <w:pPr>
              <w:rPr>
                <w:sz w:val="20"/>
                <w:szCs w:val="20"/>
              </w:rPr>
            </w:pPr>
            <w:r w:rsidRPr="000135D4">
              <w:rPr>
                <w:sz w:val="20"/>
                <w:szCs w:val="20"/>
              </w:rPr>
              <w:t>Operations</w:t>
            </w:r>
          </w:p>
        </w:tc>
        <w:tc>
          <w:tcPr>
            <w:tcW w:w="3703" w:type="dxa"/>
            <w:vMerge/>
          </w:tcPr>
          <w:p w14:paraId="6DDC35B3" w14:textId="77777777" w:rsidR="00013CE1" w:rsidRPr="008A6663" w:rsidRDefault="00013CE1" w:rsidP="00BE1973">
            <w:pPr>
              <w:rPr>
                <w:sz w:val="20"/>
                <w:szCs w:val="20"/>
              </w:rPr>
            </w:pPr>
          </w:p>
        </w:tc>
        <w:tc>
          <w:tcPr>
            <w:tcW w:w="899" w:type="dxa"/>
            <w:vMerge/>
          </w:tcPr>
          <w:p w14:paraId="3404F74F" w14:textId="77777777" w:rsidR="00013CE1" w:rsidRDefault="00013CE1" w:rsidP="00BE1973">
            <w:pPr>
              <w:rPr>
                <w:sz w:val="20"/>
                <w:szCs w:val="20"/>
              </w:rPr>
            </w:pPr>
          </w:p>
        </w:tc>
      </w:tr>
      <w:tr w:rsidR="00B2392B" w:rsidRPr="008A6663" w14:paraId="63DE8885" w14:textId="77777777" w:rsidTr="00895EF4">
        <w:trPr>
          <w:trHeight w:val="57"/>
        </w:trPr>
        <w:tc>
          <w:tcPr>
            <w:tcW w:w="3506" w:type="dxa"/>
            <w:vMerge/>
          </w:tcPr>
          <w:p w14:paraId="5138D111" w14:textId="77777777" w:rsidR="00B2392B" w:rsidRDefault="00B2392B" w:rsidP="00BE1973">
            <w:pPr>
              <w:rPr>
                <w:sz w:val="20"/>
                <w:szCs w:val="20"/>
              </w:rPr>
            </w:pPr>
          </w:p>
        </w:tc>
        <w:tc>
          <w:tcPr>
            <w:tcW w:w="2327" w:type="dxa"/>
          </w:tcPr>
          <w:p w14:paraId="0BB969DF" w14:textId="0DF3106E" w:rsidR="00B2392B" w:rsidRPr="000135D4" w:rsidRDefault="00B2392B" w:rsidP="000135D4">
            <w:pPr>
              <w:rPr>
                <w:sz w:val="20"/>
                <w:szCs w:val="20"/>
              </w:rPr>
            </w:pPr>
            <w:r>
              <w:rPr>
                <w:sz w:val="20"/>
                <w:szCs w:val="20"/>
              </w:rPr>
              <w:t>Service Stop</w:t>
            </w:r>
          </w:p>
        </w:tc>
        <w:tc>
          <w:tcPr>
            <w:tcW w:w="3703" w:type="dxa"/>
          </w:tcPr>
          <w:p w14:paraId="631F4AAE" w14:textId="7B4E6FA3" w:rsidR="00B2392B" w:rsidRPr="008A6663" w:rsidRDefault="00013CE1" w:rsidP="00BE1973">
            <w:pPr>
              <w:rPr>
                <w:sz w:val="20"/>
                <w:szCs w:val="20"/>
              </w:rPr>
            </w:pPr>
            <w:r>
              <w:rPr>
                <w:sz w:val="20"/>
                <w:szCs w:val="20"/>
              </w:rPr>
              <w:t xml:space="preserve">The websites were </w:t>
            </w:r>
            <w:r w:rsidR="0073419A">
              <w:rPr>
                <w:sz w:val="20"/>
                <w:szCs w:val="20"/>
              </w:rPr>
              <w:t xml:space="preserve">temporarily unavailable. </w:t>
            </w:r>
          </w:p>
        </w:tc>
        <w:tc>
          <w:tcPr>
            <w:tcW w:w="899" w:type="dxa"/>
          </w:tcPr>
          <w:p w14:paraId="4280D7AB" w14:textId="77777777" w:rsidR="00B2392B" w:rsidRDefault="00B2392B" w:rsidP="00BE1973">
            <w:pPr>
              <w:rPr>
                <w:sz w:val="20"/>
                <w:szCs w:val="20"/>
              </w:rPr>
            </w:pPr>
          </w:p>
        </w:tc>
      </w:tr>
      <w:tr w:rsidR="00B2392B" w:rsidRPr="008A6663" w14:paraId="3AF21B48" w14:textId="77777777" w:rsidTr="00895EF4">
        <w:trPr>
          <w:trHeight w:val="57"/>
        </w:trPr>
        <w:tc>
          <w:tcPr>
            <w:tcW w:w="3506" w:type="dxa"/>
            <w:vMerge/>
          </w:tcPr>
          <w:p w14:paraId="60DC0669" w14:textId="77777777" w:rsidR="00B2392B" w:rsidRDefault="00B2392B" w:rsidP="00BE1973">
            <w:pPr>
              <w:rPr>
                <w:sz w:val="20"/>
                <w:szCs w:val="20"/>
              </w:rPr>
            </w:pPr>
          </w:p>
        </w:tc>
        <w:tc>
          <w:tcPr>
            <w:tcW w:w="2327" w:type="dxa"/>
          </w:tcPr>
          <w:p w14:paraId="73EEC854" w14:textId="53589E86" w:rsidR="00B2392B" w:rsidRDefault="00B2392B" w:rsidP="000135D4">
            <w:pPr>
              <w:rPr>
                <w:sz w:val="20"/>
                <w:szCs w:val="20"/>
              </w:rPr>
            </w:pPr>
            <w:r>
              <w:rPr>
                <w:sz w:val="20"/>
                <w:szCs w:val="20"/>
              </w:rPr>
              <w:t>Continue to Amplify</w:t>
            </w:r>
          </w:p>
        </w:tc>
        <w:tc>
          <w:tcPr>
            <w:tcW w:w="3703" w:type="dxa"/>
          </w:tcPr>
          <w:p w14:paraId="2A8824B8" w14:textId="199D0486" w:rsidR="00B2392B" w:rsidRPr="008A6663" w:rsidRDefault="0073419A" w:rsidP="00BE1973">
            <w:pPr>
              <w:rPr>
                <w:sz w:val="20"/>
                <w:szCs w:val="20"/>
              </w:rPr>
            </w:pPr>
            <w:r>
              <w:rPr>
                <w:sz w:val="20"/>
                <w:szCs w:val="20"/>
              </w:rPr>
              <w:t xml:space="preserve">Alongside the DDoS attacks, the group uses chat apps to </w:t>
            </w:r>
            <w:r w:rsidR="002F76EC">
              <w:rPr>
                <w:sz w:val="20"/>
                <w:szCs w:val="20"/>
              </w:rPr>
              <w:t xml:space="preserve">share their attacks. In attacking several websites, the attacks are amplified. </w:t>
            </w:r>
          </w:p>
        </w:tc>
        <w:tc>
          <w:tcPr>
            <w:tcW w:w="899" w:type="dxa"/>
          </w:tcPr>
          <w:p w14:paraId="43F57764" w14:textId="77777777" w:rsidR="00B2392B" w:rsidRDefault="00B2392B" w:rsidP="00BE1973">
            <w:pPr>
              <w:rPr>
                <w:sz w:val="20"/>
                <w:szCs w:val="20"/>
              </w:rPr>
            </w:pPr>
          </w:p>
        </w:tc>
      </w:tr>
      <w:tr w:rsidR="00DF10BE" w:rsidRPr="008A6663" w14:paraId="52D9A0D6" w14:textId="77777777" w:rsidTr="00BE1973">
        <w:tc>
          <w:tcPr>
            <w:tcW w:w="3506" w:type="dxa"/>
            <w:vMerge w:val="restart"/>
          </w:tcPr>
          <w:p w14:paraId="724BA136" w14:textId="113CBC7C" w:rsidR="00DF10BE" w:rsidRPr="008A6663" w:rsidRDefault="00DF10BE" w:rsidP="00BE1973">
            <w:pPr>
              <w:rPr>
                <w:sz w:val="20"/>
                <w:szCs w:val="20"/>
              </w:rPr>
            </w:pPr>
            <w:r>
              <w:rPr>
                <w:sz w:val="20"/>
                <w:szCs w:val="20"/>
              </w:rPr>
              <w:t xml:space="preserve">Anonymous Sudan has a pre-existing botnet / distributed cloud attack tool used for DDoS attacks. </w:t>
            </w:r>
          </w:p>
        </w:tc>
        <w:tc>
          <w:tcPr>
            <w:tcW w:w="2327" w:type="dxa"/>
          </w:tcPr>
          <w:p w14:paraId="5A749604" w14:textId="2DF03D72" w:rsidR="00DF10BE" w:rsidRPr="008A6663" w:rsidRDefault="00DF10BE" w:rsidP="00BE1973">
            <w:pPr>
              <w:rPr>
                <w:sz w:val="20"/>
                <w:szCs w:val="20"/>
              </w:rPr>
            </w:pPr>
            <w:r w:rsidRPr="00871D3B">
              <w:rPr>
                <w:sz w:val="20"/>
                <w:szCs w:val="20"/>
              </w:rPr>
              <w:t>Acquire Infrastructure: Server</w:t>
            </w:r>
          </w:p>
        </w:tc>
        <w:tc>
          <w:tcPr>
            <w:tcW w:w="3703" w:type="dxa"/>
            <w:vMerge w:val="restart"/>
          </w:tcPr>
          <w:p w14:paraId="45AC0BF7" w14:textId="364506A3" w:rsidR="00DF10BE" w:rsidRPr="008A6663" w:rsidRDefault="00DF10BE" w:rsidP="00BE1973">
            <w:pPr>
              <w:rPr>
                <w:sz w:val="20"/>
                <w:szCs w:val="20"/>
              </w:rPr>
            </w:pPr>
            <w:r>
              <w:rPr>
                <w:sz w:val="20"/>
                <w:szCs w:val="20"/>
              </w:rPr>
              <w:t xml:space="preserve">To establish the Botnet, necessary infrastructure was acquired. The botnet used is described as a “distributed cloud attack tool”. </w:t>
            </w:r>
          </w:p>
        </w:tc>
        <w:tc>
          <w:tcPr>
            <w:tcW w:w="899" w:type="dxa"/>
            <w:vMerge w:val="restart"/>
          </w:tcPr>
          <w:p w14:paraId="7453EDE0" w14:textId="77777777" w:rsidR="00DF10BE" w:rsidRDefault="00DF10BE" w:rsidP="00BE1973">
            <w:pPr>
              <w:rPr>
                <w:sz w:val="20"/>
                <w:szCs w:val="20"/>
              </w:rPr>
            </w:pPr>
          </w:p>
        </w:tc>
      </w:tr>
      <w:tr w:rsidR="00DF10BE" w:rsidRPr="008A6663" w14:paraId="66CA2C01" w14:textId="77777777" w:rsidTr="00BE1973">
        <w:tc>
          <w:tcPr>
            <w:tcW w:w="3506" w:type="dxa"/>
            <w:vMerge/>
          </w:tcPr>
          <w:p w14:paraId="7D107B98" w14:textId="77777777" w:rsidR="00DF10BE" w:rsidRDefault="00DF10BE" w:rsidP="00BE1973">
            <w:pPr>
              <w:rPr>
                <w:sz w:val="20"/>
                <w:szCs w:val="20"/>
              </w:rPr>
            </w:pPr>
          </w:p>
        </w:tc>
        <w:tc>
          <w:tcPr>
            <w:tcW w:w="2327" w:type="dxa"/>
          </w:tcPr>
          <w:p w14:paraId="7C627C7D" w14:textId="1A278ABC" w:rsidR="00DF10BE" w:rsidRPr="00871D3B" w:rsidRDefault="00DF10BE" w:rsidP="00BE1973">
            <w:pPr>
              <w:rPr>
                <w:sz w:val="20"/>
                <w:szCs w:val="20"/>
              </w:rPr>
            </w:pPr>
            <w:r w:rsidRPr="006D4A4C">
              <w:rPr>
                <w:sz w:val="20"/>
                <w:szCs w:val="20"/>
              </w:rPr>
              <w:t>Acquire Infrastructure: Botnet</w:t>
            </w:r>
          </w:p>
        </w:tc>
        <w:tc>
          <w:tcPr>
            <w:tcW w:w="3703" w:type="dxa"/>
            <w:vMerge/>
          </w:tcPr>
          <w:p w14:paraId="694EB46E" w14:textId="77777777" w:rsidR="00DF10BE" w:rsidRPr="008A6663" w:rsidRDefault="00DF10BE" w:rsidP="00BE1973">
            <w:pPr>
              <w:rPr>
                <w:sz w:val="20"/>
                <w:szCs w:val="20"/>
              </w:rPr>
            </w:pPr>
          </w:p>
        </w:tc>
        <w:tc>
          <w:tcPr>
            <w:tcW w:w="899" w:type="dxa"/>
            <w:vMerge/>
          </w:tcPr>
          <w:p w14:paraId="0B6CC4E5" w14:textId="77777777" w:rsidR="00DF10BE" w:rsidRDefault="00DF10BE" w:rsidP="00BE1973">
            <w:pPr>
              <w:rPr>
                <w:sz w:val="20"/>
                <w:szCs w:val="20"/>
              </w:rPr>
            </w:pPr>
          </w:p>
        </w:tc>
      </w:tr>
      <w:tr w:rsidR="00DF10BE" w:rsidRPr="008A6663" w14:paraId="6A240D66" w14:textId="77777777" w:rsidTr="00BE1973">
        <w:tc>
          <w:tcPr>
            <w:tcW w:w="3506" w:type="dxa"/>
            <w:vMerge/>
          </w:tcPr>
          <w:p w14:paraId="1366E267" w14:textId="4B712E4C" w:rsidR="00DF10BE" w:rsidRDefault="00DF10BE" w:rsidP="00BE1973">
            <w:pPr>
              <w:rPr>
                <w:sz w:val="20"/>
                <w:szCs w:val="20"/>
              </w:rPr>
            </w:pPr>
          </w:p>
        </w:tc>
        <w:tc>
          <w:tcPr>
            <w:tcW w:w="2327" w:type="dxa"/>
          </w:tcPr>
          <w:p w14:paraId="6D083A7E" w14:textId="08B3C94F" w:rsidR="00DF10BE" w:rsidRPr="006D4A4C" w:rsidRDefault="00DF10BE" w:rsidP="00BE1973">
            <w:pPr>
              <w:rPr>
                <w:sz w:val="20"/>
                <w:szCs w:val="20"/>
              </w:rPr>
            </w:pPr>
            <w:r>
              <w:rPr>
                <w:sz w:val="20"/>
                <w:szCs w:val="20"/>
              </w:rPr>
              <w:t>Acquire Botnets</w:t>
            </w:r>
          </w:p>
        </w:tc>
        <w:tc>
          <w:tcPr>
            <w:tcW w:w="3703" w:type="dxa"/>
            <w:vMerge/>
          </w:tcPr>
          <w:p w14:paraId="6FB8F300" w14:textId="77777777" w:rsidR="00DF10BE" w:rsidRPr="008A6663" w:rsidRDefault="00DF10BE" w:rsidP="00BE1973">
            <w:pPr>
              <w:rPr>
                <w:sz w:val="20"/>
                <w:szCs w:val="20"/>
              </w:rPr>
            </w:pPr>
          </w:p>
        </w:tc>
        <w:tc>
          <w:tcPr>
            <w:tcW w:w="899" w:type="dxa"/>
            <w:vMerge/>
          </w:tcPr>
          <w:p w14:paraId="254F3153" w14:textId="77777777" w:rsidR="00DF10BE" w:rsidRDefault="00DF10BE" w:rsidP="00BE1973">
            <w:pPr>
              <w:rPr>
                <w:sz w:val="20"/>
                <w:szCs w:val="20"/>
              </w:rPr>
            </w:pPr>
          </w:p>
        </w:tc>
      </w:tr>
      <w:tr w:rsidR="00DF10BE" w:rsidRPr="008A6663" w14:paraId="610AB3C4" w14:textId="77777777" w:rsidTr="00BE1973">
        <w:tc>
          <w:tcPr>
            <w:tcW w:w="3506" w:type="dxa"/>
            <w:vMerge/>
          </w:tcPr>
          <w:p w14:paraId="783140F4" w14:textId="77777777" w:rsidR="00DF10BE" w:rsidRDefault="00DF10BE" w:rsidP="00BE1973">
            <w:pPr>
              <w:rPr>
                <w:sz w:val="20"/>
                <w:szCs w:val="20"/>
              </w:rPr>
            </w:pPr>
          </w:p>
        </w:tc>
        <w:tc>
          <w:tcPr>
            <w:tcW w:w="2327" w:type="dxa"/>
          </w:tcPr>
          <w:p w14:paraId="1495C515" w14:textId="3BA33D1A" w:rsidR="00DF10BE" w:rsidRDefault="00DF10BE" w:rsidP="00BE1973">
            <w:pPr>
              <w:rPr>
                <w:sz w:val="20"/>
                <w:szCs w:val="20"/>
              </w:rPr>
            </w:pPr>
            <w:r w:rsidRPr="004721FF">
              <w:rPr>
                <w:sz w:val="20"/>
                <w:szCs w:val="20"/>
              </w:rPr>
              <w:t>Obtain Capabilities: Tool</w:t>
            </w:r>
          </w:p>
        </w:tc>
        <w:tc>
          <w:tcPr>
            <w:tcW w:w="3703" w:type="dxa"/>
            <w:vMerge/>
          </w:tcPr>
          <w:p w14:paraId="50B67498" w14:textId="77777777" w:rsidR="00DF10BE" w:rsidRPr="008A6663" w:rsidRDefault="00DF10BE" w:rsidP="00BE1973">
            <w:pPr>
              <w:rPr>
                <w:sz w:val="20"/>
                <w:szCs w:val="20"/>
              </w:rPr>
            </w:pPr>
          </w:p>
        </w:tc>
        <w:tc>
          <w:tcPr>
            <w:tcW w:w="899" w:type="dxa"/>
            <w:vMerge/>
          </w:tcPr>
          <w:p w14:paraId="02A3CD61" w14:textId="77777777" w:rsidR="00DF10BE" w:rsidRDefault="00DF10BE" w:rsidP="00BE1973">
            <w:pPr>
              <w:rPr>
                <w:sz w:val="20"/>
                <w:szCs w:val="20"/>
              </w:rPr>
            </w:pPr>
          </w:p>
        </w:tc>
      </w:tr>
      <w:tr w:rsidR="004F067A" w:rsidRPr="008A6663" w14:paraId="2111F5F3" w14:textId="77777777" w:rsidTr="00BE1973">
        <w:tc>
          <w:tcPr>
            <w:tcW w:w="10435" w:type="dxa"/>
            <w:gridSpan w:val="4"/>
            <w:shd w:val="clear" w:color="auto" w:fill="F2F2F2" w:themeFill="background1" w:themeFillShade="F2"/>
          </w:tcPr>
          <w:p w14:paraId="32DE9BF6" w14:textId="79E7649E" w:rsidR="004F067A" w:rsidRPr="00AC20F9" w:rsidRDefault="004F067A" w:rsidP="00BE1973">
            <w:pPr>
              <w:rPr>
                <w:b/>
                <w:bCs/>
                <w:sz w:val="20"/>
                <w:szCs w:val="20"/>
              </w:rPr>
            </w:pPr>
            <w:r>
              <w:rPr>
                <w:b/>
                <w:bCs/>
                <w:sz w:val="20"/>
                <w:szCs w:val="20"/>
              </w:rPr>
              <w:t>Telegram channel</w:t>
            </w:r>
            <w:r w:rsidRPr="00AC20F9">
              <w:rPr>
                <w:b/>
                <w:bCs/>
                <w:sz w:val="20"/>
                <w:szCs w:val="20"/>
              </w:rPr>
              <w:t xml:space="preserve"> </w:t>
            </w:r>
          </w:p>
        </w:tc>
      </w:tr>
      <w:tr w:rsidR="007615EB" w:rsidRPr="008A6663" w14:paraId="05F1E961" w14:textId="77777777" w:rsidTr="00BE1973">
        <w:tc>
          <w:tcPr>
            <w:tcW w:w="3506" w:type="dxa"/>
            <w:vMerge w:val="restart"/>
          </w:tcPr>
          <w:p w14:paraId="49152CFD" w14:textId="10D517FA" w:rsidR="007615EB" w:rsidRPr="008A6663" w:rsidRDefault="007615EB" w:rsidP="00BE1973">
            <w:pPr>
              <w:rPr>
                <w:sz w:val="20"/>
                <w:szCs w:val="20"/>
              </w:rPr>
            </w:pPr>
            <w:r>
              <w:rPr>
                <w:sz w:val="20"/>
                <w:szCs w:val="20"/>
              </w:rPr>
              <w:t xml:space="preserve">Telegram channel used to communicate </w:t>
            </w:r>
          </w:p>
        </w:tc>
        <w:tc>
          <w:tcPr>
            <w:tcW w:w="2327" w:type="dxa"/>
          </w:tcPr>
          <w:p w14:paraId="4C6BCB36" w14:textId="0CB731E5" w:rsidR="007615EB" w:rsidRPr="008A6663" w:rsidRDefault="007615EB" w:rsidP="003615D8">
            <w:pPr>
              <w:rPr>
                <w:sz w:val="20"/>
                <w:szCs w:val="20"/>
              </w:rPr>
            </w:pPr>
            <w:r w:rsidRPr="003615D8">
              <w:rPr>
                <w:sz w:val="20"/>
                <w:szCs w:val="20"/>
              </w:rPr>
              <w:t>T0043.001:</w:t>
            </w:r>
            <w:r>
              <w:rPr>
                <w:sz w:val="20"/>
                <w:szCs w:val="20"/>
              </w:rPr>
              <w:t xml:space="preserve"> </w:t>
            </w:r>
            <w:r w:rsidRPr="003615D8">
              <w:rPr>
                <w:sz w:val="20"/>
                <w:szCs w:val="20"/>
              </w:rPr>
              <w:t>Use</w:t>
            </w:r>
            <w:r>
              <w:rPr>
                <w:sz w:val="20"/>
                <w:szCs w:val="20"/>
              </w:rPr>
              <w:t xml:space="preserve"> </w:t>
            </w:r>
            <w:r w:rsidRPr="003615D8">
              <w:rPr>
                <w:sz w:val="20"/>
                <w:szCs w:val="20"/>
              </w:rPr>
              <w:t>Encrypted</w:t>
            </w:r>
            <w:r>
              <w:rPr>
                <w:sz w:val="20"/>
                <w:szCs w:val="20"/>
              </w:rPr>
              <w:t xml:space="preserve"> </w:t>
            </w:r>
            <w:r w:rsidRPr="003615D8">
              <w:rPr>
                <w:sz w:val="20"/>
                <w:szCs w:val="20"/>
              </w:rPr>
              <w:t>Chat</w:t>
            </w:r>
            <w:r>
              <w:rPr>
                <w:sz w:val="20"/>
                <w:szCs w:val="20"/>
              </w:rPr>
              <w:t xml:space="preserve"> </w:t>
            </w:r>
            <w:r w:rsidRPr="003615D8">
              <w:rPr>
                <w:sz w:val="20"/>
                <w:szCs w:val="20"/>
              </w:rPr>
              <w:t>Apps</w:t>
            </w:r>
          </w:p>
        </w:tc>
        <w:tc>
          <w:tcPr>
            <w:tcW w:w="3703" w:type="dxa"/>
            <w:vMerge w:val="restart"/>
          </w:tcPr>
          <w:p w14:paraId="5E5FC6A2" w14:textId="37A78672" w:rsidR="007615EB" w:rsidRPr="008A6663" w:rsidRDefault="007615EB" w:rsidP="00BE1973">
            <w:pPr>
              <w:rPr>
                <w:sz w:val="20"/>
                <w:szCs w:val="20"/>
              </w:rPr>
            </w:pPr>
            <w:r>
              <w:rPr>
                <w:sz w:val="20"/>
                <w:szCs w:val="20"/>
              </w:rPr>
              <w:t xml:space="preserve">Telegram, an encrypted chat application, was used to broadcast the DDoS attacks to followers of Anonymous Sudan. The group uses the pseudonym “Anonymous Sudan” in the channel, to remain anonymous. However, recently the identities of the two brothers involved in the group have been revealed. </w:t>
            </w:r>
          </w:p>
        </w:tc>
        <w:tc>
          <w:tcPr>
            <w:tcW w:w="899" w:type="dxa"/>
            <w:vMerge w:val="restart"/>
          </w:tcPr>
          <w:p w14:paraId="1B5423E6" w14:textId="77777777" w:rsidR="007615EB" w:rsidRDefault="007615EB" w:rsidP="00BE1973">
            <w:pPr>
              <w:rPr>
                <w:sz w:val="20"/>
                <w:szCs w:val="20"/>
              </w:rPr>
            </w:pPr>
          </w:p>
        </w:tc>
      </w:tr>
      <w:tr w:rsidR="007615EB" w:rsidRPr="008A6663" w14:paraId="26739645" w14:textId="77777777" w:rsidTr="00BE1973">
        <w:tc>
          <w:tcPr>
            <w:tcW w:w="3506" w:type="dxa"/>
            <w:vMerge/>
          </w:tcPr>
          <w:p w14:paraId="7AA1C14F" w14:textId="77777777" w:rsidR="007615EB" w:rsidRDefault="007615EB" w:rsidP="00BE1973">
            <w:pPr>
              <w:rPr>
                <w:sz w:val="20"/>
                <w:szCs w:val="20"/>
              </w:rPr>
            </w:pPr>
          </w:p>
        </w:tc>
        <w:tc>
          <w:tcPr>
            <w:tcW w:w="2327" w:type="dxa"/>
          </w:tcPr>
          <w:p w14:paraId="2A81FE05" w14:textId="7CFD3C39" w:rsidR="007615EB" w:rsidRPr="003615D8" w:rsidRDefault="007615EB" w:rsidP="004C334A">
            <w:pPr>
              <w:rPr>
                <w:sz w:val="20"/>
                <w:szCs w:val="20"/>
              </w:rPr>
            </w:pPr>
            <w:r w:rsidRPr="004C334A">
              <w:rPr>
                <w:sz w:val="20"/>
                <w:szCs w:val="20"/>
              </w:rPr>
              <w:t>T0043:</w:t>
            </w:r>
            <w:r>
              <w:rPr>
                <w:sz w:val="20"/>
                <w:szCs w:val="20"/>
              </w:rPr>
              <w:t xml:space="preserve"> </w:t>
            </w:r>
            <w:r w:rsidRPr="004C334A">
              <w:rPr>
                <w:sz w:val="20"/>
                <w:szCs w:val="20"/>
              </w:rPr>
              <w:t>Chat</w:t>
            </w:r>
            <w:r>
              <w:rPr>
                <w:sz w:val="20"/>
                <w:szCs w:val="20"/>
              </w:rPr>
              <w:t xml:space="preserve"> </w:t>
            </w:r>
            <w:r w:rsidRPr="004C334A">
              <w:rPr>
                <w:sz w:val="20"/>
                <w:szCs w:val="20"/>
              </w:rPr>
              <w:t>apps</w:t>
            </w:r>
          </w:p>
        </w:tc>
        <w:tc>
          <w:tcPr>
            <w:tcW w:w="3703" w:type="dxa"/>
            <w:vMerge/>
          </w:tcPr>
          <w:p w14:paraId="57FAC548" w14:textId="77777777" w:rsidR="007615EB" w:rsidRPr="008A6663" w:rsidRDefault="007615EB" w:rsidP="00BE1973">
            <w:pPr>
              <w:rPr>
                <w:sz w:val="20"/>
                <w:szCs w:val="20"/>
              </w:rPr>
            </w:pPr>
          </w:p>
        </w:tc>
        <w:tc>
          <w:tcPr>
            <w:tcW w:w="899" w:type="dxa"/>
            <w:vMerge/>
          </w:tcPr>
          <w:p w14:paraId="4A6F2F3A" w14:textId="77777777" w:rsidR="007615EB" w:rsidRDefault="007615EB" w:rsidP="00BE1973">
            <w:pPr>
              <w:rPr>
                <w:sz w:val="20"/>
                <w:szCs w:val="20"/>
              </w:rPr>
            </w:pPr>
          </w:p>
        </w:tc>
      </w:tr>
      <w:tr w:rsidR="007615EB" w:rsidRPr="008A6663" w14:paraId="335271E4" w14:textId="77777777" w:rsidTr="00BE1973">
        <w:tc>
          <w:tcPr>
            <w:tcW w:w="3506" w:type="dxa"/>
            <w:vMerge/>
          </w:tcPr>
          <w:p w14:paraId="769665CF" w14:textId="77777777" w:rsidR="007615EB" w:rsidRDefault="007615EB" w:rsidP="00BE1973">
            <w:pPr>
              <w:rPr>
                <w:sz w:val="20"/>
                <w:szCs w:val="20"/>
              </w:rPr>
            </w:pPr>
          </w:p>
        </w:tc>
        <w:tc>
          <w:tcPr>
            <w:tcW w:w="2327" w:type="dxa"/>
          </w:tcPr>
          <w:p w14:paraId="02CCA3AC" w14:textId="34A87373" w:rsidR="007615EB" w:rsidRPr="004C334A" w:rsidRDefault="007615EB" w:rsidP="004C334A">
            <w:pPr>
              <w:rPr>
                <w:sz w:val="20"/>
                <w:szCs w:val="20"/>
              </w:rPr>
            </w:pPr>
            <w:r>
              <w:rPr>
                <w:sz w:val="20"/>
                <w:szCs w:val="20"/>
              </w:rPr>
              <w:t>Use Pseudonyms</w:t>
            </w:r>
          </w:p>
        </w:tc>
        <w:tc>
          <w:tcPr>
            <w:tcW w:w="3703" w:type="dxa"/>
            <w:vMerge/>
          </w:tcPr>
          <w:p w14:paraId="7FAFBF7E" w14:textId="77777777" w:rsidR="007615EB" w:rsidRPr="008A6663" w:rsidRDefault="007615EB" w:rsidP="00BE1973">
            <w:pPr>
              <w:rPr>
                <w:sz w:val="20"/>
                <w:szCs w:val="20"/>
              </w:rPr>
            </w:pPr>
          </w:p>
        </w:tc>
        <w:tc>
          <w:tcPr>
            <w:tcW w:w="899" w:type="dxa"/>
            <w:vMerge/>
          </w:tcPr>
          <w:p w14:paraId="145245F5" w14:textId="77777777" w:rsidR="007615EB" w:rsidRDefault="007615EB" w:rsidP="00BE1973">
            <w:pPr>
              <w:rPr>
                <w:sz w:val="20"/>
                <w:szCs w:val="20"/>
              </w:rPr>
            </w:pPr>
          </w:p>
        </w:tc>
      </w:tr>
      <w:tr w:rsidR="007615EB" w:rsidRPr="008A6663" w14:paraId="07EB3E1C" w14:textId="77777777" w:rsidTr="00BE1973">
        <w:tc>
          <w:tcPr>
            <w:tcW w:w="3506" w:type="dxa"/>
            <w:vMerge/>
          </w:tcPr>
          <w:p w14:paraId="65511813" w14:textId="77777777" w:rsidR="007615EB" w:rsidRDefault="007615EB" w:rsidP="00BE1973">
            <w:pPr>
              <w:rPr>
                <w:sz w:val="20"/>
                <w:szCs w:val="20"/>
              </w:rPr>
            </w:pPr>
          </w:p>
        </w:tc>
        <w:tc>
          <w:tcPr>
            <w:tcW w:w="2327" w:type="dxa"/>
          </w:tcPr>
          <w:p w14:paraId="73157561" w14:textId="69C985FC" w:rsidR="007615EB" w:rsidRDefault="007615EB" w:rsidP="00ED7687">
            <w:pPr>
              <w:rPr>
                <w:sz w:val="20"/>
                <w:szCs w:val="20"/>
              </w:rPr>
            </w:pPr>
            <w:r w:rsidRPr="00ED7687">
              <w:rPr>
                <w:sz w:val="20"/>
                <w:szCs w:val="20"/>
              </w:rPr>
              <w:t>T0090.001:</w:t>
            </w:r>
            <w:r>
              <w:rPr>
                <w:sz w:val="20"/>
                <w:szCs w:val="20"/>
              </w:rPr>
              <w:t xml:space="preserve"> </w:t>
            </w:r>
            <w:r w:rsidRPr="00ED7687">
              <w:rPr>
                <w:sz w:val="20"/>
                <w:szCs w:val="20"/>
              </w:rPr>
              <w:t>Create</w:t>
            </w:r>
            <w:r>
              <w:rPr>
                <w:sz w:val="20"/>
                <w:szCs w:val="20"/>
              </w:rPr>
              <w:t xml:space="preserve"> </w:t>
            </w:r>
            <w:r w:rsidRPr="00ED7687">
              <w:rPr>
                <w:sz w:val="20"/>
                <w:szCs w:val="20"/>
              </w:rPr>
              <w:t>Anonymous</w:t>
            </w:r>
            <w:r>
              <w:rPr>
                <w:sz w:val="20"/>
                <w:szCs w:val="20"/>
              </w:rPr>
              <w:t xml:space="preserve"> </w:t>
            </w:r>
            <w:r w:rsidRPr="00ED7687">
              <w:rPr>
                <w:sz w:val="20"/>
                <w:szCs w:val="20"/>
              </w:rPr>
              <w:t>Accounts</w:t>
            </w:r>
          </w:p>
        </w:tc>
        <w:tc>
          <w:tcPr>
            <w:tcW w:w="3703" w:type="dxa"/>
            <w:vMerge/>
          </w:tcPr>
          <w:p w14:paraId="1944FA55" w14:textId="77777777" w:rsidR="007615EB" w:rsidRPr="008A6663" w:rsidRDefault="007615EB" w:rsidP="00BE1973">
            <w:pPr>
              <w:rPr>
                <w:sz w:val="20"/>
                <w:szCs w:val="20"/>
              </w:rPr>
            </w:pPr>
          </w:p>
        </w:tc>
        <w:tc>
          <w:tcPr>
            <w:tcW w:w="899" w:type="dxa"/>
            <w:vMerge/>
          </w:tcPr>
          <w:p w14:paraId="06445E88" w14:textId="77777777" w:rsidR="007615EB" w:rsidRDefault="007615EB" w:rsidP="00BE1973">
            <w:pPr>
              <w:rPr>
                <w:sz w:val="20"/>
                <w:szCs w:val="20"/>
              </w:rPr>
            </w:pPr>
          </w:p>
        </w:tc>
      </w:tr>
      <w:tr w:rsidR="007615EB" w:rsidRPr="008A6663" w14:paraId="38C4CD47" w14:textId="77777777" w:rsidTr="00912F51">
        <w:trPr>
          <w:trHeight w:val="498"/>
        </w:trPr>
        <w:tc>
          <w:tcPr>
            <w:tcW w:w="3506" w:type="dxa"/>
            <w:vMerge/>
          </w:tcPr>
          <w:p w14:paraId="25D59D42" w14:textId="77777777" w:rsidR="007615EB" w:rsidRDefault="007615EB" w:rsidP="00BE1973">
            <w:pPr>
              <w:rPr>
                <w:sz w:val="20"/>
                <w:szCs w:val="20"/>
              </w:rPr>
            </w:pPr>
          </w:p>
        </w:tc>
        <w:tc>
          <w:tcPr>
            <w:tcW w:w="2327" w:type="dxa"/>
          </w:tcPr>
          <w:p w14:paraId="0EFEA626" w14:textId="7C34A260" w:rsidR="007615EB" w:rsidRPr="00ED7687" w:rsidRDefault="007615EB" w:rsidP="0051785B">
            <w:pPr>
              <w:rPr>
                <w:sz w:val="20"/>
                <w:szCs w:val="20"/>
              </w:rPr>
            </w:pPr>
            <w:r w:rsidRPr="0051785B">
              <w:rPr>
                <w:sz w:val="20"/>
                <w:szCs w:val="20"/>
              </w:rPr>
              <w:t>Create</w:t>
            </w:r>
            <w:r>
              <w:rPr>
                <w:sz w:val="20"/>
                <w:szCs w:val="20"/>
              </w:rPr>
              <w:t xml:space="preserve"> </w:t>
            </w:r>
            <w:r w:rsidRPr="0051785B">
              <w:rPr>
                <w:sz w:val="20"/>
                <w:szCs w:val="20"/>
              </w:rPr>
              <w:t>Community</w:t>
            </w:r>
            <w:r>
              <w:rPr>
                <w:sz w:val="20"/>
                <w:szCs w:val="20"/>
              </w:rPr>
              <w:t xml:space="preserve"> </w:t>
            </w:r>
            <w:r w:rsidRPr="0051785B">
              <w:rPr>
                <w:sz w:val="20"/>
                <w:szCs w:val="20"/>
              </w:rPr>
              <w:t>or</w:t>
            </w:r>
            <w:r>
              <w:rPr>
                <w:sz w:val="20"/>
                <w:szCs w:val="20"/>
              </w:rPr>
              <w:t xml:space="preserve"> </w:t>
            </w:r>
            <w:r w:rsidRPr="0051785B">
              <w:rPr>
                <w:sz w:val="20"/>
                <w:szCs w:val="20"/>
              </w:rPr>
              <w:t>Sub-group</w:t>
            </w:r>
          </w:p>
        </w:tc>
        <w:tc>
          <w:tcPr>
            <w:tcW w:w="3703" w:type="dxa"/>
            <w:vMerge/>
          </w:tcPr>
          <w:p w14:paraId="5A38C9FC" w14:textId="77777777" w:rsidR="007615EB" w:rsidRPr="008A6663" w:rsidRDefault="007615EB" w:rsidP="00BE1973">
            <w:pPr>
              <w:rPr>
                <w:sz w:val="20"/>
                <w:szCs w:val="20"/>
              </w:rPr>
            </w:pPr>
          </w:p>
        </w:tc>
        <w:tc>
          <w:tcPr>
            <w:tcW w:w="899" w:type="dxa"/>
            <w:vMerge/>
          </w:tcPr>
          <w:p w14:paraId="4FA99BA4" w14:textId="77777777" w:rsidR="007615EB" w:rsidRDefault="007615EB" w:rsidP="00BE1973">
            <w:pPr>
              <w:rPr>
                <w:sz w:val="20"/>
                <w:szCs w:val="20"/>
              </w:rPr>
            </w:pPr>
          </w:p>
        </w:tc>
      </w:tr>
      <w:tr w:rsidR="007615EB" w:rsidRPr="008A6663" w14:paraId="60DDB33E" w14:textId="77777777" w:rsidTr="00BE1973">
        <w:tc>
          <w:tcPr>
            <w:tcW w:w="3506" w:type="dxa"/>
            <w:vMerge w:val="restart"/>
          </w:tcPr>
          <w:p w14:paraId="2C92D1E8" w14:textId="38F9EDCF" w:rsidR="007615EB" w:rsidRPr="008A6663" w:rsidRDefault="007615EB" w:rsidP="00BE1973">
            <w:pPr>
              <w:rPr>
                <w:sz w:val="20"/>
                <w:szCs w:val="20"/>
              </w:rPr>
            </w:pPr>
            <w:r>
              <w:rPr>
                <w:sz w:val="20"/>
                <w:szCs w:val="20"/>
              </w:rPr>
              <w:t>Posting claims of cyberattacks on the channel</w:t>
            </w:r>
          </w:p>
        </w:tc>
        <w:tc>
          <w:tcPr>
            <w:tcW w:w="2327" w:type="dxa"/>
          </w:tcPr>
          <w:p w14:paraId="178B7671" w14:textId="412B377B" w:rsidR="007615EB" w:rsidRPr="008A6663" w:rsidRDefault="007615EB" w:rsidP="00BE1973">
            <w:pPr>
              <w:rPr>
                <w:sz w:val="20"/>
                <w:szCs w:val="20"/>
              </w:rPr>
            </w:pPr>
            <w:r>
              <w:rPr>
                <w:sz w:val="20"/>
                <w:szCs w:val="20"/>
              </w:rPr>
              <w:t>Develop Text-Based Content</w:t>
            </w:r>
          </w:p>
        </w:tc>
        <w:tc>
          <w:tcPr>
            <w:tcW w:w="3703" w:type="dxa"/>
            <w:vMerge w:val="restart"/>
          </w:tcPr>
          <w:p w14:paraId="5C4B99A0" w14:textId="68559F16" w:rsidR="007615EB" w:rsidRPr="008A6663" w:rsidRDefault="007615EB" w:rsidP="00BE1973">
            <w:pPr>
              <w:rPr>
                <w:sz w:val="20"/>
                <w:szCs w:val="20"/>
              </w:rPr>
            </w:pPr>
            <w:r>
              <w:rPr>
                <w:sz w:val="20"/>
                <w:szCs w:val="20"/>
              </w:rPr>
              <w:t xml:space="preserve">The content in the channel is largely text-based, describing the motivations of the attacks and who the group is attacking. </w:t>
            </w:r>
          </w:p>
        </w:tc>
        <w:tc>
          <w:tcPr>
            <w:tcW w:w="899" w:type="dxa"/>
            <w:vMerge w:val="restart"/>
          </w:tcPr>
          <w:p w14:paraId="5B518164" w14:textId="77777777" w:rsidR="007615EB" w:rsidRDefault="007615EB" w:rsidP="00BE1973">
            <w:pPr>
              <w:rPr>
                <w:sz w:val="20"/>
                <w:szCs w:val="20"/>
              </w:rPr>
            </w:pPr>
          </w:p>
        </w:tc>
      </w:tr>
      <w:tr w:rsidR="007615EB" w:rsidRPr="008A6663" w14:paraId="4D50F22A" w14:textId="77777777" w:rsidTr="00BE1973">
        <w:tc>
          <w:tcPr>
            <w:tcW w:w="3506" w:type="dxa"/>
            <w:vMerge/>
          </w:tcPr>
          <w:p w14:paraId="7489C03C" w14:textId="77777777" w:rsidR="007615EB" w:rsidRDefault="007615EB" w:rsidP="00BE1973">
            <w:pPr>
              <w:rPr>
                <w:sz w:val="20"/>
                <w:szCs w:val="20"/>
              </w:rPr>
            </w:pPr>
          </w:p>
        </w:tc>
        <w:tc>
          <w:tcPr>
            <w:tcW w:w="2327" w:type="dxa"/>
          </w:tcPr>
          <w:p w14:paraId="63A0BA8D" w14:textId="5A372212" w:rsidR="007615EB" w:rsidRDefault="007615EB" w:rsidP="00BE1973">
            <w:pPr>
              <w:rPr>
                <w:sz w:val="20"/>
                <w:szCs w:val="20"/>
              </w:rPr>
            </w:pPr>
            <w:r>
              <w:rPr>
                <w:sz w:val="20"/>
                <w:szCs w:val="20"/>
              </w:rPr>
              <w:t>Post Content</w:t>
            </w:r>
          </w:p>
        </w:tc>
        <w:tc>
          <w:tcPr>
            <w:tcW w:w="3703" w:type="dxa"/>
            <w:vMerge/>
          </w:tcPr>
          <w:p w14:paraId="28219DB3" w14:textId="77777777" w:rsidR="007615EB" w:rsidRPr="008A6663" w:rsidRDefault="007615EB" w:rsidP="00BE1973">
            <w:pPr>
              <w:rPr>
                <w:sz w:val="20"/>
                <w:szCs w:val="20"/>
              </w:rPr>
            </w:pPr>
          </w:p>
        </w:tc>
        <w:tc>
          <w:tcPr>
            <w:tcW w:w="899" w:type="dxa"/>
            <w:vMerge/>
          </w:tcPr>
          <w:p w14:paraId="2CAB93C7" w14:textId="77777777" w:rsidR="007615EB" w:rsidRDefault="007615EB" w:rsidP="00BE1973">
            <w:pPr>
              <w:rPr>
                <w:sz w:val="20"/>
                <w:szCs w:val="20"/>
              </w:rPr>
            </w:pPr>
          </w:p>
        </w:tc>
      </w:tr>
      <w:tr w:rsidR="001B0E41" w:rsidRPr="008A6663" w14:paraId="54CEAAB8" w14:textId="77777777" w:rsidTr="00BE1973">
        <w:tc>
          <w:tcPr>
            <w:tcW w:w="3506" w:type="dxa"/>
            <w:vMerge w:val="restart"/>
          </w:tcPr>
          <w:p w14:paraId="34322A2A" w14:textId="2B8C51AB" w:rsidR="001B0E41" w:rsidRPr="008A6663" w:rsidRDefault="001B0E41" w:rsidP="00BE1973">
            <w:pPr>
              <w:rPr>
                <w:sz w:val="20"/>
                <w:szCs w:val="20"/>
              </w:rPr>
            </w:pPr>
            <w:r>
              <w:rPr>
                <w:sz w:val="20"/>
                <w:szCs w:val="20"/>
              </w:rPr>
              <w:t>Messages depicting motivations for cyberattacks posted</w:t>
            </w:r>
            <w:r>
              <w:rPr>
                <w:sz w:val="20"/>
                <w:szCs w:val="20"/>
              </w:rPr>
              <w:br/>
            </w:r>
            <w:r w:rsidRPr="00C2243C">
              <w:rPr>
                <w:sz w:val="20"/>
                <w:szCs w:val="20"/>
              </w:rPr>
              <w:t>“Infrastructure of the Israeli has been down because of what they did to Palestine,”</w:t>
            </w:r>
            <w:r>
              <w:rPr>
                <w:sz w:val="20"/>
                <w:szCs w:val="20"/>
              </w:rPr>
              <w:br/>
            </w:r>
            <w:r>
              <w:rPr>
                <w:sz w:val="20"/>
                <w:szCs w:val="20"/>
              </w:rPr>
              <w:br/>
            </w:r>
            <w:r w:rsidRPr="003048E9">
              <w:rPr>
                <w:sz w:val="20"/>
                <w:szCs w:val="20"/>
              </w:rPr>
              <w:t>“Bomb our hospitals in Gaza, we shut down yours too, eye for eye,”</w:t>
            </w:r>
            <w:r>
              <w:rPr>
                <w:sz w:val="20"/>
                <w:szCs w:val="20"/>
              </w:rPr>
              <w:t xml:space="preserve"> – in reference to their DDoS attack on a Jewish hospital in LA</w:t>
            </w:r>
          </w:p>
        </w:tc>
        <w:tc>
          <w:tcPr>
            <w:tcW w:w="2327" w:type="dxa"/>
          </w:tcPr>
          <w:p w14:paraId="03886288" w14:textId="440930B6" w:rsidR="001B0E41" w:rsidRPr="008A6663" w:rsidRDefault="001B0E41" w:rsidP="004024DF">
            <w:pPr>
              <w:rPr>
                <w:sz w:val="20"/>
                <w:szCs w:val="20"/>
              </w:rPr>
            </w:pPr>
            <w:r w:rsidRPr="004024DF">
              <w:rPr>
                <w:sz w:val="20"/>
                <w:szCs w:val="20"/>
              </w:rPr>
              <w:t>T0066:</w:t>
            </w:r>
            <w:r>
              <w:rPr>
                <w:sz w:val="20"/>
                <w:szCs w:val="20"/>
              </w:rPr>
              <w:t xml:space="preserve"> </w:t>
            </w:r>
            <w:r w:rsidRPr="004024DF">
              <w:rPr>
                <w:sz w:val="20"/>
                <w:szCs w:val="20"/>
              </w:rPr>
              <w:t>Degrade</w:t>
            </w:r>
            <w:r>
              <w:rPr>
                <w:sz w:val="20"/>
                <w:szCs w:val="20"/>
              </w:rPr>
              <w:t xml:space="preserve"> </w:t>
            </w:r>
            <w:r w:rsidRPr="004024DF">
              <w:rPr>
                <w:sz w:val="20"/>
                <w:szCs w:val="20"/>
              </w:rPr>
              <w:t>Adversary</w:t>
            </w:r>
          </w:p>
        </w:tc>
        <w:tc>
          <w:tcPr>
            <w:tcW w:w="3703" w:type="dxa"/>
            <w:vMerge w:val="restart"/>
          </w:tcPr>
          <w:p w14:paraId="2238A3A5" w14:textId="37649B4D" w:rsidR="001B0E41" w:rsidRPr="008A6663" w:rsidRDefault="001B0E41" w:rsidP="00BE1973">
            <w:pPr>
              <w:rPr>
                <w:sz w:val="20"/>
                <w:szCs w:val="20"/>
              </w:rPr>
            </w:pPr>
            <w:r>
              <w:rPr>
                <w:sz w:val="20"/>
                <w:szCs w:val="20"/>
              </w:rPr>
              <w:t xml:space="preserve">From these quotes, the group aimed to degrade their adversary (Israel and organisations associated with supporting Israel). These motivations are relevant to the Israel-Hamas conflict. </w:t>
            </w:r>
          </w:p>
        </w:tc>
        <w:tc>
          <w:tcPr>
            <w:tcW w:w="899" w:type="dxa"/>
            <w:vMerge w:val="restart"/>
          </w:tcPr>
          <w:p w14:paraId="71EAB92B" w14:textId="77777777" w:rsidR="001B0E41" w:rsidRDefault="001B0E41" w:rsidP="00BE1973">
            <w:pPr>
              <w:rPr>
                <w:sz w:val="20"/>
                <w:szCs w:val="20"/>
              </w:rPr>
            </w:pPr>
          </w:p>
        </w:tc>
      </w:tr>
      <w:tr w:rsidR="001B0E41" w:rsidRPr="008A6663" w14:paraId="43D47C13" w14:textId="77777777" w:rsidTr="00BE1973">
        <w:tc>
          <w:tcPr>
            <w:tcW w:w="3506" w:type="dxa"/>
            <w:vMerge/>
          </w:tcPr>
          <w:p w14:paraId="130A46E6" w14:textId="77777777" w:rsidR="001B0E41" w:rsidRDefault="001B0E41" w:rsidP="00BE1973">
            <w:pPr>
              <w:rPr>
                <w:sz w:val="20"/>
                <w:szCs w:val="20"/>
              </w:rPr>
            </w:pPr>
          </w:p>
        </w:tc>
        <w:tc>
          <w:tcPr>
            <w:tcW w:w="2327" w:type="dxa"/>
          </w:tcPr>
          <w:p w14:paraId="0C4EB1E9" w14:textId="0867773F" w:rsidR="001B0E41" w:rsidRPr="004024DF" w:rsidRDefault="001B0E41" w:rsidP="004024DF">
            <w:pPr>
              <w:rPr>
                <w:sz w:val="20"/>
                <w:szCs w:val="20"/>
              </w:rPr>
            </w:pPr>
            <w:r>
              <w:rPr>
                <w:sz w:val="20"/>
                <w:szCs w:val="20"/>
              </w:rPr>
              <w:t>Dismay</w:t>
            </w:r>
          </w:p>
        </w:tc>
        <w:tc>
          <w:tcPr>
            <w:tcW w:w="3703" w:type="dxa"/>
            <w:vMerge/>
          </w:tcPr>
          <w:p w14:paraId="420BEEA4" w14:textId="77777777" w:rsidR="001B0E41" w:rsidRPr="008A6663" w:rsidRDefault="001B0E41" w:rsidP="00BE1973">
            <w:pPr>
              <w:rPr>
                <w:sz w:val="20"/>
                <w:szCs w:val="20"/>
              </w:rPr>
            </w:pPr>
          </w:p>
        </w:tc>
        <w:tc>
          <w:tcPr>
            <w:tcW w:w="899" w:type="dxa"/>
            <w:vMerge/>
          </w:tcPr>
          <w:p w14:paraId="5ECEEFDB" w14:textId="77777777" w:rsidR="001B0E41" w:rsidRDefault="001B0E41" w:rsidP="00BE1973">
            <w:pPr>
              <w:rPr>
                <w:sz w:val="20"/>
                <w:szCs w:val="20"/>
              </w:rPr>
            </w:pPr>
          </w:p>
        </w:tc>
      </w:tr>
      <w:tr w:rsidR="001B0E41" w:rsidRPr="008A6663" w14:paraId="641F7779" w14:textId="77777777" w:rsidTr="00BE1973">
        <w:tc>
          <w:tcPr>
            <w:tcW w:w="3506" w:type="dxa"/>
            <w:vMerge/>
          </w:tcPr>
          <w:p w14:paraId="22BD86A5" w14:textId="77777777" w:rsidR="001B0E41" w:rsidRDefault="001B0E41" w:rsidP="00BE1973">
            <w:pPr>
              <w:rPr>
                <w:sz w:val="20"/>
                <w:szCs w:val="20"/>
              </w:rPr>
            </w:pPr>
          </w:p>
        </w:tc>
        <w:tc>
          <w:tcPr>
            <w:tcW w:w="2327" w:type="dxa"/>
          </w:tcPr>
          <w:p w14:paraId="5BE32B3A" w14:textId="39F154C6" w:rsidR="001B0E41" w:rsidRDefault="001B0E41" w:rsidP="004024DF">
            <w:pPr>
              <w:rPr>
                <w:sz w:val="20"/>
                <w:szCs w:val="20"/>
              </w:rPr>
            </w:pPr>
            <w:r>
              <w:rPr>
                <w:sz w:val="20"/>
                <w:szCs w:val="20"/>
              </w:rPr>
              <w:t>Dismiss</w:t>
            </w:r>
          </w:p>
        </w:tc>
        <w:tc>
          <w:tcPr>
            <w:tcW w:w="3703" w:type="dxa"/>
            <w:vMerge/>
          </w:tcPr>
          <w:p w14:paraId="34FE2E42" w14:textId="77777777" w:rsidR="001B0E41" w:rsidRPr="008A6663" w:rsidRDefault="001B0E41" w:rsidP="00BE1973">
            <w:pPr>
              <w:rPr>
                <w:sz w:val="20"/>
                <w:szCs w:val="20"/>
              </w:rPr>
            </w:pPr>
          </w:p>
        </w:tc>
        <w:tc>
          <w:tcPr>
            <w:tcW w:w="899" w:type="dxa"/>
            <w:vMerge/>
          </w:tcPr>
          <w:p w14:paraId="164159D1" w14:textId="77777777" w:rsidR="001B0E41" w:rsidRDefault="001B0E41" w:rsidP="00BE1973">
            <w:pPr>
              <w:rPr>
                <w:sz w:val="20"/>
                <w:szCs w:val="20"/>
              </w:rPr>
            </w:pPr>
          </w:p>
        </w:tc>
      </w:tr>
      <w:tr w:rsidR="001B0E41" w:rsidRPr="008A6663" w14:paraId="4F638A8A" w14:textId="77777777" w:rsidTr="00BE1973">
        <w:tc>
          <w:tcPr>
            <w:tcW w:w="3506" w:type="dxa"/>
            <w:vMerge/>
          </w:tcPr>
          <w:p w14:paraId="3676CAC4" w14:textId="77777777" w:rsidR="001B0E41" w:rsidRDefault="001B0E41" w:rsidP="00BE1973">
            <w:pPr>
              <w:rPr>
                <w:sz w:val="20"/>
                <w:szCs w:val="20"/>
              </w:rPr>
            </w:pPr>
          </w:p>
        </w:tc>
        <w:tc>
          <w:tcPr>
            <w:tcW w:w="2327" w:type="dxa"/>
          </w:tcPr>
          <w:p w14:paraId="064D834B" w14:textId="2E3FAD3F" w:rsidR="001B0E41" w:rsidRDefault="001B0E41" w:rsidP="003804ED">
            <w:pPr>
              <w:rPr>
                <w:sz w:val="20"/>
                <w:szCs w:val="20"/>
              </w:rPr>
            </w:pPr>
            <w:r w:rsidRPr="003804ED">
              <w:rPr>
                <w:sz w:val="20"/>
                <w:szCs w:val="20"/>
              </w:rPr>
              <w:t>T0068:</w:t>
            </w:r>
            <w:r>
              <w:rPr>
                <w:sz w:val="20"/>
                <w:szCs w:val="20"/>
              </w:rPr>
              <w:t xml:space="preserve"> </w:t>
            </w:r>
            <w:r w:rsidRPr="003804ED">
              <w:rPr>
                <w:sz w:val="20"/>
                <w:szCs w:val="20"/>
              </w:rPr>
              <w:t>Respond</w:t>
            </w:r>
            <w:r>
              <w:rPr>
                <w:sz w:val="20"/>
                <w:szCs w:val="20"/>
              </w:rPr>
              <w:t xml:space="preserve"> </w:t>
            </w:r>
            <w:r w:rsidRPr="003804ED">
              <w:rPr>
                <w:sz w:val="20"/>
                <w:szCs w:val="20"/>
              </w:rPr>
              <w:t>to</w:t>
            </w:r>
            <w:r>
              <w:rPr>
                <w:sz w:val="20"/>
                <w:szCs w:val="20"/>
              </w:rPr>
              <w:t xml:space="preserve"> </w:t>
            </w:r>
            <w:r w:rsidRPr="003804ED">
              <w:rPr>
                <w:sz w:val="20"/>
                <w:szCs w:val="20"/>
              </w:rPr>
              <w:t>Breaking</w:t>
            </w:r>
            <w:r>
              <w:rPr>
                <w:sz w:val="20"/>
                <w:szCs w:val="20"/>
              </w:rPr>
              <w:t xml:space="preserve"> </w:t>
            </w:r>
            <w:r w:rsidRPr="003804ED">
              <w:rPr>
                <w:sz w:val="20"/>
                <w:szCs w:val="20"/>
              </w:rPr>
              <w:t>News</w:t>
            </w:r>
            <w:r>
              <w:rPr>
                <w:sz w:val="20"/>
                <w:szCs w:val="20"/>
              </w:rPr>
              <w:t xml:space="preserve"> </w:t>
            </w:r>
            <w:r w:rsidRPr="003804ED">
              <w:rPr>
                <w:sz w:val="20"/>
                <w:szCs w:val="20"/>
              </w:rPr>
              <w:t>Event</w:t>
            </w:r>
            <w:r>
              <w:rPr>
                <w:sz w:val="20"/>
                <w:szCs w:val="20"/>
              </w:rPr>
              <w:t xml:space="preserve"> </w:t>
            </w:r>
            <w:r w:rsidRPr="003804ED">
              <w:rPr>
                <w:sz w:val="20"/>
                <w:szCs w:val="20"/>
              </w:rPr>
              <w:t>or</w:t>
            </w:r>
            <w:r>
              <w:rPr>
                <w:sz w:val="20"/>
                <w:szCs w:val="20"/>
              </w:rPr>
              <w:t xml:space="preserve"> </w:t>
            </w:r>
            <w:r w:rsidRPr="003804ED">
              <w:rPr>
                <w:sz w:val="20"/>
                <w:szCs w:val="20"/>
              </w:rPr>
              <w:t>Active</w:t>
            </w:r>
            <w:r>
              <w:rPr>
                <w:sz w:val="20"/>
                <w:szCs w:val="20"/>
              </w:rPr>
              <w:t xml:space="preserve"> </w:t>
            </w:r>
            <w:r w:rsidRPr="003804ED">
              <w:rPr>
                <w:sz w:val="20"/>
                <w:szCs w:val="20"/>
              </w:rPr>
              <w:t>Crisis</w:t>
            </w:r>
          </w:p>
        </w:tc>
        <w:tc>
          <w:tcPr>
            <w:tcW w:w="3703" w:type="dxa"/>
            <w:vMerge/>
          </w:tcPr>
          <w:p w14:paraId="66B28FAA" w14:textId="77777777" w:rsidR="001B0E41" w:rsidRPr="008A6663" w:rsidRDefault="001B0E41" w:rsidP="00BE1973">
            <w:pPr>
              <w:rPr>
                <w:sz w:val="20"/>
                <w:szCs w:val="20"/>
              </w:rPr>
            </w:pPr>
          </w:p>
        </w:tc>
        <w:tc>
          <w:tcPr>
            <w:tcW w:w="899" w:type="dxa"/>
            <w:vMerge/>
          </w:tcPr>
          <w:p w14:paraId="6B3E482B" w14:textId="77777777" w:rsidR="001B0E41" w:rsidRDefault="001B0E41" w:rsidP="00BE1973">
            <w:pPr>
              <w:rPr>
                <w:sz w:val="20"/>
                <w:szCs w:val="20"/>
              </w:rPr>
            </w:pPr>
          </w:p>
        </w:tc>
      </w:tr>
      <w:tr w:rsidR="00413ED8" w:rsidRPr="008A6663" w14:paraId="1BE50313" w14:textId="77777777" w:rsidTr="00BE1973">
        <w:tc>
          <w:tcPr>
            <w:tcW w:w="3506" w:type="dxa"/>
          </w:tcPr>
          <w:p w14:paraId="7C24072E" w14:textId="559FE1D3" w:rsidR="00413ED8" w:rsidRDefault="00413ED8" w:rsidP="00BE1973">
            <w:pPr>
              <w:rPr>
                <w:sz w:val="20"/>
                <w:szCs w:val="20"/>
              </w:rPr>
            </w:pPr>
            <w:r>
              <w:rPr>
                <w:sz w:val="20"/>
                <w:szCs w:val="20"/>
              </w:rPr>
              <w:t>Threatening to attack other services</w:t>
            </w:r>
          </w:p>
        </w:tc>
        <w:tc>
          <w:tcPr>
            <w:tcW w:w="2327" w:type="dxa"/>
          </w:tcPr>
          <w:p w14:paraId="0D347B02" w14:textId="4E5421D6" w:rsidR="00413ED8" w:rsidRPr="003804ED" w:rsidRDefault="00413ED8" w:rsidP="003804ED">
            <w:pPr>
              <w:rPr>
                <w:sz w:val="20"/>
                <w:szCs w:val="20"/>
              </w:rPr>
            </w:pPr>
            <w:r w:rsidRPr="00413ED8">
              <w:rPr>
                <w:sz w:val="20"/>
                <w:szCs w:val="20"/>
              </w:rPr>
              <w:t>Harass</w:t>
            </w:r>
          </w:p>
        </w:tc>
        <w:tc>
          <w:tcPr>
            <w:tcW w:w="3703" w:type="dxa"/>
          </w:tcPr>
          <w:p w14:paraId="315FA29E" w14:textId="5AD45008" w:rsidR="00413ED8" w:rsidRPr="008A6663" w:rsidRDefault="00DD2B32" w:rsidP="00BE1973">
            <w:pPr>
              <w:rPr>
                <w:sz w:val="20"/>
                <w:szCs w:val="20"/>
              </w:rPr>
            </w:pPr>
            <w:r>
              <w:rPr>
                <w:sz w:val="20"/>
                <w:szCs w:val="20"/>
              </w:rPr>
              <w:t xml:space="preserve">The group threatened to attack other services. </w:t>
            </w:r>
          </w:p>
        </w:tc>
        <w:tc>
          <w:tcPr>
            <w:tcW w:w="899" w:type="dxa"/>
          </w:tcPr>
          <w:p w14:paraId="3CEE454A" w14:textId="77777777" w:rsidR="00413ED8" w:rsidRDefault="00413ED8" w:rsidP="00BE1973">
            <w:pPr>
              <w:rPr>
                <w:sz w:val="20"/>
                <w:szCs w:val="20"/>
              </w:rPr>
            </w:pPr>
          </w:p>
        </w:tc>
      </w:tr>
      <w:tr w:rsidR="004F067A" w:rsidRPr="008A6663" w14:paraId="63918367" w14:textId="77777777" w:rsidTr="00BE1973">
        <w:tc>
          <w:tcPr>
            <w:tcW w:w="3506" w:type="dxa"/>
          </w:tcPr>
          <w:p w14:paraId="6553A651" w14:textId="75E2EE28" w:rsidR="004F067A" w:rsidRDefault="004F067A" w:rsidP="00BE1973">
            <w:pPr>
              <w:rPr>
                <w:sz w:val="20"/>
                <w:szCs w:val="20"/>
              </w:rPr>
            </w:pPr>
            <w:r>
              <w:rPr>
                <w:sz w:val="20"/>
                <w:szCs w:val="20"/>
              </w:rPr>
              <w:t>Marketing DDoS service to potential customers + communicating with customers</w:t>
            </w:r>
          </w:p>
        </w:tc>
        <w:tc>
          <w:tcPr>
            <w:tcW w:w="2327" w:type="dxa"/>
          </w:tcPr>
          <w:p w14:paraId="55204C64" w14:textId="77777777" w:rsidR="004F067A" w:rsidRPr="008A6663" w:rsidRDefault="004F067A" w:rsidP="00BE1973">
            <w:pPr>
              <w:rPr>
                <w:sz w:val="20"/>
                <w:szCs w:val="20"/>
              </w:rPr>
            </w:pPr>
          </w:p>
        </w:tc>
        <w:tc>
          <w:tcPr>
            <w:tcW w:w="3703" w:type="dxa"/>
          </w:tcPr>
          <w:p w14:paraId="78E37B5A" w14:textId="77777777" w:rsidR="00E66D5B" w:rsidRDefault="00E66D5B" w:rsidP="00BE1973">
            <w:pPr>
              <w:rPr>
                <w:sz w:val="20"/>
                <w:szCs w:val="20"/>
              </w:rPr>
            </w:pPr>
            <w:r>
              <w:rPr>
                <w:sz w:val="20"/>
                <w:szCs w:val="20"/>
              </w:rPr>
              <w:t>Not present</w:t>
            </w:r>
          </w:p>
          <w:p w14:paraId="531F7670" w14:textId="750FC41D" w:rsidR="004F067A" w:rsidRPr="008A6663" w:rsidRDefault="00E66D5B" w:rsidP="00BE1973">
            <w:pPr>
              <w:rPr>
                <w:sz w:val="20"/>
                <w:szCs w:val="20"/>
              </w:rPr>
            </w:pPr>
            <w:r>
              <w:rPr>
                <w:sz w:val="20"/>
                <w:szCs w:val="20"/>
              </w:rPr>
              <w:br/>
            </w:r>
            <w:r w:rsidR="00DD2B32">
              <w:rPr>
                <w:sz w:val="20"/>
                <w:szCs w:val="20"/>
              </w:rPr>
              <w:t>According to the US Justice investigation, the group also sells their DDoS service.</w:t>
            </w:r>
            <w:r>
              <w:rPr>
                <w:sz w:val="20"/>
                <w:szCs w:val="20"/>
              </w:rPr>
              <w:t xml:space="preserve"> A technique to reflect this could not be found. </w:t>
            </w:r>
          </w:p>
        </w:tc>
        <w:tc>
          <w:tcPr>
            <w:tcW w:w="899" w:type="dxa"/>
          </w:tcPr>
          <w:p w14:paraId="790F85EB" w14:textId="77777777" w:rsidR="004F067A" w:rsidRDefault="004F067A" w:rsidP="00BE1973">
            <w:pPr>
              <w:rPr>
                <w:sz w:val="20"/>
                <w:szCs w:val="20"/>
              </w:rPr>
            </w:pPr>
          </w:p>
        </w:tc>
      </w:tr>
      <w:tr w:rsidR="00E66D5B" w:rsidRPr="008A6663" w14:paraId="585D7F8C" w14:textId="77777777" w:rsidTr="00BE1973">
        <w:tc>
          <w:tcPr>
            <w:tcW w:w="3506" w:type="dxa"/>
            <w:vMerge w:val="restart"/>
          </w:tcPr>
          <w:p w14:paraId="12349CFF" w14:textId="256E784C" w:rsidR="00E66D5B" w:rsidRDefault="00E66D5B" w:rsidP="00BE1973">
            <w:pPr>
              <w:rPr>
                <w:sz w:val="20"/>
                <w:szCs w:val="20"/>
              </w:rPr>
            </w:pPr>
            <w:r>
              <w:rPr>
                <w:sz w:val="20"/>
                <w:szCs w:val="20"/>
              </w:rPr>
              <w:t xml:space="preserve">Cryptocurrency used for transactions when services purchased </w:t>
            </w:r>
          </w:p>
        </w:tc>
        <w:tc>
          <w:tcPr>
            <w:tcW w:w="2327" w:type="dxa"/>
          </w:tcPr>
          <w:p w14:paraId="07779B10" w14:textId="736A5A06" w:rsidR="00E66D5B" w:rsidRPr="008A6663" w:rsidRDefault="00E66D5B" w:rsidP="00BE1973">
            <w:pPr>
              <w:rPr>
                <w:sz w:val="20"/>
                <w:szCs w:val="20"/>
              </w:rPr>
            </w:pPr>
            <w:r>
              <w:rPr>
                <w:sz w:val="20"/>
                <w:szCs w:val="20"/>
              </w:rPr>
              <w:t>Use Cryptocurrency</w:t>
            </w:r>
          </w:p>
        </w:tc>
        <w:tc>
          <w:tcPr>
            <w:tcW w:w="3703" w:type="dxa"/>
            <w:vMerge w:val="restart"/>
          </w:tcPr>
          <w:p w14:paraId="12845FAD" w14:textId="35C9E689" w:rsidR="00E66D5B" w:rsidRPr="008A6663" w:rsidRDefault="00E66D5B" w:rsidP="00BE1973">
            <w:pPr>
              <w:rPr>
                <w:sz w:val="20"/>
                <w:szCs w:val="20"/>
              </w:rPr>
            </w:pPr>
            <w:r>
              <w:rPr>
                <w:sz w:val="20"/>
                <w:szCs w:val="20"/>
              </w:rPr>
              <w:t xml:space="preserve">Transactions completed by the group use Bitcoin, aiming to conceal their identity and prevent tracking. </w:t>
            </w:r>
          </w:p>
        </w:tc>
        <w:tc>
          <w:tcPr>
            <w:tcW w:w="899" w:type="dxa"/>
          </w:tcPr>
          <w:p w14:paraId="7B571F6D" w14:textId="77777777" w:rsidR="00E66D5B" w:rsidRDefault="00E66D5B" w:rsidP="00BE1973">
            <w:pPr>
              <w:rPr>
                <w:sz w:val="20"/>
                <w:szCs w:val="20"/>
              </w:rPr>
            </w:pPr>
          </w:p>
        </w:tc>
      </w:tr>
      <w:tr w:rsidR="00E66D5B" w:rsidRPr="008A6663" w14:paraId="265C74A9" w14:textId="77777777" w:rsidTr="00BE1973">
        <w:tc>
          <w:tcPr>
            <w:tcW w:w="3506" w:type="dxa"/>
            <w:vMerge/>
          </w:tcPr>
          <w:p w14:paraId="498A6310" w14:textId="77777777" w:rsidR="00E66D5B" w:rsidRDefault="00E66D5B" w:rsidP="00BE1973">
            <w:pPr>
              <w:rPr>
                <w:sz w:val="20"/>
                <w:szCs w:val="20"/>
              </w:rPr>
            </w:pPr>
          </w:p>
        </w:tc>
        <w:tc>
          <w:tcPr>
            <w:tcW w:w="2327" w:type="dxa"/>
          </w:tcPr>
          <w:p w14:paraId="5D073693" w14:textId="3BAB016D" w:rsidR="00E66D5B" w:rsidRDefault="00E66D5B" w:rsidP="0035613C">
            <w:pPr>
              <w:rPr>
                <w:sz w:val="20"/>
                <w:szCs w:val="20"/>
              </w:rPr>
            </w:pPr>
            <w:r w:rsidRPr="0035613C">
              <w:rPr>
                <w:sz w:val="20"/>
                <w:szCs w:val="20"/>
              </w:rPr>
              <w:t>Conceal</w:t>
            </w:r>
            <w:r>
              <w:rPr>
                <w:sz w:val="20"/>
                <w:szCs w:val="20"/>
              </w:rPr>
              <w:t xml:space="preserve"> </w:t>
            </w:r>
            <w:r w:rsidRPr="0035613C">
              <w:rPr>
                <w:sz w:val="20"/>
                <w:szCs w:val="20"/>
              </w:rPr>
              <w:t>Network</w:t>
            </w:r>
            <w:r>
              <w:rPr>
                <w:sz w:val="20"/>
                <w:szCs w:val="20"/>
              </w:rPr>
              <w:t xml:space="preserve"> </w:t>
            </w:r>
            <w:r w:rsidRPr="0035613C">
              <w:rPr>
                <w:sz w:val="20"/>
                <w:szCs w:val="20"/>
              </w:rPr>
              <w:t>Identity</w:t>
            </w:r>
          </w:p>
        </w:tc>
        <w:tc>
          <w:tcPr>
            <w:tcW w:w="3703" w:type="dxa"/>
            <w:vMerge/>
          </w:tcPr>
          <w:p w14:paraId="78C59677" w14:textId="77777777" w:rsidR="00E66D5B" w:rsidRPr="008A6663" w:rsidRDefault="00E66D5B" w:rsidP="00BE1973">
            <w:pPr>
              <w:rPr>
                <w:sz w:val="20"/>
                <w:szCs w:val="20"/>
              </w:rPr>
            </w:pPr>
          </w:p>
        </w:tc>
        <w:tc>
          <w:tcPr>
            <w:tcW w:w="899" w:type="dxa"/>
          </w:tcPr>
          <w:p w14:paraId="4F2A571B" w14:textId="77777777" w:rsidR="00E66D5B" w:rsidRDefault="00E66D5B" w:rsidP="00BE1973">
            <w:pPr>
              <w:rPr>
                <w:sz w:val="20"/>
                <w:szCs w:val="20"/>
              </w:rPr>
            </w:pPr>
          </w:p>
        </w:tc>
      </w:tr>
      <w:tr w:rsidR="00C2243C" w:rsidRPr="008A6663" w14:paraId="6FBCCB5D" w14:textId="77777777" w:rsidTr="00BE1973">
        <w:tc>
          <w:tcPr>
            <w:tcW w:w="3506" w:type="dxa"/>
          </w:tcPr>
          <w:p w14:paraId="7649352E" w14:textId="04B37610" w:rsidR="00C2243C" w:rsidRDefault="00C2243C" w:rsidP="00BE1973">
            <w:pPr>
              <w:rPr>
                <w:sz w:val="20"/>
                <w:szCs w:val="20"/>
              </w:rPr>
            </w:pPr>
            <w:r>
              <w:rPr>
                <w:sz w:val="20"/>
                <w:szCs w:val="20"/>
              </w:rPr>
              <w:t>Calling for others to join the attacks</w:t>
            </w:r>
          </w:p>
        </w:tc>
        <w:tc>
          <w:tcPr>
            <w:tcW w:w="2327" w:type="dxa"/>
          </w:tcPr>
          <w:p w14:paraId="718A198C" w14:textId="77777777" w:rsidR="00C2243C" w:rsidRPr="008A6663" w:rsidRDefault="00C2243C" w:rsidP="00BE1973">
            <w:pPr>
              <w:rPr>
                <w:sz w:val="20"/>
                <w:szCs w:val="20"/>
              </w:rPr>
            </w:pPr>
          </w:p>
        </w:tc>
        <w:tc>
          <w:tcPr>
            <w:tcW w:w="3703" w:type="dxa"/>
          </w:tcPr>
          <w:p w14:paraId="5A03092B" w14:textId="4AAB9887" w:rsidR="00C2243C" w:rsidRPr="008A6663" w:rsidRDefault="00E66D5B" w:rsidP="00BE1973">
            <w:pPr>
              <w:rPr>
                <w:sz w:val="20"/>
                <w:szCs w:val="20"/>
              </w:rPr>
            </w:pPr>
            <w:r>
              <w:rPr>
                <w:sz w:val="20"/>
                <w:szCs w:val="20"/>
              </w:rPr>
              <w:t>Not present</w:t>
            </w:r>
            <w:r>
              <w:rPr>
                <w:sz w:val="20"/>
                <w:szCs w:val="20"/>
              </w:rPr>
              <w:br/>
            </w:r>
            <w:r>
              <w:rPr>
                <w:sz w:val="20"/>
                <w:szCs w:val="20"/>
              </w:rPr>
              <w:br/>
              <w:t>The closest technique found was “Call to attend event”, however this does not exactly fit the scenario.</w:t>
            </w:r>
          </w:p>
        </w:tc>
        <w:tc>
          <w:tcPr>
            <w:tcW w:w="899" w:type="dxa"/>
          </w:tcPr>
          <w:p w14:paraId="41839375" w14:textId="77777777" w:rsidR="00C2243C" w:rsidRDefault="00C2243C" w:rsidP="00BE1973">
            <w:pPr>
              <w:rPr>
                <w:sz w:val="20"/>
                <w:szCs w:val="20"/>
              </w:rPr>
            </w:pPr>
          </w:p>
        </w:tc>
      </w:tr>
      <w:tr w:rsidR="00496959" w:rsidRPr="008A6663" w14:paraId="4969897B" w14:textId="77777777" w:rsidTr="002F0639">
        <w:tc>
          <w:tcPr>
            <w:tcW w:w="10435" w:type="dxa"/>
            <w:gridSpan w:val="4"/>
            <w:shd w:val="clear" w:color="auto" w:fill="F2F2F2" w:themeFill="background1" w:themeFillShade="F2"/>
          </w:tcPr>
          <w:p w14:paraId="06DF8E7A" w14:textId="480D3F0E" w:rsidR="00496959" w:rsidRPr="002F0639" w:rsidRDefault="001C6BE1" w:rsidP="00BE1973">
            <w:pPr>
              <w:rPr>
                <w:b/>
                <w:bCs/>
                <w:sz w:val="20"/>
                <w:szCs w:val="20"/>
              </w:rPr>
            </w:pPr>
            <w:r w:rsidRPr="002F0639">
              <w:rPr>
                <w:b/>
                <w:bCs/>
                <w:sz w:val="20"/>
                <w:szCs w:val="20"/>
              </w:rPr>
              <w:t xml:space="preserve">Disrupting </w:t>
            </w:r>
            <w:r w:rsidR="00800B25" w:rsidRPr="002F0639">
              <w:rPr>
                <w:b/>
                <w:bCs/>
                <w:sz w:val="20"/>
                <w:szCs w:val="20"/>
              </w:rPr>
              <w:t xml:space="preserve">Israeli warning </w:t>
            </w:r>
            <w:r w:rsidR="00800B25" w:rsidRPr="009616A1">
              <w:rPr>
                <w:b/>
                <w:bCs/>
                <w:sz w:val="20"/>
                <w:szCs w:val="20"/>
              </w:rPr>
              <w:t xml:space="preserve">systems </w:t>
            </w:r>
            <w:r w:rsidR="00B61EF3" w:rsidRPr="009616A1">
              <w:rPr>
                <w:b/>
                <w:bCs/>
                <w:sz w:val="20"/>
                <w:szCs w:val="20"/>
              </w:rPr>
              <w:t>(October 7</w:t>
            </w:r>
            <w:r w:rsidR="00B06C6A" w:rsidRPr="009616A1">
              <w:rPr>
                <w:b/>
                <w:bCs/>
                <w:sz w:val="20"/>
                <w:szCs w:val="20"/>
              </w:rPr>
              <w:t>, 2023</w:t>
            </w:r>
            <w:r w:rsidR="00B61EF3" w:rsidRPr="009616A1">
              <w:rPr>
                <w:b/>
                <w:bCs/>
                <w:sz w:val="20"/>
                <w:szCs w:val="20"/>
              </w:rPr>
              <w:t>)</w:t>
            </w:r>
          </w:p>
        </w:tc>
      </w:tr>
      <w:tr w:rsidR="00E66D5B" w:rsidRPr="008A6663" w14:paraId="5AEF0494" w14:textId="77777777" w:rsidTr="00BE1973">
        <w:tc>
          <w:tcPr>
            <w:tcW w:w="3506" w:type="dxa"/>
          </w:tcPr>
          <w:p w14:paraId="73A79657" w14:textId="6F9C3E2A" w:rsidR="00E66D5B" w:rsidRDefault="00E66D5B" w:rsidP="00BE1973">
            <w:pPr>
              <w:rPr>
                <w:sz w:val="20"/>
                <w:szCs w:val="20"/>
              </w:rPr>
            </w:pPr>
            <w:r>
              <w:rPr>
                <w:sz w:val="20"/>
                <w:szCs w:val="20"/>
              </w:rPr>
              <w:t xml:space="preserve">Briefly disabled online early warning systems used in Israel. </w:t>
            </w:r>
          </w:p>
        </w:tc>
        <w:tc>
          <w:tcPr>
            <w:tcW w:w="2327" w:type="dxa"/>
          </w:tcPr>
          <w:p w14:paraId="7F3F8A21" w14:textId="5757168A" w:rsidR="00E66D5B" w:rsidRPr="008A6663" w:rsidRDefault="00E66D5B" w:rsidP="00BE1973">
            <w:pPr>
              <w:rPr>
                <w:sz w:val="20"/>
                <w:szCs w:val="20"/>
              </w:rPr>
            </w:pPr>
            <w:r w:rsidRPr="005C15E3">
              <w:rPr>
                <w:sz w:val="20"/>
                <w:szCs w:val="20"/>
              </w:rPr>
              <w:t>Network Denial of Service</w:t>
            </w:r>
          </w:p>
        </w:tc>
        <w:tc>
          <w:tcPr>
            <w:tcW w:w="3703" w:type="dxa"/>
            <w:vMerge w:val="restart"/>
          </w:tcPr>
          <w:p w14:paraId="43A2FE03" w14:textId="3E353422" w:rsidR="00E66D5B" w:rsidRPr="008A6663" w:rsidRDefault="00E66D5B" w:rsidP="00BE1973">
            <w:pPr>
              <w:rPr>
                <w:sz w:val="20"/>
                <w:szCs w:val="20"/>
              </w:rPr>
            </w:pPr>
            <w:r>
              <w:rPr>
                <w:sz w:val="20"/>
                <w:szCs w:val="20"/>
              </w:rPr>
              <w:t xml:space="preserve">This aspect of the operation is not modelled separately, as it shares the same techniques as the DDoS attacks on the other websites. This event is considered within the broader use of DDoS attacks on October 7 modelled in the diagram. </w:t>
            </w:r>
          </w:p>
        </w:tc>
        <w:tc>
          <w:tcPr>
            <w:tcW w:w="899" w:type="dxa"/>
            <w:vMerge w:val="restart"/>
          </w:tcPr>
          <w:p w14:paraId="5EF793D4" w14:textId="77777777" w:rsidR="00E66D5B" w:rsidRDefault="00E66D5B" w:rsidP="00BE1973">
            <w:pPr>
              <w:rPr>
                <w:sz w:val="20"/>
                <w:szCs w:val="20"/>
              </w:rPr>
            </w:pPr>
          </w:p>
        </w:tc>
      </w:tr>
      <w:tr w:rsidR="00E66D5B" w:rsidRPr="008A6663" w14:paraId="065EA488" w14:textId="77777777" w:rsidTr="00BE1973">
        <w:tc>
          <w:tcPr>
            <w:tcW w:w="3506" w:type="dxa"/>
          </w:tcPr>
          <w:p w14:paraId="5C00C357" w14:textId="1CCCBD89" w:rsidR="00E66D5B" w:rsidRDefault="00E66D5B" w:rsidP="00BE1973">
            <w:pPr>
              <w:rPr>
                <w:sz w:val="20"/>
                <w:szCs w:val="20"/>
              </w:rPr>
            </w:pPr>
            <w:r>
              <w:rPr>
                <w:sz w:val="20"/>
                <w:szCs w:val="20"/>
              </w:rPr>
              <w:t xml:space="preserve">Preventing warnings from reaching Israelis. Disrupted an hour after Hama’s assault (1,200 people were killed and 200 abducted). </w:t>
            </w:r>
          </w:p>
        </w:tc>
        <w:tc>
          <w:tcPr>
            <w:tcW w:w="2327" w:type="dxa"/>
          </w:tcPr>
          <w:p w14:paraId="0878F350" w14:textId="77777777" w:rsidR="00E66D5B" w:rsidRPr="000135D4" w:rsidRDefault="00E66D5B" w:rsidP="00B844BA">
            <w:pPr>
              <w:rPr>
                <w:sz w:val="20"/>
                <w:szCs w:val="20"/>
              </w:rPr>
            </w:pPr>
            <w:r w:rsidRPr="000135D4">
              <w:rPr>
                <w:sz w:val="20"/>
                <w:szCs w:val="20"/>
              </w:rPr>
              <w:t>Control</w:t>
            </w:r>
            <w:r>
              <w:rPr>
                <w:sz w:val="20"/>
                <w:szCs w:val="20"/>
              </w:rPr>
              <w:t xml:space="preserve"> </w:t>
            </w:r>
            <w:r w:rsidRPr="000135D4">
              <w:rPr>
                <w:sz w:val="20"/>
                <w:szCs w:val="20"/>
              </w:rPr>
              <w:t>Information</w:t>
            </w:r>
            <w:r>
              <w:rPr>
                <w:sz w:val="20"/>
                <w:szCs w:val="20"/>
              </w:rPr>
              <w:t xml:space="preserve"> </w:t>
            </w:r>
            <w:r w:rsidRPr="000135D4">
              <w:rPr>
                <w:sz w:val="20"/>
                <w:szCs w:val="20"/>
              </w:rPr>
              <w:t>Environment</w:t>
            </w:r>
            <w:r>
              <w:rPr>
                <w:sz w:val="20"/>
                <w:szCs w:val="20"/>
              </w:rPr>
              <w:t xml:space="preserve"> </w:t>
            </w:r>
            <w:r w:rsidRPr="000135D4">
              <w:rPr>
                <w:sz w:val="20"/>
                <w:szCs w:val="20"/>
              </w:rPr>
              <w:t>through</w:t>
            </w:r>
            <w:r>
              <w:rPr>
                <w:sz w:val="20"/>
                <w:szCs w:val="20"/>
              </w:rPr>
              <w:t xml:space="preserve"> </w:t>
            </w:r>
            <w:r w:rsidRPr="000135D4">
              <w:rPr>
                <w:sz w:val="20"/>
                <w:szCs w:val="20"/>
              </w:rPr>
              <w:t>Offensive</w:t>
            </w:r>
            <w:r>
              <w:rPr>
                <w:sz w:val="20"/>
                <w:szCs w:val="20"/>
              </w:rPr>
              <w:t xml:space="preserve"> </w:t>
            </w:r>
            <w:r w:rsidRPr="000135D4">
              <w:rPr>
                <w:sz w:val="20"/>
                <w:szCs w:val="20"/>
              </w:rPr>
              <w:t>Cyberspace</w:t>
            </w:r>
          </w:p>
          <w:p w14:paraId="2452C802" w14:textId="231AE675" w:rsidR="00E66D5B" w:rsidRPr="008A6663" w:rsidRDefault="00E66D5B" w:rsidP="00B844BA">
            <w:pPr>
              <w:rPr>
                <w:sz w:val="20"/>
                <w:szCs w:val="20"/>
              </w:rPr>
            </w:pPr>
            <w:r w:rsidRPr="000135D4">
              <w:rPr>
                <w:sz w:val="20"/>
                <w:szCs w:val="20"/>
              </w:rPr>
              <w:t>Operations</w:t>
            </w:r>
          </w:p>
        </w:tc>
        <w:tc>
          <w:tcPr>
            <w:tcW w:w="3703" w:type="dxa"/>
            <w:vMerge/>
          </w:tcPr>
          <w:p w14:paraId="16CFC1AE" w14:textId="77777777" w:rsidR="00E66D5B" w:rsidRPr="008A6663" w:rsidRDefault="00E66D5B" w:rsidP="00BE1973">
            <w:pPr>
              <w:rPr>
                <w:sz w:val="20"/>
                <w:szCs w:val="20"/>
              </w:rPr>
            </w:pPr>
          </w:p>
        </w:tc>
        <w:tc>
          <w:tcPr>
            <w:tcW w:w="899" w:type="dxa"/>
            <w:vMerge/>
          </w:tcPr>
          <w:p w14:paraId="3B45F898" w14:textId="77777777" w:rsidR="00E66D5B" w:rsidRDefault="00E66D5B" w:rsidP="00BE1973">
            <w:pPr>
              <w:rPr>
                <w:sz w:val="20"/>
                <w:szCs w:val="20"/>
              </w:rPr>
            </w:pPr>
          </w:p>
        </w:tc>
      </w:tr>
      <w:tr w:rsidR="00E66D5B" w:rsidRPr="008A6663" w14:paraId="27DB7CD3" w14:textId="77777777" w:rsidTr="00BE1973">
        <w:tc>
          <w:tcPr>
            <w:tcW w:w="3506" w:type="dxa"/>
          </w:tcPr>
          <w:p w14:paraId="38079008" w14:textId="020445AA" w:rsidR="00E66D5B" w:rsidRDefault="00E66D5B" w:rsidP="00BE1973">
            <w:pPr>
              <w:rPr>
                <w:sz w:val="20"/>
                <w:szCs w:val="20"/>
              </w:rPr>
            </w:pPr>
            <w:r>
              <w:rPr>
                <w:sz w:val="20"/>
                <w:szCs w:val="20"/>
              </w:rPr>
              <w:t>Targeted two companies that provide online applications to alert danger</w:t>
            </w:r>
          </w:p>
        </w:tc>
        <w:tc>
          <w:tcPr>
            <w:tcW w:w="2327" w:type="dxa"/>
          </w:tcPr>
          <w:p w14:paraId="152D546E" w14:textId="090526BA" w:rsidR="00E66D5B" w:rsidRPr="008A6663" w:rsidRDefault="00E66D5B" w:rsidP="00BE1973">
            <w:pPr>
              <w:rPr>
                <w:sz w:val="20"/>
                <w:szCs w:val="20"/>
              </w:rPr>
            </w:pPr>
            <w:r>
              <w:rPr>
                <w:sz w:val="20"/>
                <w:szCs w:val="20"/>
              </w:rPr>
              <w:t>Search Victim-Owned Websites</w:t>
            </w:r>
          </w:p>
        </w:tc>
        <w:tc>
          <w:tcPr>
            <w:tcW w:w="3703" w:type="dxa"/>
            <w:vMerge/>
          </w:tcPr>
          <w:p w14:paraId="070CCB6B" w14:textId="77777777" w:rsidR="00E66D5B" w:rsidRPr="008A6663" w:rsidRDefault="00E66D5B" w:rsidP="00BE1973">
            <w:pPr>
              <w:rPr>
                <w:sz w:val="20"/>
                <w:szCs w:val="20"/>
              </w:rPr>
            </w:pPr>
          </w:p>
        </w:tc>
        <w:tc>
          <w:tcPr>
            <w:tcW w:w="899" w:type="dxa"/>
            <w:vMerge/>
          </w:tcPr>
          <w:p w14:paraId="10E477FA" w14:textId="77777777" w:rsidR="00E66D5B" w:rsidRDefault="00E66D5B" w:rsidP="00BE1973">
            <w:pPr>
              <w:rPr>
                <w:sz w:val="20"/>
                <w:szCs w:val="20"/>
              </w:rPr>
            </w:pPr>
          </w:p>
        </w:tc>
      </w:tr>
      <w:tr w:rsidR="00E66D5B" w:rsidRPr="008A6663" w14:paraId="0F309C48" w14:textId="77777777" w:rsidTr="00BE1973">
        <w:tc>
          <w:tcPr>
            <w:tcW w:w="3506" w:type="dxa"/>
          </w:tcPr>
          <w:p w14:paraId="3620E7E1" w14:textId="307305C1" w:rsidR="00E66D5B" w:rsidRDefault="00E66D5B" w:rsidP="00BE1973">
            <w:pPr>
              <w:rPr>
                <w:sz w:val="20"/>
                <w:szCs w:val="20"/>
              </w:rPr>
            </w:pPr>
            <w:r>
              <w:rPr>
                <w:sz w:val="20"/>
                <w:szCs w:val="20"/>
              </w:rPr>
              <w:t>Red Alert representative (one of these companies) confirms it suffered a DDoS attack on its website (however did not affect its alert system)</w:t>
            </w:r>
          </w:p>
        </w:tc>
        <w:tc>
          <w:tcPr>
            <w:tcW w:w="2327" w:type="dxa"/>
          </w:tcPr>
          <w:p w14:paraId="276C716A" w14:textId="77777777" w:rsidR="00E66D5B" w:rsidRPr="008A6663" w:rsidRDefault="00E66D5B" w:rsidP="00BE1973">
            <w:pPr>
              <w:rPr>
                <w:sz w:val="20"/>
                <w:szCs w:val="20"/>
              </w:rPr>
            </w:pPr>
          </w:p>
        </w:tc>
        <w:tc>
          <w:tcPr>
            <w:tcW w:w="3703" w:type="dxa"/>
            <w:vMerge/>
          </w:tcPr>
          <w:p w14:paraId="0647BEB6" w14:textId="77777777" w:rsidR="00E66D5B" w:rsidRPr="008A6663" w:rsidRDefault="00E66D5B" w:rsidP="00BE1973">
            <w:pPr>
              <w:rPr>
                <w:sz w:val="20"/>
                <w:szCs w:val="20"/>
              </w:rPr>
            </w:pPr>
          </w:p>
        </w:tc>
        <w:tc>
          <w:tcPr>
            <w:tcW w:w="899" w:type="dxa"/>
            <w:vMerge/>
          </w:tcPr>
          <w:p w14:paraId="096BFF5F" w14:textId="77777777" w:rsidR="00E66D5B" w:rsidRDefault="00E66D5B" w:rsidP="00BE1973">
            <w:pPr>
              <w:rPr>
                <w:sz w:val="20"/>
                <w:szCs w:val="20"/>
              </w:rPr>
            </w:pPr>
          </w:p>
        </w:tc>
      </w:tr>
      <w:tr w:rsidR="003941CA" w:rsidRPr="008A6663" w14:paraId="32325D3D" w14:textId="77777777" w:rsidTr="003941CA">
        <w:tc>
          <w:tcPr>
            <w:tcW w:w="10435" w:type="dxa"/>
            <w:gridSpan w:val="4"/>
            <w:shd w:val="clear" w:color="auto" w:fill="F2F2F2" w:themeFill="background1" w:themeFillShade="F2"/>
          </w:tcPr>
          <w:p w14:paraId="0190FC79" w14:textId="3AD3685B" w:rsidR="003941CA" w:rsidRDefault="003941CA" w:rsidP="00BE1973">
            <w:pPr>
              <w:rPr>
                <w:sz w:val="20"/>
                <w:szCs w:val="20"/>
              </w:rPr>
            </w:pPr>
            <w:r>
              <w:rPr>
                <w:b/>
                <w:bCs/>
                <w:sz w:val="20"/>
                <w:szCs w:val="20"/>
              </w:rPr>
              <w:t>Other activity (before or after cyber-attacks used, or just occurring generally)</w:t>
            </w:r>
          </w:p>
        </w:tc>
      </w:tr>
      <w:tr w:rsidR="00E66D5B" w:rsidRPr="008A6663" w14:paraId="28D8888E" w14:textId="77777777" w:rsidTr="00BE1973">
        <w:tc>
          <w:tcPr>
            <w:tcW w:w="3506" w:type="dxa"/>
            <w:vMerge w:val="restart"/>
          </w:tcPr>
          <w:p w14:paraId="2E8D95BB" w14:textId="47980256" w:rsidR="00E66D5B" w:rsidRDefault="00E66D5B" w:rsidP="00BE1973">
            <w:pPr>
              <w:rPr>
                <w:sz w:val="20"/>
                <w:szCs w:val="20"/>
              </w:rPr>
            </w:pPr>
            <w:r>
              <w:rPr>
                <w:sz w:val="20"/>
                <w:szCs w:val="20"/>
              </w:rPr>
              <w:t>Before</w:t>
            </w:r>
          </w:p>
        </w:tc>
        <w:tc>
          <w:tcPr>
            <w:tcW w:w="2327" w:type="dxa"/>
          </w:tcPr>
          <w:p w14:paraId="08B5F84F" w14:textId="7017ACE4" w:rsidR="00E66D5B" w:rsidRPr="008A6663" w:rsidRDefault="00E66D5B" w:rsidP="00387A6C">
            <w:pPr>
              <w:rPr>
                <w:sz w:val="20"/>
                <w:szCs w:val="20"/>
              </w:rPr>
            </w:pPr>
            <w:r w:rsidRPr="00387A6C">
              <w:rPr>
                <w:sz w:val="20"/>
                <w:szCs w:val="20"/>
              </w:rPr>
              <w:t>Determine</w:t>
            </w:r>
            <w:r>
              <w:rPr>
                <w:sz w:val="20"/>
                <w:szCs w:val="20"/>
              </w:rPr>
              <w:t xml:space="preserve"> </w:t>
            </w:r>
            <w:r w:rsidRPr="00387A6C">
              <w:rPr>
                <w:sz w:val="20"/>
                <w:szCs w:val="20"/>
              </w:rPr>
              <w:t>Target</w:t>
            </w:r>
            <w:r>
              <w:rPr>
                <w:sz w:val="20"/>
                <w:szCs w:val="20"/>
              </w:rPr>
              <w:t xml:space="preserve"> </w:t>
            </w:r>
            <w:r w:rsidRPr="00387A6C">
              <w:rPr>
                <w:sz w:val="20"/>
                <w:szCs w:val="20"/>
              </w:rPr>
              <w:t>Audiences</w:t>
            </w:r>
          </w:p>
        </w:tc>
        <w:tc>
          <w:tcPr>
            <w:tcW w:w="3703" w:type="dxa"/>
            <w:vMerge w:val="restart"/>
          </w:tcPr>
          <w:p w14:paraId="4803AC37" w14:textId="7F5AA4EA" w:rsidR="00E66D5B" w:rsidRPr="008A6663" w:rsidRDefault="00E66D5B" w:rsidP="00BE1973">
            <w:pPr>
              <w:rPr>
                <w:sz w:val="20"/>
                <w:szCs w:val="20"/>
              </w:rPr>
            </w:pPr>
            <w:r>
              <w:rPr>
                <w:sz w:val="20"/>
                <w:szCs w:val="20"/>
              </w:rPr>
              <w:t xml:space="preserve">Before launching their attacks, the group identified their targets, target audiences, and aim. </w:t>
            </w:r>
          </w:p>
        </w:tc>
        <w:tc>
          <w:tcPr>
            <w:tcW w:w="899" w:type="dxa"/>
            <w:vMerge w:val="restart"/>
          </w:tcPr>
          <w:p w14:paraId="4FF298B0" w14:textId="77777777" w:rsidR="00E66D5B" w:rsidRDefault="00E66D5B" w:rsidP="00BE1973">
            <w:pPr>
              <w:rPr>
                <w:sz w:val="20"/>
                <w:szCs w:val="20"/>
              </w:rPr>
            </w:pPr>
          </w:p>
        </w:tc>
      </w:tr>
      <w:tr w:rsidR="00E66D5B" w:rsidRPr="008A6663" w14:paraId="2E724543" w14:textId="77777777" w:rsidTr="00BE1973">
        <w:tc>
          <w:tcPr>
            <w:tcW w:w="3506" w:type="dxa"/>
            <w:vMerge/>
          </w:tcPr>
          <w:p w14:paraId="76FCE1CA" w14:textId="77777777" w:rsidR="00E66D5B" w:rsidRDefault="00E66D5B" w:rsidP="00BE1973">
            <w:pPr>
              <w:rPr>
                <w:sz w:val="20"/>
                <w:szCs w:val="20"/>
              </w:rPr>
            </w:pPr>
          </w:p>
        </w:tc>
        <w:tc>
          <w:tcPr>
            <w:tcW w:w="2327" w:type="dxa"/>
          </w:tcPr>
          <w:p w14:paraId="5E6F03A2" w14:textId="27F61812" w:rsidR="00E66D5B" w:rsidRPr="008A6663" w:rsidRDefault="00E66D5B" w:rsidP="007D1D97">
            <w:pPr>
              <w:rPr>
                <w:sz w:val="20"/>
                <w:szCs w:val="20"/>
              </w:rPr>
            </w:pPr>
            <w:r w:rsidRPr="007D1D97">
              <w:rPr>
                <w:sz w:val="20"/>
                <w:szCs w:val="20"/>
              </w:rPr>
              <w:t>Determine</w:t>
            </w:r>
            <w:r>
              <w:rPr>
                <w:sz w:val="20"/>
                <w:szCs w:val="20"/>
              </w:rPr>
              <w:t xml:space="preserve"> </w:t>
            </w:r>
            <w:r w:rsidRPr="007D1D97">
              <w:rPr>
                <w:sz w:val="20"/>
                <w:szCs w:val="20"/>
              </w:rPr>
              <w:t>Strategic</w:t>
            </w:r>
            <w:r>
              <w:rPr>
                <w:sz w:val="20"/>
                <w:szCs w:val="20"/>
              </w:rPr>
              <w:t xml:space="preserve"> </w:t>
            </w:r>
            <w:r w:rsidRPr="007D1D97">
              <w:rPr>
                <w:sz w:val="20"/>
                <w:szCs w:val="20"/>
              </w:rPr>
              <w:t>Ends</w:t>
            </w:r>
          </w:p>
        </w:tc>
        <w:tc>
          <w:tcPr>
            <w:tcW w:w="3703" w:type="dxa"/>
            <w:vMerge/>
          </w:tcPr>
          <w:p w14:paraId="63EB446D" w14:textId="77777777" w:rsidR="00E66D5B" w:rsidRPr="008A6663" w:rsidRDefault="00E66D5B" w:rsidP="00BE1973">
            <w:pPr>
              <w:rPr>
                <w:sz w:val="20"/>
                <w:szCs w:val="20"/>
              </w:rPr>
            </w:pPr>
          </w:p>
        </w:tc>
        <w:tc>
          <w:tcPr>
            <w:tcW w:w="899" w:type="dxa"/>
            <w:vMerge/>
          </w:tcPr>
          <w:p w14:paraId="53ACFCFD" w14:textId="77777777" w:rsidR="00E66D5B" w:rsidRDefault="00E66D5B" w:rsidP="00BE1973">
            <w:pPr>
              <w:rPr>
                <w:sz w:val="20"/>
                <w:szCs w:val="20"/>
              </w:rPr>
            </w:pPr>
          </w:p>
        </w:tc>
      </w:tr>
      <w:tr w:rsidR="007D1D97" w:rsidRPr="008A6663" w14:paraId="3A5B7DE7" w14:textId="77777777" w:rsidTr="00BE1973">
        <w:tc>
          <w:tcPr>
            <w:tcW w:w="3506" w:type="dxa"/>
          </w:tcPr>
          <w:p w14:paraId="5C2005D3" w14:textId="5B12FDF5" w:rsidR="007D1D97" w:rsidRDefault="00D406FB" w:rsidP="00BE1973">
            <w:pPr>
              <w:rPr>
                <w:sz w:val="20"/>
                <w:szCs w:val="20"/>
              </w:rPr>
            </w:pPr>
            <w:r>
              <w:rPr>
                <w:sz w:val="20"/>
                <w:szCs w:val="20"/>
              </w:rPr>
              <w:t>After</w:t>
            </w:r>
          </w:p>
        </w:tc>
        <w:tc>
          <w:tcPr>
            <w:tcW w:w="2327" w:type="dxa"/>
          </w:tcPr>
          <w:p w14:paraId="538C4A8A" w14:textId="623E013E" w:rsidR="007D1D97" w:rsidRPr="007D1D97" w:rsidRDefault="00D406FB" w:rsidP="007D1D97">
            <w:pPr>
              <w:rPr>
                <w:sz w:val="20"/>
                <w:szCs w:val="20"/>
              </w:rPr>
            </w:pPr>
            <w:r>
              <w:rPr>
                <w:sz w:val="20"/>
                <w:szCs w:val="20"/>
              </w:rPr>
              <w:t xml:space="preserve">Measure effectiveness: Message reach </w:t>
            </w:r>
          </w:p>
        </w:tc>
        <w:tc>
          <w:tcPr>
            <w:tcW w:w="3703" w:type="dxa"/>
          </w:tcPr>
          <w:p w14:paraId="481476A2" w14:textId="23535728" w:rsidR="007D1D97" w:rsidRPr="008A6663" w:rsidRDefault="00E66D5B" w:rsidP="00BE1973">
            <w:pPr>
              <w:rPr>
                <w:sz w:val="20"/>
                <w:szCs w:val="20"/>
              </w:rPr>
            </w:pPr>
            <w:r>
              <w:rPr>
                <w:sz w:val="20"/>
                <w:szCs w:val="20"/>
              </w:rPr>
              <w:t xml:space="preserve">As the group uses Telegram, they can check the responses to their posts and messages. </w:t>
            </w:r>
          </w:p>
        </w:tc>
        <w:tc>
          <w:tcPr>
            <w:tcW w:w="899" w:type="dxa"/>
          </w:tcPr>
          <w:p w14:paraId="54181146" w14:textId="77777777" w:rsidR="007D1D97" w:rsidRDefault="007D1D97" w:rsidP="00BE1973">
            <w:pPr>
              <w:rPr>
                <w:sz w:val="20"/>
                <w:szCs w:val="20"/>
              </w:rPr>
            </w:pPr>
          </w:p>
        </w:tc>
      </w:tr>
    </w:tbl>
    <w:p w14:paraId="1828F8C2" w14:textId="77777777" w:rsidR="002E387D" w:rsidRDefault="002E387D"/>
    <w:sectPr w:rsidR="002E387D" w:rsidSect="004F067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67A"/>
    <w:rsid w:val="000135D4"/>
    <w:rsid w:val="00013CE1"/>
    <w:rsid w:val="000914DE"/>
    <w:rsid w:val="000C1582"/>
    <w:rsid w:val="000F2269"/>
    <w:rsid w:val="001B0E41"/>
    <w:rsid w:val="001C6BE1"/>
    <w:rsid w:val="001F0FDE"/>
    <w:rsid w:val="002B7B0B"/>
    <w:rsid w:val="002E387D"/>
    <w:rsid w:val="002F0639"/>
    <w:rsid w:val="002F22F3"/>
    <w:rsid w:val="002F76EC"/>
    <w:rsid w:val="003048E9"/>
    <w:rsid w:val="0035613C"/>
    <w:rsid w:val="003615D8"/>
    <w:rsid w:val="003804ED"/>
    <w:rsid w:val="00387A6C"/>
    <w:rsid w:val="003941CA"/>
    <w:rsid w:val="003F6A1F"/>
    <w:rsid w:val="004024DF"/>
    <w:rsid w:val="00413ED8"/>
    <w:rsid w:val="004257ED"/>
    <w:rsid w:val="004278F6"/>
    <w:rsid w:val="00463FC5"/>
    <w:rsid w:val="004721FF"/>
    <w:rsid w:val="00496959"/>
    <w:rsid w:val="004B22AF"/>
    <w:rsid w:val="004C334A"/>
    <w:rsid w:val="004F067A"/>
    <w:rsid w:val="00505A58"/>
    <w:rsid w:val="0051785B"/>
    <w:rsid w:val="00556F0B"/>
    <w:rsid w:val="005A2561"/>
    <w:rsid w:val="005C15E3"/>
    <w:rsid w:val="005E420D"/>
    <w:rsid w:val="005E636A"/>
    <w:rsid w:val="005E6458"/>
    <w:rsid w:val="005F50AE"/>
    <w:rsid w:val="006D4A4C"/>
    <w:rsid w:val="006E7452"/>
    <w:rsid w:val="007073D0"/>
    <w:rsid w:val="00726035"/>
    <w:rsid w:val="0073144E"/>
    <w:rsid w:val="0073419A"/>
    <w:rsid w:val="007615EB"/>
    <w:rsid w:val="00787D5A"/>
    <w:rsid w:val="007D1D97"/>
    <w:rsid w:val="007F2667"/>
    <w:rsid w:val="007F3858"/>
    <w:rsid w:val="00800465"/>
    <w:rsid w:val="00800B25"/>
    <w:rsid w:val="00822F5A"/>
    <w:rsid w:val="00871D3B"/>
    <w:rsid w:val="00895EF4"/>
    <w:rsid w:val="008D3EBA"/>
    <w:rsid w:val="008D6921"/>
    <w:rsid w:val="009616A1"/>
    <w:rsid w:val="00990C6D"/>
    <w:rsid w:val="009D4B85"/>
    <w:rsid w:val="00A333AF"/>
    <w:rsid w:val="00A70117"/>
    <w:rsid w:val="00A95EB1"/>
    <w:rsid w:val="00AA5575"/>
    <w:rsid w:val="00AB4340"/>
    <w:rsid w:val="00AC78DE"/>
    <w:rsid w:val="00B06C6A"/>
    <w:rsid w:val="00B2392B"/>
    <w:rsid w:val="00B60091"/>
    <w:rsid w:val="00B61EF3"/>
    <w:rsid w:val="00B844BA"/>
    <w:rsid w:val="00BA7A4D"/>
    <w:rsid w:val="00BB5C8F"/>
    <w:rsid w:val="00BE4939"/>
    <w:rsid w:val="00C2243C"/>
    <w:rsid w:val="00C40621"/>
    <w:rsid w:val="00C45C46"/>
    <w:rsid w:val="00C60DC6"/>
    <w:rsid w:val="00C80D6D"/>
    <w:rsid w:val="00CD105B"/>
    <w:rsid w:val="00CE7BC2"/>
    <w:rsid w:val="00D25F65"/>
    <w:rsid w:val="00D376CB"/>
    <w:rsid w:val="00D406FB"/>
    <w:rsid w:val="00DD2B32"/>
    <w:rsid w:val="00DF10BE"/>
    <w:rsid w:val="00E07EC9"/>
    <w:rsid w:val="00E66D5B"/>
    <w:rsid w:val="00E741EF"/>
    <w:rsid w:val="00EA1958"/>
    <w:rsid w:val="00ED7687"/>
    <w:rsid w:val="00EF3DD9"/>
    <w:rsid w:val="00F73404"/>
    <w:rsid w:val="00F82F72"/>
    <w:rsid w:val="00F951FC"/>
    <w:rsid w:val="00F97182"/>
    <w:rsid w:val="00FB5097"/>
    <w:rsid w:val="00FB54F7"/>
    <w:rsid w:val="00FC3E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C7144B7"/>
  <w15:chartTrackingRefBased/>
  <w15:docId w15:val="{B96FF39A-EEC6-1844-BD10-83F4ADB58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6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0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334A"/>
    <w:rPr>
      <w:color w:val="0563C1" w:themeColor="hyperlink"/>
      <w:u w:val="single"/>
    </w:rPr>
  </w:style>
  <w:style w:type="character" w:styleId="UnresolvedMention">
    <w:name w:val="Unresolved Mention"/>
    <w:basedOn w:val="DefaultParagraphFont"/>
    <w:uiPriority w:val="99"/>
    <w:semiHidden/>
    <w:unhideWhenUsed/>
    <w:rsid w:val="004C33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8450">
      <w:bodyDiv w:val="1"/>
      <w:marLeft w:val="0"/>
      <w:marRight w:val="0"/>
      <w:marTop w:val="0"/>
      <w:marBottom w:val="0"/>
      <w:divBdr>
        <w:top w:val="none" w:sz="0" w:space="0" w:color="auto"/>
        <w:left w:val="none" w:sz="0" w:space="0" w:color="auto"/>
        <w:bottom w:val="none" w:sz="0" w:space="0" w:color="auto"/>
        <w:right w:val="none" w:sz="0" w:space="0" w:color="auto"/>
      </w:divBdr>
    </w:div>
    <w:div w:id="153953530">
      <w:bodyDiv w:val="1"/>
      <w:marLeft w:val="0"/>
      <w:marRight w:val="0"/>
      <w:marTop w:val="0"/>
      <w:marBottom w:val="0"/>
      <w:divBdr>
        <w:top w:val="none" w:sz="0" w:space="0" w:color="auto"/>
        <w:left w:val="none" w:sz="0" w:space="0" w:color="auto"/>
        <w:bottom w:val="none" w:sz="0" w:space="0" w:color="auto"/>
        <w:right w:val="none" w:sz="0" w:space="0" w:color="auto"/>
      </w:divBdr>
    </w:div>
    <w:div w:id="302389022">
      <w:bodyDiv w:val="1"/>
      <w:marLeft w:val="0"/>
      <w:marRight w:val="0"/>
      <w:marTop w:val="0"/>
      <w:marBottom w:val="0"/>
      <w:divBdr>
        <w:top w:val="none" w:sz="0" w:space="0" w:color="auto"/>
        <w:left w:val="none" w:sz="0" w:space="0" w:color="auto"/>
        <w:bottom w:val="none" w:sz="0" w:space="0" w:color="auto"/>
        <w:right w:val="none" w:sz="0" w:space="0" w:color="auto"/>
      </w:divBdr>
    </w:div>
    <w:div w:id="460071889">
      <w:bodyDiv w:val="1"/>
      <w:marLeft w:val="0"/>
      <w:marRight w:val="0"/>
      <w:marTop w:val="0"/>
      <w:marBottom w:val="0"/>
      <w:divBdr>
        <w:top w:val="none" w:sz="0" w:space="0" w:color="auto"/>
        <w:left w:val="none" w:sz="0" w:space="0" w:color="auto"/>
        <w:bottom w:val="none" w:sz="0" w:space="0" w:color="auto"/>
        <w:right w:val="none" w:sz="0" w:space="0" w:color="auto"/>
      </w:divBdr>
    </w:div>
    <w:div w:id="507910507">
      <w:bodyDiv w:val="1"/>
      <w:marLeft w:val="0"/>
      <w:marRight w:val="0"/>
      <w:marTop w:val="0"/>
      <w:marBottom w:val="0"/>
      <w:divBdr>
        <w:top w:val="none" w:sz="0" w:space="0" w:color="auto"/>
        <w:left w:val="none" w:sz="0" w:space="0" w:color="auto"/>
        <w:bottom w:val="none" w:sz="0" w:space="0" w:color="auto"/>
        <w:right w:val="none" w:sz="0" w:space="0" w:color="auto"/>
      </w:divBdr>
    </w:div>
    <w:div w:id="736589761">
      <w:bodyDiv w:val="1"/>
      <w:marLeft w:val="0"/>
      <w:marRight w:val="0"/>
      <w:marTop w:val="0"/>
      <w:marBottom w:val="0"/>
      <w:divBdr>
        <w:top w:val="none" w:sz="0" w:space="0" w:color="auto"/>
        <w:left w:val="none" w:sz="0" w:space="0" w:color="auto"/>
        <w:bottom w:val="none" w:sz="0" w:space="0" w:color="auto"/>
        <w:right w:val="none" w:sz="0" w:space="0" w:color="auto"/>
      </w:divBdr>
    </w:div>
    <w:div w:id="1003775314">
      <w:bodyDiv w:val="1"/>
      <w:marLeft w:val="0"/>
      <w:marRight w:val="0"/>
      <w:marTop w:val="0"/>
      <w:marBottom w:val="0"/>
      <w:divBdr>
        <w:top w:val="none" w:sz="0" w:space="0" w:color="auto"/>
        <w:left w:val="none" w:sz="0" w:space="0" w:color="auto"/>
        <w:bottom w:val="none" w:sz="0" w:space="0" w:color="auto"/>
        <w:right w:val="none" w:sz="0" w:space="0" w:color="auto"/>
      </w:divBdr>
    </w:div>
    <w:div w:id="210877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690</Words>
  <Characters>3934</Characters>
  <Application>Microsoft Office Word</Application>
  <DocSecurity>0</DocSecurity>
  <Lines>32</Lines>
  <Paragraphs>9</Paragraphs>
  <ScaleCrop>false</ScaleCrop>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Kyra Fidock (Student)</dc:creator>
  <cp:keywords/>
  <dc:description/>
  <cp:lastModifiedBy>Lucy Kyra Fidock (Student)</cp:lastModifiedBy>
  <cp:revision>80</cp:revision>
  <dcterms:created xsi:type="dcterms:W3CDTF">2024-10-21T04:38:00Z</dcterms:created>
  <dcterms:modified xsi:type="dcterms:W3CDTF">2024-10-24T02:23:00Z</dcterms:modified>
</cp:coreProperties>
</file>