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hand holds up dark green patterned fabric with thick lines embroidered in light green and thin topographic lines embroidered in white. A woven couch and pillow lie underneath in the background.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