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Materials from the creation process of </w:t>
      </w:r>
      <w:r w:rsidDel="00000000" w:rsidR="00000000" w:rsidRPr="00000000">
        <w:rPr>
          <w:i w:val="1"/>
          <w:iCs w:val="1"/>
          <w:rtl w:val="0"/>
        </w:rPr>
        <w:t xml:space="preserve">Beach Hat, </w:t>
      </w:r>
      <w:r w:rsidDel="00000000" w:rsidR="00000000" w:rsidRPr="00000000">
        <w:rPr>
          <w:rtl w:val="0"/>
        </w:rPr>
        <w:t xml:space="preserve">including inverted seams sewn together to form rectangular panels, a larger half-circle and smaller circle of denim and hospital gown patches overlayed onto each other, a pink cutting board and a sewing machine. A pile of denim jeans and hospital gowns sits on the floor below.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