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brim of </w:t>
      </w:r>
      <w:r w:rsidDel="00000000" w:rsidR="00000000" w:rsidRPr="00000000">
        <w:rPr>
          <w:i w:val="1"/>
          <w:iCs w:val="1"/>
          <w:rtl w:val="0"/>
        </w:rPr>
        <w:t xml:space="preserve">Beach Hat </w:t>
      </w:r>
      <w:r w:rsidDel="00000000" w:rsidR="00000000" w:rsidRPr="00000000">
        <w:rPr>
          <w:rtl w:val="0"/>
        </w:rPr>
        <w:t xml:space="preserve">before it has been fitted to the pattern, sitting on the carpet beside the circular pattern paper.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