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B000F" w14:textId="77777777" w:rsidR="00E751D6" w:rsidRDefault="004C54C5">
      <w:pPr>
        <w:rPr>
          <w:sz w:val="60"/>
          <w:szCs w:val="60"/>
        </w:rPr>
      </w:pPr>
      <w:bookmarkStart w:id="0" w:name="_Hlk14788541"/>
      <w:bookmarkEnd w:id="0"/>
      <w:r>
        <w:rPr>
          <w:noProof/>
        </w:rPr>
        <w:drawing>
          <wp:anchor distT="0" distB="0" distL="0" distR="0" simplePos="0" relativeHeight="251658240" behindDoc="0" locked="0" layoutInCell="1" hidden="0" allowOverlap="1" wp14:anchorId="68B0FC95" wp14:editId="68D6D624">
            <wp:simplePos x="0" y="0"/>
            <wp:positionH relativeFrom="column">
              <wp:posOffset>482600</wp:posOffset>
            </wp:positionH>
            <wp:positionV relativeFrom="paragraph">
              <wp:posOffset>254000</wp:posOffset>
            </wp:positionV>
            <wp:extent cx="3418609" cy="685800"/>
            <wp:effectExtent l="0" t="0" r="0" b="0"/>
            <wp:wrapSquare wrapText="bothSides" distT="0" distB="0" distL="0" distR="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418609" cy="685800"/>
                    </a:xfrm>
                    <a:prstGeom prst="rect">
                      <a:avLst/>
                    </a:prstGeom>
                    <a:ln/>
                  </pic:spPr>
                </pic:pic>
              </a:graphicData>
            </a:graphic>
          </wp:anchor>
        </w:drawing>
      </w:r>
    </w:p>
    <w:p w14:paraId="0B5E013D" w14:textId="77777777" w:rsidR="00E751D6" w:rsidRDefault="004C54C5">
      <w:pPr>
        <w:rPr>
          <w:sz w:val="60"/>
          <w:szCs w:val="60"/>
        </w:rPr>
      </w:pPr>
      <w:r>
        <w:rPr>
          <w:sz w:val="60"/>
          <w:szCs w:val="60"/>
        </w:rPr>
        <w:t xml:space="preserve"> </w:t>
      </w:r>
      <w:r>
        <w:rPr>
          <w:noProof/>
        </w:rPr>
        <w:drawing>
          <wp:anchor distT="0" distB="0" distL="0" distR="0" simplePos="0" relativeHeight="251659264" behindDoc="0" locked="0" layoutInCell="1" hidden="0" allowOverlap="1" wp14:anchorId="14E20024" wp14:editId="3D2C2F7B">
            <wp:simplePos x="0" y="0"/>
            <wp:positionH relativeFrom="column">
              <wp:posOffset>577850</wp:posOffset>
            </wp:positionH>
            <wp:positionV relativeFrom="paragraph">
              <wp:posOffset>139700</wp:posOffset>
            </wp:positionV>
            <wp:extent cx="2656967" cy="457200"/>
            <wp:effectExtent l="0" t="0" r="0" b="0"/>
            <wp:wrapSquare wrapText="bothSides" distT="0" distB="0" distL="0" distR="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656967" cy="457200"/>
                    </a:xfrm>
                    <a:prstGeom prst="rect">
                      <a:avLst/>
                    </a:prstGeom>
                    <a:ln/>
                  </pic:spPr>
                </pic:pic>
              </a:graphicData>
            </a:graphic>
          </wp:anchor>
        </w:drawing>
      </w:r>
    </w:p>
    <w:p w14:paraId="30624712" w14:textId="77777777" w:rsidR="00E751D6" w:rsidRDefault="00E751D6">
      <w:pPr>
        <w:jc w:val="center"/>
        <w:rPr>
          <w:sz w:val="60"/>
          <w:szCs w:val="60"/>
        </w:rPr>
      </w:pPr>
    </w:p>
    <w:p w14:paraId="454D4313" w14:textId="77777777" w:rsidR="00E751D6" w:rsidRDefault="004C54C5">
      <w:pPr>
        <w:pStyle w:val="Title"/>
      </w:pPr>
      <w:r>
        <w:t>Hyperledger Sawtooth</w:t>
      </w:r>
      <w:r>
        <w:br/>
        <w:t>for Application Developers</w:t>
      </w:r>
    </w:p>
    <w:p w14:paraId="4012F8F5" w14:textId="77777777" w:rsidR="00E751D6" w:rsidRDefault="00E751D6">
      <w:pPr>
        <w:pStyle w:val="Title"/>
      </w:pPr>
      <w:bookmarkStart w:id="1" w:name="_ye5w5psirdid" w:colFirst="0" w:colLast="0"/>
      <w:bookmarkEnd w:id="1"/>
    </w:p>
    <w:p w14:paraId="32E5ACAA" w14:textId="77777777" w:rsidR="00E751D6" w:rsidRDefault="004C54C5">
      <w:pPr>
        <w:pStyle w:val="Title"/>
        <w:rPr>
          <w:b w:val="0"/>
          <w:sz w:val="48"/>
          <w:szCs w:val="48"/>
        </w:rPr>
      </w:pPr>
      <w:bookmarkStart w:id="2" w:name="_hnpqajcmvfd" w:colFirst="0" w:colLast="0"/>
      <w:bookmarkEnd w:id="2"/>
      <w:r>
        <w:rPr>
          <w:b w:val="0"/>
          <w:sz w:val="48"/>
          <w:szCs w:val="48"/>
        </w:rPr>
        <w:t>Module 6: Running the Simple Supply Application</w:t>
      </w:r>
    </w:p>
    <w:p w14:paraId="301DD18C" w14:textId="77777777" w:rsidR="00E751D6" w:rsidRDefault="00E751D6">
      <w:pPr>
        <w:pStyle w:val="Title"/>
        <w:rPr>
          <w:b w:val="0"/>
          <w:sz w:val="28"/>
          <w:szCs w:val="28"/>
        </w:rPr>
      </w:pPr>
      <w:bookmarkStart w:id="3" w:name="_eru3gzhnr8ci" w:colFirst="0" w:colLast="0"/>
      <w:bookmarkEnd w:id="3"/>
    </w:p>
    <w:p w14:paraId="02FCAEE5" w14:textId="77777777" w:rsidR="00E751D6" w:rsidRDefault="004C54C5">
      <w:pPr>
        <w:pStyle w:val="Title"/>
        <w:rPr>
          <w:sz w:val="60"/>
          <w:szCs w:val="60"/>
        </w:rPr>
      </w:pPr>
      <w:bookmarkStart w:id="4" w:name="_73ov7q8oahb1" w:colFirst="0" w:colLast="0"/>
      <w:bookmarkEnd w:id="4"/>
      <w:r>
        <w:rPr>
          <w:b w:val="0"/>
          <w:sz w:val="28"/>
          <w:szCs w:val="28"/>
        </w:rPr>
        <w:t xml:space="preserve"> </w:t>
      </w:r>
    </w:p>
    <w:p w14:paraId="32CE4229" w14:textId="77777777" w:rsidR="00E751D6" w:rsidRDefault="004C54C5">
      <w:pPr>
        <w:pStyle w:val="Heading1"/>
      </w:pPr>
      <w:bookmarkStart w:id="5" w:name="_gmk0djuwujd3" w:colFirst="0" w:colLast="0"/>
      <w:bookmarkEnd w:id="5"/>
      <w:r>
        <w:br w:type="page"/>
      </w:r>
    </w:p>
    <w:p w14:paraId="2DCCF6DD" w14:textId="77777777" w:rsidR="00E751D6" w:rsidRDefault="004C54C5">
      <w:pPr>
        <w:pStyle w:val="Heading1"/>
      </w:pPr>
      <w:bookmarkStart w:id="6" w:name="_tzf9bi3846w" w:colFirst="0" w:colLast="0"/>
      <w:bookmarkEnd w:id="6"/>
      <w:r>
        <w:lastRenderedPageBreak/>
        <w:t>[MODULE 6</w:t>
      </w:r>
      <w:proofErr w:type="gramStart"/>
      <w:r>
        <w:t>]  Running</w:t>
      </w:r>
      <w:proofErr w:type="gramEnd"/>
      <w:r>
        <w:t xml:space="preserve"> the Simple Supply Application</w:t>
      </w:r>
    </w:p>
    <w:bookmarkStart w:id="7" w:name="_svvlu0ng9k6u" w:colFirst="0" w:colLast="0"/>
    <w:bookmarkEnd w:id="7"/>
    <w:p w14:paraId="2B275035" w14:textId="77777777" w:rsidR="00E751D6" w:rsidRDefault="004C54C5">
      <w:pPr>
        <w:pStyle w:val="Heading6"/>
      </w:pPr>
      <w:r>
        <w:rPr>
          <w:noProof/>
        </w:rPr>
        <mc:AlternateContent>
          <mc:Choice Requires="wpg">
            <w:drawing>
              <wp:inline distT="114300" distB="114300" distL="114300" distR="114300" wp14:anchorId="632669AF" wp14:editId="53B13CE8">
                <wp:extent cx="9144000" cy="38100"/>
                <wp:effectExtent l="0" t="0" r="0" b="0"/>
                <wp:docPr id="7" name="Straight Arrow Connector 7"/>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7"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9144000" cy="38100"/>
                        </a:xfrm>
                        <a:prstGeom prst="rect"/>
                        <a:ln/>
                      </pic:spPr>
                    </pic:pic>
                  </a:graphicData>
                </a:graphic>
              </wp:inline>
            </w:drawing>
          </mc:Fallback>
        </mc:AlternateContent>
      </w:r>
      <w:r>
        <w:br/>
        <w:t xml:space="preserve">Module 6: Running the Simple Supply Application </w:t>
      </w:r>
    </w:p>
    <w:p w14:paraId="1E3CC584" w14:textId="77777777" w:rsidR="00E751D6" w:rsidRDefault="004C54C5">
      <w:r>
        <w:t>This module describes how to put everything together by running the Simple Supply application. Although the client web app is a very basic interface, this module explains how the log messages show important indicators of your application’s behavior.</w:t>
      </w:r>
    </w:p>
    <w:p w14:paraId="1C721EA4" w14:textId="77777777" w:rsidR="00E751D6" w:rsidRDefault="004C54C5">
      <w:pPr>
        <w:rPr>
          <w:b/>
        </w:rPr>
      </w:pPr>
      <w:r>
        <w:rPr>
          <w:b/>
        </w:rPr>
        <w:t>Contents</w:t>
      </w:r>
    </w:p>
    <w:p w14:paraId="610E2A34" w14:textId="77777777" w:rsidR="00E751D6" w:rsidRDefault="004C54C5">
      <w:pPr>
        <w:pStyle w:val="Heading4"/>
        <w:numPr>
          <w:ilvl w:val="0"/>
          <w:numId w:val="11"/>
        </w:numPr>
      </w:pPr>
      <w:bookmarkStart w:id="8" w:name="_t88e21gk3hu5" w:colFirst="0" w:colLast="0"/>
      <w:bookmarkEnd w:id="8"/>
      <w:r>
        <w:t>About the Sawtooth Simple Supply environment</w:t>
      </w:r>
    </w:p>
    <w:p w14:paraId="777608AB" w14:textId="77777777" w:rsidR="00E751D6" w:rsidRDefault="004C54C5">
      <w:pPr>
        <w:pStyle w:val="Heading4"/>
        <w:numPr>
          <w:ilvl w:val="0"/>
          <w:numId w:val="11"/>
        </w:numPr>
      </w:pPr>
      <w:bookmarkStart w:id="9" w:name="_3bgs1nl8ml5d" w:colFirst="0" w:colLast="0"/>
      <w:bookmarkEnd w:id="9"/>
      <w:r>
        <w:t>Starting Sawtooth Simple Supply with Docker</w:t>
      </w:r>
    </w:p>
    <w:p w14:paraId="06378B06" w14:textId="77777777" w:rsidR="00E751D6" w:rsidRDefault="004C54C5">
      <w:pPr>
        <w:pStyle w:val="Heading4"/>
        <w:numPr>
          <w:ilvl w:val="0"/>
          <w:numId w:val="11"/>
        </w:numPr>
      </w:pPr>
      <w:bookmarkStart w:id="10" w:name="_ox9cfis6ef9e" w:colFirst="0" w:colLast="0"/>
      <w:bookmarkEnd w:id="10"/>
      <w:r>
        <w:t>Using the Curator web app</w:t>
      </w:r>
    </w:p>
    <w:p w14:paraId="1BDD253F" w14:textId="77777777" w:rsidR="00E751D6" w:rsidRDefault="004C54C5">
      <w:pPr>
        <w:pStyle w:val="Heading4"/>
        <w:numPr>
          <w:ilvl w:val="0"/>
          <w:numId w:val="11"/>
        </w:numPr>
      </w:pPr>
      <w:bookmarkStart w:id="11" w:name="_1fhmpkkql9x9" w:colFirst="0" w:colLast="0"/>
      <w:bookmarkEnd w:id="11"/>
      <w:r>
        <w:t>Troubleshooting</w:t>
      </w:r>
    </w:p>
    <w:p w14:paraId="0DEAA0FB" w14:textId="77777777" w:rsidR="00E751D6" w:rsidRDefault="004C54C5">
      <w:pPr>
        <w:pStyle w:val="Heading4"/>
        <w:numPr>
          <w:ilvl w:val="0"/>
          <w:numId w:val="11"/>
        </w:numPr>
      </w:pPr>
      <w:bookmarkStart w:id="12" w:name="_juumwrnbpsc4" w:colFirst="0" w:colLast="0"/>
      <w:bookmarkEnd w:id="12"/>
      <w:r>
        <w:t>Shutting down the Sawtooth environment</w:t>
      </w:r>
    </w:p>
    <w:p w14:paraId="7D2E6E68" w14:textId="77777777" w:rsidR="00E751D6" w:rsidRDefault="00E751D6"/>
    <w:p w14:paraId="794E98F1" w14:textId="77777777" w:rsidR="00E751D6" w:rsidRDefault="004C54C5">
      <w:pPr>
        <w:pStyle w:val="Heading2"/>
      </w:pPr>
      <w:bookmarkStart w:id="13" w:name="_el3o9d9lubir" w:colFirst="0" w:colLast="0"/>
      <w:bookmarkEnd w:id="13"/>
      <w:r>
        <w:br w:type="page"/>
      </w:r>
    </w:p>
    <w:p w14:paraId="574E5DD8" w14:textId="77777777" w:rsidR="00E751D6" w:rsidRDefault="004C54C5">
      <w:pPr>
        <w:pStyle w:val="Heading2"/>
      </w:pPr>
      <w:bookmarkStart w:id="14" w:name="_squ8b3wnkpki" w:colFirst="0" w:colLast="0"/>
      <w:bookmarkEnd w:id="14"/>
      <w:r>
        <w:lastRenderedPageBreak/>
        <w:t>About the Sawtooth Simple Supply Environment</w:t>
      </w:r>
    </w:p>
    <w:bookmarkStart w:id="15" w:name="_71j5qm7do6yp" w:colFirst="0" w:colLast="0"/>
    <w:bookmarkEnd w:id="15"/>
    <w:p w14:paraId="747310E4" w14:textId="77777777" w:rsidR="00E751D6" w:rsidRDefault="004C54C5">
      <w:pPr>
        <w:pStyle w:val="Heading6"/>
      </w:pPr>
      <w:r>
        <w:rPr>
          <w:noProof/>
        </w:rPr>
        <mc:AlternateContent>
          <mc:Choice Requires="wpg">
            <w:drawing>
              <wp:inline distT="114300" distB="114300" distL="114300" distR="114300" wp14:anchorId="517A846B" wp14:editId="6436EB8A">
                <wp:extent cx="9144000" cy="38100"/>
                <wp:effectExtent l="0" t="0" r="0" b="0"/>
                <wp:docPr id="12" name="Straight Arrow Connector 1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About the Sawtooth Simple Supply Environment</w:t>
      </w:r>
    </w:p>
    <w:p w14:paraId="7D5BEA78" w14:textId="77777777" w:rsidR="00E751D6" w:rsidRDefault="004C54C5">
      <w:r>
        <w:t>The test environment for Sawtooth Simple Supply is a single Sawtooth node with a validator and all application components. This environment uses Docker containers for each component.</w:t>
      </w:r>
    </w:p>
    <w:p w14:paraId="4A3EF04F" w14:textId="77777777" w:rsidR="00E751D6" w:rsidRDefault="00E751D6"/>
    <w:p w14:paraId="6B95E422" w14:textId="77777777" w:rsidR="00E751D6" w:rsidRDefault="004C54C5" w:rsidP="00E8047D">
      <w:pPr>
        <w:spacing w:before="60"/>
      </w:pPr>
      <w:r>
        <w:rPr>
          <w:rFonts w:ascii="Courier New" w:eastAsia="Courier New" w:hAnsi="Courier New" w:cs="Courier New"/>
          <w:b/>
          <w:color w:val="0076BC"/>
          <w:sz w:val="48"/>
          <w:szCs w:val="48"/>
        </w:rPr>
        <w:t>!</w:t>
      </w:r>
      <w:r>
        <w:rPr>
          <w:rFonts w:ascii="Courier New" w:eastAsia="Courier New" w:hAnsi="Courier New" w:cs="Courier New"/>
          <w:b/>
          <w:color w:val="0076BC"/>
          <w:sz w:val="16"/>
          <w:szCs w:val="16"/>
        </w:rPr>
        <w:t> </w:t>
      </w:r>
      <w:r>
        <w:rPr>
          <w:b/>
        </w:rPr>
        <w:t>Prerequisites</w:t>
      </w:r>
      <w:r>
        <w:t xml:space="preserve"> </w:t>
      </w:r>
      <w:r>
        <w:br/>
        <w:t xml:space="preserve">This environment requires both </w:t>
      </w:r>
      <w:hyperlink r:id="rId11">
        <w:r>
          <w:rPr>
            <w:color w:val="1155CC"/>
            <w:u w:val="single"/>
          </w:rPr>
          <w:t>Docker Engine</w:t>
        </w:r>
      </w:hyperlink>
      <w:r>
        <w:t xml:space="preserve"> and </w:t>
      </w:r>
      <w:hyperlink r:id="rId12">
        <w:r>
          <w:rPr>
            <w:color w:val="1155CC"/>
            <w:u w:val="single"/>
          </w:rPr>
          <w:t>Docker Compose</w:t>
        </w:r>
      </w:hyperlink>
      <w:r>
        <w:t xml:space="preserve">. Make sure that the </w:t>
      </w:r>
      <w:r>
        <w:rPr>
          <w:rFonts w:ascii="Courier New" w:eastAsia="Courier New" w:hAnsi="Courier New" w:cs="Courier New"/>
        </w:rPr>
        <w:t>docker</w:t>
      </w:r>
      <w:r>
        <w:t xml:space="preserve"> and </w:t>
      </w:r>
      <w:r>
        <w:rPr>
          <w:rFonts w:ascii="Courier New" w:eastAsia="Courier New" w:hAnsi="Courier New" w:cs="Courier New"/>
        </w:rPr>
        <w:t>docker-compose</w:t>
      </w:r>
      <w:r>
        <w:t xml:space="preserve"> commands are available on your machine. </w:t>
      </w:r>
    </w:p>
    <w:p w14:paraId="705DD998" w14:textId="77777777" w:rsidR="00E751D6" w:rsidRDefault="004C54C5">
      <w:r>
        <w:t>If you have not cloned the Simple Supply repository yet, see “Cloning the Simple Supply Repository” in the previous module.</w:t>
      </w:r>
    </w:p>
    <w:p w14:paraId="5B719620" w14:textId="77777777" w:rsidR="00E751D6" w:rsidRDefault="004C54C5">
      <w:pPr>
        <w:pStyle w:val="Heading2"/>
        <w:spacing w:before="60"/>
      </w:pPr>
      <w:bookmarkStart w:id="16" w:name="_daup9axg0768" w:colFirst="0" w:colLast="0"/>
      <w:bookmarkEnd w:id="16"/>
      <w:r>
        <w:br w:type="page"/>
      </w:r>
    </w:p>
    <w:p w14:paraId="2F9937D9" w14:textId="77777777" w:rsidR="00E751D6" w:rsidRDefault="004C54C5">
      <w:pPr>
        <w:pStyle w:val="Heading2"/>
        <w:spacing w:before="60"/>
      </w:pPr>
      <w:bookmarkStart w:id="17" w:name="_ym5kvxanpa98" w:colFirst="0" w:colLast="0"/>
      <w:bookmarkEnd w:id="17"/>
      <w:r>
        <w:lastRenderedPageBreak/>
        <w:t>Starting Sawtooth Simple Supply with Docker</w:t>
      </w:r>
    </w:p>
    <w:bookmarkStart w:id="18" w:name="_fozbdw8tphhn" w:colFirst="0" w:colLast="0"/>
    <w:bookmarkEnd w:id="18"/>
    <w:p w14:paraId="24003ABA" w14:textId="77777777" w:rsidR="00E751D6" w:rsidRDefault="004C54C5">
      <w:pPr>
        <w:pStyle w:val="Heading6"/>
      </w:pPr>
      <w:r>
        <w:rPr>
          <w:noProof/>
        </w:rPr>
        <mc:AlternateContent>
          <mc:Choice Requires="wpg">
            <w:drawing>
              <wp:inline distT="114300" distB="114300" distL="114300" distR="114300" wp14:anchorId="29F6F1D7" wp14:editId="01A87D61">
                <wp:extent cx="9144000" cy="38100"/>
                <wp:effectExtent l="0" t="0" r="0" b="0"/>
                <wp:docPr id="3" name="Straight Arrow Connector 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3"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Starting Sawtooth Simple Supply with Docker</w:t>
      </w:r>
    </w:p>
    <w:p w14:paraId="37D9C292" w14:textId="77777777" w:rsidR="00E751D6" w:rsidRPr="00E8047D" w:rsidRDefault="004C54C5">
      <w:pPr>
        <w:rPr>
          <w:sz w:val="24"/>
          <w:szCs w:val="24"/>
        </w:rPr>
      </w:pPr>
      <w:r w:rsidRPr="00E8047D">
        <w:rPr>
          <w:sz w:val="24"/>
          <w:szCs w:val="24"/>
        </w:rPr>
        <w:t xml:space="preserve">The Sawtooth Simple Supply repository has a </w:t>
      </w:r>
      <w:r w:rsidRPr="00E8047D">
        <w:rPr>
          <w:rFonts w:ascii="Courier New" w:eastAsia="Courier New" w:hAnsi="Courier New" w:cs="Courier New"/>
          <w:sz w:val="24"/>
          <w:szCs w:val="24"/>
        </w:rPr>
        <w:t>docker-</w:t>
      </w:r>
      <w:proofErr w:type="spellStart"/>
      <w:r w:rsidRPr="00E8047D">
        <w:rPr>
          <w:rFonts w:ascii="Courier New" w:eastAsia="Courier New" w:hAnsi="Courier New" w:cs="Courier New"/>
          <w:sz w:val="24"/>
          <w:szCs w:val="24"/>
        </w:rPr>
        <w:t>compose.yaml</w:t>
      </w:r>
      <w:proofErr w:type="spellEnd"/>
      <w:r w:rsidRPr="00E8047D">
        <w:rPr>
          <w:sz w:val="24"/>
          <w:szCs w:val="24"/>
        </w:rPr>
        <w:t xml:space="preserve"> file that starts all the Sawtooth and application components. </w:t>
      </w:r>
    </w:p>
    <w:p w14:paraId="380A1C14" w14:textId="77777777" w:rsidR="00E751D6" w:rsidRPr="00E8047D" w:rsidRDefault="004C54C5">
      <w:pPr>
        <w:rPr>
          <w:sz w:val="24"/>
          <w:szCs w:val="24"/>
        </w:rPr>
      </w:pPr>
      <w:r w:rsidRPr="00E8047D">
        <w:rPr>
          <w:sz w:val="24"/>
          <w:szCs w:val="24"/>
        </w:rPr>
        <w:t xml:space="preserve">To start Sawtooth and run the Simple Supply application: </w:t>
      </w:r>
    </w:p>
    <w:p w14:paraId="76E3F837" w14:textId="77777777" w:rsidR="00E751D6" w:rsidRPr="00E8047D" w:rsidRDefault="004C54C5">
      <w:pPr>
        <w:pStyle w:val="Heading4"/>
        <w:numPr>
          <w:ilvl w:val="0"/>
          <w:numId w:val="1"/>
        </w:numPr>
        <w:rPr>
          <w:sz w:val="24"/>
          <w:szCs w:val="24"/>
        </w:rPr>
      </w:pPr>
      <w:bookmarkStart w:id="19" w:name="_eupx7pu2hhlf" w:colFirst="0" w:colLast="0"/>
      <w:bookmarkEnd w:id="19"/>
      <w:r w:rsidRPr="00E8047D">
        <w:rPr>
          <w:sz w:val="24"/>
          <w:szCs w:val="24"/>
        </w:rPr>
        <w:t xml:space="preserve">Open a terminal window and navigate to the project’s root directory (for example, </w:t>
      </w:r>
      <w:r w:rsidRPr="00E8047D">
        <w:rPr>
          <w:rFonts w:ascii="Courier New" w:eastAsia="Courier New" w:hAnsi="Courier New" w:cs="Courier New"/>
          <w:sz w:val="24"/>
          <w:szCs w:val="24"/>
        </w:rPr>
        <w:t>~/education-sawtooth-simple-supply</w:t>
      </w:r>
      <w:r w:rsidRPr="00E8047D">
        <w:rPr>
          <w:sz w:val="24"/>
          <w:szCs w:val="24"/>
        </w:rPr>
        <w:t>).</w:t>
      </w:r>
    </w:p>
    <w:p w14:paraId="22B644BA" w14:textId="77777777" w:rsidR="00E751D6" w:rsidRPr="00E8047D" w:rsidRDefault="004C54C5">
      <w:pPr>
        <w:pStyle w:val="Heading4"/>
        <w:numPr>
          <w:ilvl w:val="0"/>
          <w:numId w:val="1"/>
        </w:numPr>
        <w:rPr>
          <w:sz w:val="24"/>
          <w:szCs w:val="24"/>
        </w:rPr>
      </w:pPr>
      <w:bookmarkStart w:id="20" w:name="_qf413t1ufvhk" w:colFirst="0" w:colLast="0"/>
      <w:bookmarkEnd w:id="20"/>
      <w:r w:rsidRPr="00E8047D">
        <w:rPr>
          <w:sz w:val="24"/>
          <w:szCs w:val="24"/>
        </w:rPr>
        <w:t>Run this command:</w:t>
      </w:r>
    </w:p>
    <w:tbl>
      <w:tblPr>
        <w:tblStyle w:val="a"/>
        <w:tblW w:w="0" w:type="auto"/>
        <w:tblLayout w:type="fixed"/>
        <w:tblLook w:val="0600" w:firstRow="0" w:lastRow="0" w:firstColumn="0" w:lastColumn="0" w:noHBand="1" w:noVBand="1"/>
      </w:tblPr>
      <w:tblGrid>
        <w:gridCol w:w="14400"/>
      </w:tblGrid>
      <w:tr w:rsidR="00E751D6" w:rsidRPr="00E8047D" w14:paraId="0E9F49FF" w14:textId="77777777">
        <w:tc>
          <w:tcPr>
            <w:tcW w:w="14400" w:type="dxa"/>
            <w:shd w:val="clear" w:color="auto" w:fill="auto"/>
            <w:tcMar>
              <w:top w:w="100" w:type="dxa"/>
              <w:left w:w="100" w:type="dxa"/>
              <w:bottom w:w="100" w:type="dxa"/>
              <w:right w:w="100" w:type="dxa"/>
            </w:tcMar>
          </w:tcPr>
          <w:p w14:paraId="45775907" w14:textId="77777777" w:rsidR="00E751D6" w:rsidRPr="00E8047D" w:rsidRDefault="004C54C5">
            <w:pPr>
              <w:widowControl w:val="0"/>
              <w:pBdr>
                <w:top w:val="nil"/>
                <w:left w:val="nil"/>
                <w:bottom w:val="nil"/>
                <w:right w:val="nil"/>
                <w:between w:val="nil"/>
              </w:pBdr>
              <w:spacing w:before="0" w:after="0" w:line="276" w:lineRule="auto"/>
              <w:ind w:left="1440"/>
              <w:rPr>
                <w:b/>
                <w:sz w:val="24"/>
                <w:szCs w:val="24"/>
              </w:rPr>
            </w:pPr>
            <w:r w:rsidRPr="00E8047D">
              <w:rPr>
                <w:rFonts w:ascii="Consolas" w:eastAsia="Consolas" w:hAnsi="Consolas" w:cs="Consolas"/>
                <w:color w:val="333333"/>
                <w:sz w:val="24"/>
                <w:szCs w:val="24"/>
              </w:rPr>
              <w:t xml:space="preserve">$ </w:t>
            </w:r>
            <w:r w:rsidRPr="00E8047D">
              <w:rPr>
                <w:rFonts w:ascii="Consolas" w:eastAsia="Consolas" w:hAnsi="Consolas" w:cs="Consolas"/>
                <w:b/>
                <w:color w:val="333333"/>
                <w:sz w:val="24"/>
                <w:szCs w:val="24"/>
              </w:rPr>
              <w:t>docker-compose up</w:t>
            </w:r>
          </w:p>
        </w:tc>
      </w:tr>
    </w:tbl>
    <w:p w14:paraId="0FE6770F" w14:textId="77777777" w:rsidR="00E751D6" w:rsidRPr="00E8047D" w:rsidRDefault="004C54C5">
      <w:pPr>
        <w:ind w:left="1440"/>
        <w:rPr>
          <w:sz w:val="24"/>
          <w:szCs w:val="24"/>
        </w:rPr>
      </w:pPr>
      <w:r w:rsidRPr="00E8047D">
        <w:rPr>
          <w:sz w:val="24"/>
          <w:szCs w:val="24"/>
        </w:rPr>
        <w:t xml:space="preserve">This command downloads the Docker images for the Sawtooth environment, then starts all Sawtooth and Simple Supply components in separate containers. </w:t>
      </w:r>
    </w:p>
    <w:p w14:paraId="17722F80" w14:textId="77777777" w:rsidR="00E751D6" w:rsidRPr="00E8047D" w:rsidRDefault="004C54C5">
      <w:pPr>
        <w:spacing w:before="200"/>
        <w:ind w:left="1800" w:hanging="360"/>
        <w:rPr>
          <w:sz w:val="24"/>
          <w:szCs w:val="24"/>
        </w:rPr>
      </w:pPr>
      <w:proofErr w:type="gramStart"/>
      <w:r w:rsidRPr="00E8047D">
        <w:rPr>
          <w:rFonts w:ascii="Arial Unicode MS" w:eastAsia="Arial Unicode MS" w:hAnsi="Arial Unicode MS" w:cs="Arial Unicode MS"/>
          <w:b/>
          <w:color w:val="0076BC"/>
          <w:sz w:val="24"/>
          <w:szCs w:val="24"/>
        </w:rPr>
        <w:t>★</w:t>
      </w:r>
      <w:r w:rsidRPr="00E8047D">
        <w:rPr>
          <w:sz w:val="24"/>
          <w:szCs w:val="24"/>
        </w:rPr>
        <w:t xml:space="preserve">  Downloading</w:t>
      </w:r>
      <w:proofErr w:type="gramEnd"/>
      <w:r w:rsidRPr="00E8047D">
        <w:rPr>
          <w:sz w:val="24"/>
          <w:szCs w:val="24"/>
        </w:rPr>
        <w:t xml:space="preserve"> the Docker images and building the Simple Supply application can take several minutes. When the log messages stop, the Sawtooth environment is ready. </w:t>
      </w:r>
    </w:p>
    <w:p w14:paraId="12950C0F" w14:textId="77777777" w:rsidR="00E751D6" w:rsidRPr="00E8047D" w:rsidRDefault="004C54C5">
      <w:pPr>
        <w:pStyle w:val="Heading4"/>
        <w:numPr>
          <w:ilvl w:val="0"/>
          <w:numId w:val="1"/>
        </w:numPr>
        <w:rPr>
          <w:sz w:val="24"/>
          <w:szCs w:val="24"/>
        </w:rPr>
      </w:pPr>
      <w:bookmarkStart w:id="21" w:name="_u49n0ks92sdw" w:colFirst="0" w:colLast="0"/>
      <w:bookmarkEnd w:id="21"/>
      <w:r w:rsidRPr="00E8047D">
        <w:rPr>
          <w:sz w:val="24"/>
          <w:szCs w:val="24"/>
        </w:rPr>
        <w:t xml:space="preserve">Keep the terminal window open. You will notice many log messages from all Sawtooth and application components. </w:t>
      </w:r>
    </w:p>
    <w:p w14:paraId="7AFC44A8" w14:textId="77777777" w:rsidR="00E751D6" w:rsidRDefault="004C54C5">
      <w:pPr>
        <w:spacing w:line="268" w:lineRule="auto"/>
        <w:ind w:firstLine="288"/>
      </w:pPr>
      <w:r w:rsidRPr="001574EF">
        <w:rPr>
          <w:rFonts w:ascii="Courier New" w:eastAsia="Courier New" w:hAnsi="Courier New" w:cs="Courier New"/>
          <w:b/>
          <w:color w:val="0076BC"/>
          <w:sz w:val="32"/>
          <w:szCs w:val="32"/>
        </w:rPr>
        <w:t>!</w:t>
      </w:r>
      <w:r w:rsidRPr="00E8047D">
        <w:rPr>
          <w:rFonts w:ascii="Courier New" w:eastAsia="Courier New" w:hAnsi="Courier New" w:cs="Courier New"/>
          <w:b/>
          <w:color w:val="0076BC"/>
          <w:sz w:val="24"/>
          <w:szCs w:val="24"/>
        </w:rPr>
        <w:t> </w:t>
      </w:r>
      <w:r w:rsidRPr="00E8047D">
        <w:rPr>
          <w:sz w:val="24"/>
          <w:szCs w:val="24"/>
        </w:rPr>
        <w:t xml:space="preserve">If you want to stop the containers but keep the data, enter </w:t>
      </w:r>
      <w:r w:rsidRPr="00E8047D">
        <w:rPr>
          <w:rFonts w:ascii="Courier New" w:eastAsia="Courier New" w:hAnsi="Courier New" w:cs="Courier New"/>
          <w:b/>
          <w:sz w:val="24"/>
          <w:szCs w:val="24"/>
        </w:rPr>
        <w:t>CTRL-C</w:t>
      </w:r>
      <w:r w:rsidRPr="00E8047D">
        <w:rPr>
          <w:sz w:val="24"/>
          <w:szCs w:val="24"/>
        </w:rPr>
        <w:t xml:space="preserve"> in this terminal window. Later, you can run </w:t>
      </w:r>
      <w:r w:rsidRPr="00E8047D">
        <w:rPr>
          <w:rFonts w:ascii="Courier New" w:eastAsia="Courier New" w:hAnsi="Courier New" w:cs="Courier New"/>
          <w:b/>
          <w:sz w:val="24"/>
          <w:szCs w:val="24"/>
        </w:rPr>
        <w:t>docker-compose up</w:t>
      </w:r>
      <w:r w:rsidRPr="00E8047D">
        <w:rPr>
          <w:sz w:val="24"/>
          <w:szCs w:val="24"/>
        </w:rPr>
        <w:t xml:space="preserve"> to start the same containers again. To completely stop the Sawtooth environment, and remove all containers and data, see “Shutting Down the Sawtooth Environment”, below.</w:t>
      </w:r>
      <w:r>
        <w:br w:type="page"/>
      </w:r>
    </w:p>
    <w:p w14:paraId="3AE2DD7D" w14:textId="77777777" w:rsidR="00E751D6" w:rsidRDefault="004C54C5">
      <w:pPr>
        <w:pStyle w:val="Heading3"/>
      </w:pPr>
      <w:bookmarkStart w:id="22" w:name="_23mutqtbbdmi" w:colFirst="0" w:colLast="0"/>
      <w:bookmarkEnd w:id="22"/>
      <w:r>
        <w:lastRenderedPageBreak/>
        <w:t>About the Docker Containers</w:t>
      </w:r>
    </w:p>
    <w:bookmarkStart w:id="23" w:name="_ownaydlepa73" w:colFirst="0" w:colLast="0"/>
    <w:bookmarkEnd w:id="23"/>
    <w:p w14:paraId="2C57D303" w14:textId="77777777" w:rsidR="00E751D6" w:rsidRDefault="004C54C5">
      <w:pPr>
        <w:pStyle w:val="Heading6"/>
      </w:pPr>
      <w:r>
        <w:rPr>
          <w:noProof/>
        </w:rPr>
        <mc:AlternateContent>
          <mc:Choice Requires="wpg">
            <w:drawing>
              <wp:inline distT="114300" distB="114300" distL="114300" distR="114300" wp14:anchorId="37DEB586" wp14:editId="75E6B3DD">
                <wp:extent cx="9144000" cy="38100"/>
                <wp:effectExtent l="0" t="0" r="0" b="0"/>
                <wp:docPr id="4" name="Straight Arrow Connector 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4"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Starting Sawtooth Simple Supply with Docker &gt; About the Docker Containers</w:t>
      </w:r>
    </w:p>
    <w:p w14:paraId="4046E252" w14:textId="77777777" w:rsidR="00E751D6" w:rsidRPr="00E8047D" w:rsidRDefault="004C54C5">
      <w:pPr>
        <w:spacing w:after="60" w:line="268" w:lineRule="auto"/>
        <w:rPr>
          <w:sz w:val="24"/>
          <w:szCs w:val="24"/>
        </w:rPr>
      </w:pPr>
      <w:r w:rsidRPr="00E8047D">
        <w:rPr>
          <w:sz w:val="24"/>
          <w:szCs w:val="24"/>
        </w:rPr>
        <w:t>The compose file defines the following containers. Note the HTTP endpoints for the Simple Supply client, the Simple Supply REST API, and the PostgreSQL Admin panel.</w:t>
      </w:r>
    </w:p>
    <w:p w14:paraId="7A654185" w14:textId="77777777" w:rsidR="00E751D6" w:rsidRPr="00E8047D" w:rsidRDefault="00E751D6">
      <w:pPr>
        <w:spacing w:before="0" w:after="0" w:line="240" w:lineRule="auto"/>
        <w:rPr>
          <w:sz w:val="24"/>
          <w:szCs w:val="24"/>
        </w:rPr>
      </w:pPr>
    </w:p>
    <w:tbl>
      <w:tblPr>
        <w:tblStyle w:val="a0"/>
        <w:tblW w:w="1429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3720"/>
        <w:gridCol w:w="3375"/>
        <w:gridCol w:w="4335"/>
      </w:tblGrid>
      <w:tr w:rsidR="00E751D6" w:rsidRPr="00E8047D" w14:paraId="0624769A" w14:textId="77777777">
        <w:tc>
          <w:tcPr>
            <w:tcW w:w="2865" w:type="dxa"/>
            <w:shd w:val="clear" w:color="auto" w:fill="DCEAFF"/>
            <w:tcMar>
              <w:top w:w="100" w:type="dxa"/>
              <w:left w:w="100" w:type="dxa"/>
              <w:bottom w:w="100" w:type="dxa"/>
              <w:right w:w="100" w:type="dxa"/>
            </w:tcMar>
          </w:tcPr>
          <w:p w14:paraId="198F9470"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Component</w:t>
            </w:r>
          </w:p>
        </w:tc>
        <w:tc>
          <w:tcPr>
            <w:tcW w:w="3720" w:type="dxa"/>
            <w:shd w:val="clear" w:color="auto" w:fill="DCEAFF"/>
            <w:tcMar>
              <w:top w:w="100" w:type="dxa"/>
              <w:left w:w="100" w:type="dxa"/>
              <w:bottom w:w="100" w:type="dxa"/>
              <w:right w:w="100" w:type="dxa"/>
            </w:tcMar>
          </w:tcPr>
          <w:p w14:paraId="343E4FC0"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Container Name</w:t>
            </w:r>
          </w:p>
        </w:tc>
        <w:tc>
          <w:tcPr>
            <w:tcW w:w="3375" w:type="dxa"/>
            <w:shd w:val="clear" w:color="auto" w:fill="DCEAFF"/>
            <w:tcMar>
              <w:top w:w="100" w:type="dxa"/>
              <w:left w:w="100" w:type="dxa"/>
              <w:bottom w:w="100" w:type="dxa"/>
              <w:right w:w="100" w:type="dxa"/>
            </w:tcMar>
          </w:tcPr>
          <w:p w14:paraId="55864207"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HTTP Endpoint</w:t>
            </w:r>
          </w:p>
        </w:tc>
        <w:tc>
          <w:tcPr>
            <w:tcW w:w="4335" w:type="dxa"/>
            <w:shd w:val="clear" w:color="auto" w:fill="DCEAFF"/>
            <w:tcMar>
              <w:top w:w="100" w:type="dxa"/>
              <w:left w:w="100" w:type="dxa"/>
              <w:bottom w:w="100" w:type="dxa"/>
              <w:right w:w="100" w:type="dxa"/>
            </w:tcMar>
          </w:tcPr>
          <w:p w14:paraId="1A9FF91C" w14:textId="77777777" w:rsidR="00E751D6" w:rsidRPr="007F1158" w:rsidRDefault="004C54C5">
            <w:pPr>
              <w:spacing w:before="0" w:after="0" w:line="240" w:lineRule="auto"/>
              <w:ind w:left="0"/>
              <w:rPr>
                <w:rFonts w:ascii="Proxima Nova Semibold" w:eastAsia="Proxima Nova Semibold" w:hAnsi="Proxima Nova Semibold" w:cs="Proxima Nova Semibold"/>
                <w:sz w:val="20"/>
                <w:szCs w:val="20"/>
              </w:rPr>
            </w:pPr>
            <w:r w:rsidRPr="007F1158">
              <w:rPr>
                <w:rFonts w:ascii="Proxima Nova Semibold" w:eastAsia="Proxima Nova Semibold" w:hAnsi="Proxima Nova Semibold" w:cs="Proxima Nova Semibold"/>
                <w:sz w:val="20"/>
                <w:szCs w:val="20"/>
              </w:rPr>
              <w:t>Description</w:t>
            </w:r>
          </w:p>
        </w:tc>
      </w:tr>
      <w:tr w:rsidR="00E751D6" w:rsidRPr="00E8047D" w14:paraId="7F6944C8" w14:textId="77777777">
        <w:tc>
          <w:tcPr>
            <w:tcW w:w="2865" w:type="dxa"/>
            <w:shd w:val="clear" w:color="auto" w:fill="auto"/>
            <w:tcMar>
              <w:top w:w="100" w:type="dxa"/>
              <w:left w:w="100" w:type="dxa"/>
              <w:bottom w:w="100" w:type="dxa"/>
              <w:right w:w="100" w:type="dxa"/>
            </w:tcMar>
          </w:tcPr>
          <w:p w14:paraId="3FE693BD" w14:textId="77777777" w:rsidR="00E751D6" w:rsidRPr="007F1158" w:rsidRDefault="004C54C5">
            <w:pPr>
              <w:spacing w:before="0" w:after="0" w:line="240" w:lineRule="auto"/>
              <w:ind w:left="0"/>
              <w:rPr>
                <w:sz w:val="20"/>
                <w:szCs w:val="20"/>
              </w:rPr>
            </w:pPr>
            <w:r w:rsidRPr="007F1158">
              <w:rPr>
                <w:sz w:val="20"/>
                <w:szCs w:val="20"/>
              </w:rPr>
              <w:t>Shell</w:t>
            </w:r>
          </w:p>
        </w:tc>
        <w:tc>
          <w:tcPr>
            <w:tcW w:w="3720" w:type="dxa"/>
            <w:shd w:val="clear" w:color="auto" w:fill="auto"/>
            <w:tcMar>
              <w:top w:w="100" w:type="dxa"/>
              <w:left w:w="100" w:type="dxa"/>
              <w:bottom w:w="100" w:type="dxa"/>
              <w:right w:w="100" w:type="dxa"/>
            </w:tcMar>
          </w:tcPr>
          <w:p w14:paraId="0BBE906E"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simple-supply-shell</w:t>
            </w:r>
          </w:p>
        </w:tc>
        <w:tc>
          <w:tcPr>
            <w:tcW w:w="3375" w:type="dxa"/>
            <w:shd w:val="clear" w:color="auto" w:fill="auto"/>
            <w:tcMar>
              <w:top w:w="100" w:type="dxa"/>
              <w:left w:w="100" w:type="dxa"/>
              <w:bottom w:w="100" w:type="dxa"/>
              <w:right w:w="100" w:type="dxa"/>
            </w:tcMar>
          </w:tcPr>
          <w:p w14:paraId="28B78C7A"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2494E6DC" w14:textId="77777777" w:rsidR="00E751D6" w:rsidRPr="007F1158" w:rsidRDefault="004C54C5">
            <w:pPr>
              <w:spacing w:before="0" w:after="0" w:line="240" w:lineRule="auto"/>
              <w:ind w:left="0"/>
              <w:rPr>
                <w:sz w:val="20"/>
                <w:szCs w:val="20"/>
              </w:rPr>
            </w:pPr>
            <w:r w:rsidRPr="007F1158">
              <w:rPr>
                <w:sz w:val="20"/>
                <w:szCs w:val="20"/>
              </w:rPr>
              <w:t>Shell for running Sawtooth commands</w:t>
            </w:r>
          </w:p>
        </w:tc>
      </w:tr>
      <w:tr w:rsidR="00E751D6" w:rsidRPr="00E8047D" w14:paraId="04915A9F" w14:textId="77777777">
        <w:tc>
          <w:tcPr>
            <w:tcW w:w="2865" w:type="dxa"/>
            <w:shd w:val="clear" w:color="auto" w:fill="auto"/>
            <w:tcMar>
              <w:top w:w="100" w:type="dxa"/>
              <w:left w:w="100" w:type="dxa"/>
              <w:bottom w:w="100" w:type="dxa"/>
              <w:right w:w="100" w:type="dxa"/>
            </w:tcMar>
          </w:tcPr>
          <w:p w14:paraId="0480BC13" w14:textId="77777777" w:rsidR="00E751D6" w:rsidRPr="007F1158" w:rsidRDefault="004C54C5">
            <w:pPr>
              <w:spacing w:before="0" w:after="0" w:line="240" w:lineRule="auto"/>
              <w:ind w:left="0"/>
              <w:rPr>
                <w:sz w:val="20"/>
                <w:szCs w:val="20"/>
              </w:rPr>
            </w:pPr>
            <w:r w:rsidRPr="007F1158">
              <w:rPr>
                <w:sz w:val="20"/>
                <w:szCs w:val="20"/>
              </w:rPr>
              <w:t>Client</w:t>
            </w:r>
          </w:p>
        </w:tc>
        <w:tc>
          <w:tcPr>
            <w:tcW w:w="3720" w:type="dxa"/>
            <w:shd w:val="clear" w:color="auto" w:fill="auto"/>
            <w:tcMar>
              <w:top w:w="100" w:type="dxa"/>
              <w:left w:w="100" w:type="dxa"/>
              <w:bottom w:w="100" w:type="dxa"/>
              <w:right w:w="100" w:type="dxa"/>
            </w:tcMar>
          </w:tcPr>
          <w:p w14:paraId="59BBCB7D"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curator-app</w:t>
            </w:r>
          </w:p>
        </w:tc>
        <w:tc>
          <w:tcPr>
            <w:tcW w:w="3375" w:type="dxa"/>
            <w:shd w:val="clear" w:color="auto" w:fill="auto"/>
            <w:tcMar>
              <w:top w:w="100" w:type="dxa"/>
              <w:left w:w="100" w:type="dxa"/>
              <w:bottom w:w="100" w:type="dxa"/>
              <w:right w:w="100" w:type="dxa"/>
            </w:tcMar>
          </w:tcPr>
          <w:p w14:paraId="147A6928"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http://localhost:8040</w:t>
            </w:r>
          </w:p>
        </w:tc>
        <w:tc>
          <w:tcPr>
            <w:tcW w:w="4335" w:type="dxa"/>
            <w:shd w:val="clear" w:color="auto" w:fill="auto"/>
            <w:tcMar>
              <w:top w:w="100" w:type="dxa"/>
              <w:left w:w="100" w:type="dxa"/>
              <w:bottom w:w="100" w:type="dxa"/>
              <w:right w:w="100" w:type="dxa"/>
            </w:tcMar>
          </w:tcPr>
          <w:p w14:paraId="3720E8D7" w14:textId="77777777" w:rsidR="00E751D6" w:rsidRPr="007F1158" w:rsidRDefault="004C54C5">
            <w:pPr>
              <w:spacing w:before="0" w:after="0" w:line="240" w:lineRule="auto"/>
              <w:ind w:left="0"/>
              <w:rPr>
                <w:sz w:val="20"/>
                <w:szCs w:val="20"/>
              </w:rPr>
            </w:pPr>
            <w:r w:rsidRPr="007F1158">
              <w:rPr>
                <w:sz w:val="20"/>
                <w:szCs w:val="20"/>
              </w:rPr>
              <w:t xml:space="preserve">Curator web app </w:t>
            </w:r>
            <w:proofErr w:type="gramStart"/>
            <w:r w:rsidRPr="007F1158">
              <w:rPr>
                <w:sz w:val="20"/>
                <w:szCs w:val="20"/>
              </w:rPr>
              <w:t>( the</w:t>
            </w:r>
            <w:proofErr w:type="gramEnd"/>
            <w:r w:rsidRPr="007F1158">
              <w:rPr>
                <w:sz w:val="20"/>
                <w:szCs w:val="20"/>
              </w:rPr>
              <w:t xml:space="preserve"> client front end)</w:t>
            </w:r>
          </w:p>
        </w:tc>
      </w:tr>
      <w:tr w:rsidR="00E751D6" w:rsidRPr="00E8047D" w14:paraId="76112C12" w14:textId="77777777">
        <w:tc>
          <w:tcPr>
            <w:tcW w:w="2865" w:type="dxa"/>
            <w:shd w:val="clear" w:color="auto" w:fill="auto"/>
            <w:tcMar>
              <w:top w:w="100" w:type="dxa"/>
              <w:left w:w="100" w:type="dxa"/>
              <w:bottom w:w="100" w:type="dxa"/>
              <w:right w:w="100" w:type="dxa"/>
            </w:tcMar>
          </w:tcPr>
          <w:p w14:paraId="574E496C" w14:textId="77777777" w:rsidR="00E751D6" w:rsidRPr="007F1158" w:rsidRDefault="004C54C5">
            <w:pPr>
              <w:spacing w:before="0" w:after="0" w:line="240" w:lineRule="auto"/>
              <w:ind w:left="0"/>
              <w:rPr>
                <w:sz w:val="20"/>
                <w:szCs w:val="20"/>
              </w:rPr>
            </w:pPr>
            <w:r w:rsidRPr="007F1158">
              <w:rPr>
                <w:sz w:val="20"/>
                <w:szCs w:val="20"/>
              </w:rPr>
              <w:t>Simple Supply transaction processor</w:t>
            </w:r>
          </w:p>
        </w:tc>
        <w:tc>
          <w:tcPr>
            <w:tcW w:w="3720" w:type="dxa"/>
            <w:shd w:val="clear" w:color="auto" w:fill="auto"/>
            <w:tcMar>
              <w:top w:w="100" w:type="dxa"/>
              <w:left w:w="100" w:type="dxa"/>
              <w:bottom w:w="100" w:type="dxa"/>
              <w:right w:w="100" w:type="dxa"/>
            </w:tcMar>
          </w:tcPr>
          <w:p w14:paraId="71638EE5"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w:t>
            </w:r>
            <w:proofErr w:type="spellStart"/>
            <w:r w:rsidRPr="007F1158">
              <w:rPr>
                <w:rFonts w:ascii="Courier New" w:eastAsia="Courier New" w:hAnsi="Courier New" w:cs="Courier New"/>
                <w:sz w:val="20"/>
                <w:szCs w:val="20"/>
              </w:rPr>
              <w:t>tp</w:t>
            </w:r>
            <w:proofErr w:type="spellEnd"/>
          </w:p>
        </w:tc>
        <w:tc>
          <w:tcPr>
            <w:tcW w:w="3375" w:type="dxa"/>
            <w:shd w:val="clear" w:color="auto" w:fill="auto"/>
            <w:tcMar>
              <w:top w:w="100" w:type="dxa"/>
              <w:left w:w="100" w:type="dxa"/>
              <w:bottom w:w="100" w:type="dxa"/>
              <w:right w:w="100" w:type="dxa"/>
            </w:tcMar>
          </w:tcPr>
          <w:p w14:paraId="136DDF28"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7916ADA9" w14:textId="77777777" w:rsidR="00E751D6" w:rsidRPr="007F1158" w:rsidRDefault="004C54C5">
            <w:pPr>
              <w:spacing w:before="0" w:after="0" w:line="240" w:lineRule="auto"/>
              <w:ind w:left="0"/>
              <w:rPr>
                <w:sz w:val="20"/>
                <w:szCs w:val="20"/>
              </w:rPr>
            </w:pPr>
            <w:r w:rsidRPr="007F1158">
              <w:rPr>
                <w:sz w:val="20"/>
                <w:szCs w:val="20"/>
              </w:rPr>
              <w:t>Simple Supply business logic</w:t>
            </w:r>
          </w:p>
        </w:tc>
      </w:tr>
      <w:tr w:rsidR="00E751D6" w:rsidRPr="00E8047D" w14:paraId="7986D63F" w14:textId="77777777">
        <w:tc>
          <w:tcPr>
            <w:tcW w:w="2865" w:type="dxa"/>
            <w:shd w:val="clear" w:color="auto" w:fill="auto"/>
            <w:tcMar>
              <w:top w:w="100" w:type="dxa"/>
              <w:left w:w="100" w:type="dxa"/>
              <w:bottom w:w="100" w:type="dxa"/>
              <w:right w:w="100" w:type="dxa"/>
            </w:tcMar>
          </w:tcPr>
          <w:p w14:paraId="0BD49C2A" w14:textId="77777777" w:rsidR="00E751D6" w:rsidRPr="007F1158" w:rsidRDefault="004C54C5">
            <w:pPr>
              <w:spacing w:before="0" w:after="0" w:line="240" w:lineRule="auto"/>
              <w:ind w:left="0"/>
              <w:rPr>
                <w:sz w:val="20"/>
                <w:szCs w:val="20"/>
              </w:rPr>
            </w:pPr>
            <w:r w:rsidRPr="007F1158">
              <w:rPr>
                <w:sz w:val="20"/>
                <w:szCs w:val="20"/>
              </w:rPr>
              <w:t xml:space="preserve">Simple Supply </w:t>
            </w:r>
            <w:r w:rsidRPr="007F1158">
              <w:rPr>
                <w:sz w:val="20"/>
                <w:szCs w:val="20"/>
              </w:rPr>
              <w:br/>
              <w:t>REST API</w:t>
            </w:r>
          </w:p>
        </w:tc>
        <w:tc>
          <w:tcPr>
            <w:tcW w:w="3720" w:type="dxa"/>
            <w:shd w:val="clear" w:color="auto" w:fill="auto"/>
            <w:tcMar>
              <w:top w:w="100" w:type="dxa"/>
              <w:left w:w="100" w:type="dxa"/>
              <w:bottom w:w="100" w:type="dxa"/>
              <w:right w:w="100" w:type="dxa"/>
            </w:tcMar>
          </w:tcPr>
          <w:p w14:paraId="7677A0D7"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simple-supply-rest-</w:t>
            </w:r>
            <w:proofErr w:type="spellStart"/>
            <w:r w:rsidRPr="007F1158">
              <w:rPr>
                <w:rFonts w:ascii="Courier New" w:eastAsia="Courier New" w:hAnsi="Courier New" w:cs="Courier New"/>
                <w:sz w:val="20"/>
                <w:szCs w:val="20"/>
              </w:rPr>
              <w:t>api</w:t>
            </w:r>
            <w:proofErr w:type="spellEnd"/>
          </w:p>
        </w:tc>
        <w:tc>
          <w:tcPr>
            <w:tcW w:w="3375" w:type="dxa"/>
            <w:shd w:val="clear" w:color="auto" w:fill="auto"/>
            <w:tcMar>
              <w:top w:w="100" w:type="dxa"/>
              <w:left w:w="100" w:type="dxa"/>
              <w:bottom w:w="100" w:type="dxa"/>
              <w:right w:w="100" w:type="dxa"/>
            </w:tcMar>
          </w:tcPr>
          <w:p w14:paraId="6662510A"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http://localhost:8000</w:t>
            </w:r>
          </w:p>
        </w:tc>
        <w:tc>
          <w:tcPr>
            <w:tcW w:w="4335" w:type="dxa"/>
            <w:shd w:val="clear" w:color="auto" w:fill="auto"/>
            <w:tcMar>
              <w:top w:w="100" w:type="dxa"/>
              <w:left w:w="100" w:type="dxa"/>
              <w:bottom w:w="100" w:type="dxa"/>
              <w:right w:w="100" w:type="dxa"/>
            </w:tcMar>
          </w:tcPr>
          <w:p w14:paraId="64CBCD10" w14:textId="77777777" w:rsidR="00E751D6" w:rsidRPr="007F1158" w:rsidRDefault="004C54C5">
            <w:pPr>
              <w:spacing w:before="0" w:after="0" w:line="240" w:lineRule="auto"/>
              <w:ind w:left="0"/>
              <w:rPr>
                <w:sz w:val="20"/>
                <w:szCs w:val="20"/>
              </w:rPr>
            </w:pPr>
            <w:r w:rsidRPr="007F1158">
              <w:rPr>
                <w:sz w:val="20"/>
                <w:szCs w:val="20"/>
              </w:rPr>
              <w:t>Communication between client and transaction processor via HTTP/JSON</w:t>
            </w:r>
          </w:p>
        </w:tc>
      </w:tr>
      <w:tr w:rsidR="00E751D6" w:rsidRPr="00E8047D" w14:paraId="704717DB" w14:textId="77777777">
        <w:tc>
          <w:tcPr>
            <w:tcW w:w="2865" w:type="dxa"/>
            <w:shd w:val="clear" w:color="auto" w:fill="auto"/>
            <w:tcMar>
              <w:top w:w="100" w:type="dxa"/>
              <w:left w:w="100" w:type="dxa"/>
              <w:bottom w:w="100" w:type="dxa"/>
              <w:right w:w="100" w:type="dxa"/>
            </w:tcMar>
          </w:tcPr>
          <w:p w14:paraId="44D61D42" w14:textId="77777777" w:rsidR="00E751D6" w:rsidRPr="007F1158" w:rsidRDefault="004C54C5">
            <w:pPr>
              <w:spacing w:before="0" w:after="0" w:line="240" w:lineRule="auto"/>
              <w:ind w:left="0"/>
              <w:rPr>
                <w:sz w:val="20"/>
                <w:szCs w:val="20"/>
              </w:rPr>
            </w:pPr>
            <w:r w:rsidRPr="007F1158">
              <w:rPr>
                <w:sz w:val="20"/>
                <w:szCs w:val="20"/>
              </w:rPr>
              <w:t>Validator</w:t>
            </w:r>
          </w:p>
        </w:tc>
        <w:tc>
          <w:tcPr>
            <w:tcW w:w="3720" w:type="dxa"/>
            <w:shd w:val="clear" w:color="auto" w:fill="auto"/>
            <w:tcMar>
              <w:top w:w="100" w:type="dxa"/>
              <w:left w:w="100" w:type="dxa"/>
              <w:bottom w:w="100" w:type="dxa"/>
              <w:right w:w="100" w:type="dxa"/>
            </w:tcMar>
          </w:tcPr>
          <w:p w14:paraId="652D35E1"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sawtooth-validator</w:t>
            </w:r>
          </w:p>
        </w:tc>
        <w:tc>
          <w:tcPr>
            <w:tcW w:w="3375" w:type="dxa"/>
            <w:shd w:val="clear" w:color="auto" w:fill="auto"/>
            <w:tcMar>
              <w:top w:w="100" w:type="dxa"/>
              <w:left w:w="100" w:type="dxa"/>
              <w:bottom w:w="100" w:type="dxa"/>
              <w:right w:w="100" w:type="dxa"/>
            </w:tcMar>
          </w:tcPr>
          <w:p w14:paraId="1278EED4"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446EF8AF" w14:textId="77777777" w:rsidR="00E751D6" w:rsidRPr="007F1158" w:rsidRDefault="004C54C5">
            <w:pPr>
              <w:spacing w:before="0" w:after="0" w:line="240" w:lineRule="auto"/>
              <w:ind w:left="0"/>
              <w:rPr>
                <w:sz w:val="20"/>
                <w:szCs w:val="20"/>
              </w:rPr>
            </w:pPr>
            <w:r w:rsidRPr="007F1158">
              <w:rPr>
                <w:sz w:val="20"/>
                <w:szCs w:val="20"/>
              </w:rPr>
              <w:t>Validation for blocks and transactions</w:t>
            </w:r>
          </w:p>
        </w:tc>
      </w:tr>
      <w:tr w:rsidR="00CA14C2" w:rsidRPr="00E8047D" w14:paraId="08520E22" w14:textId="77777777">
        <w:tc>
          <w:tcPr>
            <w:tcW w:w="2865" w:type="dxa"/>
            <w:shd w:val="clear" w:color="auto" w:fill="auto"/>
            <w:tcMar>
              <w:top w:w="100" w:type="dxa"/>
              <w:left w:w="100" w:type="dxa"/>
              <w:bottom w:w="100" w:type="dxa"/>
              <w:right w:w="100" w:type="dxa"/>
            </w:tcMar>
          </w:tcPr>
          <w:p w14:paraId="69DAD84E" w14:textId="6D009C23" w:rsidR="00CA14C2" w:rsidRPr="007F1158" w:rsidRDefault="00CA14C2">
            <w:pPr>
              <w:spacing w:before="0" w:after="0" w:line="240" w:lineRule="auto"/>
              <w:ind w:left="0"/>
              <w:rPr>
                <w:sz w:val="20"/>
                <w:szCs w:val="20"/>
              </w:rPr>
            </w:pPr>
            <w:r w:rsidRPr="007F1158">
              <w:rPr>
                <w:sz w:val="20"/>
                <w:szCs w:val="20"/>
              </w:rPr>
              <w:t>Consensus engine</w:t>
            </w:r>
          </w:p>
        </w:tc>
        <w:tc>
          <w:tcPr>
            <w:tcW w:w="3720" w:type="dxa"/>
            <w:shd w:val="clear" w:color="auto" w:fill="auto"/>
            <w:tcMar>
              <w:top w:w="100" w:type="dxa"/>
              <w:left w:w="100" w:type="dxa"/>
              <w:bottom w:w="100" w:type="dxa"/>
              <w:right w:w="100" w:type="dxa"/>
            </w:tcMar>
          </w:tcPr>
          <w:p w14:paraId="0BA913C9" w14:textId="3617AA2C" w:rsidR="00CA14C2" w:rsidRPr="007F1158" w:rsidRDefault="00CA14C2">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sawtooth-</w:t>
            </w:r>
            <w:proofErr w:type="spellStart"/>
            <w:r w:rsidRPr="007F1158">
              <w:rPr>
                <w:rFonts w:ascii="Courier New" w:eastAsia="Courier New" w:hAnsi="Courier New" w:cs="Courier New"/>
                <w:sz w:val="20"/>
                <w:szCs w:val="20"/>
              </w:rPr>
              <w:t>devmode</w:t>
            </w:r>
            <w:proofErr w:type="spellEnd"/>
            <w:r w:rsidRPr="007F1158">
              <w:rPr>
                <w:rFonts w:ascii="Courier New" w:eastAsia="Courier New" w:hAnsi="Courier New" w:cs="Courier New"/>
                <w:sz w:val="20"/>
                <w:szCs w:val="20"/>
              </w:rPr>
              <w:t>-engine-rust-default</w:t>
            </w:r>
          </w:p>
        </w:tc>
        <w:tc>
          <w:tcPr>
            <w:tcW w:w="3375" w:type="dxa"/>
            <w:shd w:val="clear" w:color="auto" w:fill="auto"/>
            <w:tcMar>
              <w:top w:w="100" w:type="dxa"/>
              <w:left w:w="100" w:type="dxa"/>
              <w:bottom w:w="100" w:type="dxa"/>
              <w:right w:w="100" w:type="dxa"/>
            </w:tcMar>
          </w:tcPr>
          <w:p w14:paraId="7068CBA0" w14:textId="6F859AC1" w:rsidR="00CA14C2" w:rsidRPr="007F1158" w:rsidRDefault="00CA14C2">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7F58AF82" w14:textId="2808375C" w:rsidR="00CA14C2" w:rsidRPr="007F1158" w:rsidRDefault="00CA14C2">
            <w:pPr>
              <w:spacing w:before="0" w:after="0" w:line="240" w:lineRule="auto"/>
              <w:ind w:left="0"/>
              <w:rPr>
                <w:sz w:val="20"/>
                <w:szCs w:val="20"/>
              </w:rPr>
            </w:pPr>
            <w:r w:rsidRPr="007F1158">
              <w:rPr>
                <w:sz w:val="20"/>
                <w:szCs w:val="20"/>
              </w:rPr>
              <w:t>Dev mode consensus engine (for development use only)</w:t>
            </w:r>
          </w:p>
        </w:tc>
      </w:tr>
      <w:tr w:rsidR="00E751D6" w:rsidRPr="00E8047D" w14:paraId="207D81A7" w14:textId="77777777">
        <w:tc>
          <w:tcPr>
            <w:tcW w:w="2865" w:type="dxa"/>
            <w:shd w:val="clear" w:color="auto" w:fill="auto"/>
            <w:tcMar>
              <w:top w:w="100" w:type="dxa"/>
              <w:left w:w="100" w:type="dxa"/>
              <w:bottom w:w="100" w:type="dxa"/>
              <w:right w:w="100" w:type="dxa"/>
            </w:tcMar>
          </w:tcPr>
          <w:p w14:paraId="726B14EE" w14:textId="77777777" w:rsidR="00E751D6" w:rsidRPr="007F1158" w:rsidRDefault="004C54C5">
            <w:pPr>
              <w:spacing w:before="0" w:after="0" w:line="240" w:lineRule="auto"/>
              <w:ind w:left="0"/>
              <w:rPr>
                <w:sz w:val="20"/>
                <w:szCs w:val="20"/>
              </w:rPr>
            </w:pPr>
            <w:r w:rsidRPr="007F1158">
              <w:rPr>
                <w:sz w:val="20"/>
                <w:szCs w:val="20"/>
              </w:rPr>
              <w:t>Settings transaction processor</w:t>
            </w:r>
          </w:p>
        </w:tc>
        <w:tc>
          <w:tcPr>
            <w:tcW w:w="3720" w:type="dxa"/>
            <w:shd w:val="clear" w:color="auto" w:fill="auto"/>
            <w:tcMar>
              <w:top w:w="100" w:type="dxa"/>
              <w:left w:w="100" w:type="dxa"/>
              <w:bottom w:w="100" w:type="dxa"/>
              <w:right w:w="100" w:type="dxa"/>
            </w:tcMar>
          </w:tcPr>
          <w:p w14:paraId="110EEFB7"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sawtooth-settings-</w:t>
            </w:r>
            <w:proofErr w:type="spellStart"/>
            <w:r w:rsidRPr="007F1158">
              <w:rPr>
                <w:rFonts w:ascii="Courier New" w:eastAsia="Courier New" w:hAnsi="Courier New" w:cs="Courier New"/>
                <w:sz w:val="20"/>
                <w:szCs w:val="20"/>
              </w:rPr>
              <w:t>tp</w:t>
            </w:r>
            <w:proofErr w:type="spellEnd"/>
          </w:p>
        </w:tc>
        <w:tc>
          <w:tcPr>
            <w:tcW w:w="3375" w:type="dxa"/>
            <w:shd w:val="clear" w:color="auto" w:fill="auto"/>
            <w:tcMar>
              <w:top w:w="100" w:type="dxa"/>
              <w:left w:w="100" w:type="dxa"/>
              <w:bottom w:w="100" w:type="dxa"/>
              <w:right w:w="100" w:type="dxa"/>
            </w:tcMar>
          </w:tcPr>
          <w:p w14:paraId="050EFFB3"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2B741CB1" w14:textId="77777777" w:rsidR="00E751D6" w:rsidRPr="007F1158" w:rsidRDefault="004C54C5">
            <w:pPr>
              <w:spacing w:before="0" w:after="0" w:line="240" w:lineRule="auto"/>
              <w:ind w:left="0"/>
              <w:rPr>
                <w:sz w:val="20"/>
                <w:szCs w:val="20"/>
              </w:rPr>
            </w:pPr>
            <w:r w:rsidRPr="007F1158">
              <w:rPr>
                <w:sz w:val="20"/>
                <w:szCs w:val="20"/>
              </w:rPr>
              <w:t>Built-in Sawtooth transaction processor for on-chain settings</w:t>
            </w:r>
          </w:p>
        </w:tc>
      </w:tr>
      <w:tr w:rsidR="00E751D6" w:rsidRPr="00E8047D" w14:paraId="710C8B81" w14:textId="77777777">
        <w:tc>
          <w:tcPr>
            <w:tcW w:w="2865" w:type="dxa"/>
            <w:shd w:val="clear" w:color="auto" w:fill="auto"/>
            <w:tcMar>
              <w:top w:w="100" w:type="dxa"/>
              <w:left w:w="100" w:type="dxa"/>
              <w:bottom w:w="100" w:type="dxa"/>
              <w:right w:w="100" w:type="dxa"/>
            </w:tcMar>
          </w:tcPr>
          <w:p w14:paraId="09E3A4DC" w14:textId="77777777" w:rsidR="00E751D6" w:rsidRPr="007F1158" w:rsidRDefault="004C54C5">
            <w:pPr>
              <w:spacing w:before="0" w:after="0" w:line="240" w:lineRule="auto"/>
              <w:ind w:left="0"/>
              <w:rPr>
                <w:sz w:val="20"/>
                <w:szCs w:val="20"/>
              </w:rPr>
            </w:pPr>
            <w:r w:rsidRPr="007F1158">
              <w:rPr>
                <w:sz w:val="20"/>
                <w:szCs w:val="20"/>
              </w:rPr>
              <w:t>Event subscriber</w:t>
            </w:r>
          </w:p>
        </w:tc>
        <w:tc>
          <w:tcPr>
            <w:tcW w:w="3720" w:type="dxa"/>
            <w:shd w:val="clear" w:color="auto" w:fill="auto"/>
            <w:tcMar>
              <w:top w:w="100" w:type="dxa"/>
              <w:left w:w="100" w:type="dxa"/>
              <w:bottom w:w="100" w:type="dxa"/>
              <w:right w:w="100" w:type="dxa"/>
            </w:tcMar>
          </w:tcPr>
          <w:p w14:paraId="7D384071"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simple-supply-subscriber</w:t>
            </w:r>
          </w:p>
        </w:tc>
        <w:tc>
          <w:tcPr>
            <w:tcW w:w="3375" w:type="dxa"/>
            <w:shd w:val="clear" w:color="auto" w:fill="auto"/>
            <w:tcMar>
              <w:top w:w="100" w:type="dxa"/>
              <w:left w:w="100" w:type="dxa"/>
              <w:bottom w:w="100" w:type="dxa"/>
              <w:right w:w="100" w:type="dxa"/>
            </w:tcMar>
          </w:tcPr>
          <w:p w14:paraId="720D3BEA"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00C06C6F" w14:textId="0248962E" w:rsidR="00E751D6" w:rsidRPr="007F1158" w:rsidRDefault="00CA14C2">
            <w:pPr>
              <w:spacing w:before="0" w:after="0" w:line="240" w:lineRule="auto"/>
              <w:ind w:left="0"/>
              <w:rPr>
                <w:sz w:val="20"/>
                <w:szCs w:val="20"/>
              </w:rPr>
            </w:pPr>
            <w:r w:rsidRPr="007F1158">
              <w:rPr>
                <w:sz w:val="20"/>
                <w:szCs w:val="20"/>
              </w:rPr>
              <w:t>Listens to Sawtooth events</w:t>
            </w:r>
          </w:p>
        </w:tc>
      </w:tr>
      <w:tr w:rsidR="00E751D6" w:rsidRPr="00E8047D" w14:paraId="21C7869E" w14:textId="77777777">
        <w:tc>
          <w:tcPr>
            <w:tcW w:w="2865" w:type="dxa"/>
            <w:shd w:val="clear" w:color="auto" w:fill="auto"/>
            <w:tcMar>
              <w:top w:w="100" w:type="dxa"/>
              <w:left w:w="100" w:type="dxa"/>
              <w:bottom w:w="100" w:type="dxa"/>
              <w:right w:w="100" w:type="dxa"/>
            </w:tcMar>
          </w:tcPr>
          <w:p w14:paraId="0950C203" w14:textId="53CBF521" w:rsidR="00E751D6" w:rsidRPr="007F1158" w:rsidRDefault="004C54C5">
            <w:pPr>
              <w:spacing w:before="0" w:after="0" w:line="240" w:lineRule="auto"/>
              <w:ind w:left="0"/>
              <w:rPr>
                <w:sz w:val="20"/>
                <w:szCs w:val="20"/>
              </w:rPr>
            </w:pPr>
            <w:r w:rsidRPr="007F1158">
              <w:rPr>
                <w:sz w:val="20"/>
                <w:szCs w:val="20"/>
              </w:rPr>
              <w:t>PostgreSQL database</w:t>
            </w:r>
          </w:p>
        </w:tc>
        <w:tc>
          <w:tcPr>
            <w:tcW w:w="3720" w:type="dxa"/>
            <w:shd w:val="clear" w:color="auto" w:fill="auto"/>
            <w:tcMar>
              <w:top w:w="100" w:type="dxa"/>
              <w:left w:w="100" w:type="dxa"/>
              <w:bottom w:w="100" w:type="dxa"/>
              <w:right w:w="100" w:type="dxa"/>
            </w:tcMar>
          </w:tcPr>
          <w:p w14:paraId="7A2FAC8D"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w:t>
            </w:r>
            <w:proofErr w:type="spellStart"/>
            <w:r w:rsidRPr="007F1158">
              <w:rPr>
                <w:rFonts w:ascii="Courier New" w:eastAsia="Courier New" w:hAnsi="Courier New" w:cs="Courier New"/>
                <w:sz w:val="20"/>
                <w:szCs w:val="20"/>
              </w:rPr>
              <w:t>postgres</w:t>
            </w:r>
            <w:proofErr w:type="spellEnd"/>
          </w:p>
        </w:tc>
        <w:tc>
          <w:tcPr>
            <w:tcW w:w="3375" w:type="dxa"/>
            <w:shd w:val="clear" w:color="auto" w:fill="auto"/>
            <w:tcMar>
              <w:top w:w="100" w:type="dxa"/>
              <w:left w:w="100" w:type="dxa"/>
              <w:bottom w:w="100" w:type="dxa"/>
              <w:right w:w="100" w:type="dxa"/>
            </w:tcMar>
          </w:tcPr>
          <w:p w14:paraId="11FB97A9" w14:textId="77777777" w:rsidR="00E751D6" w:rsidRPr="007F1158" w:rsidRDefault="00E751D6">
            <w:pPr>
              <w:spacing w:before="0" w:after="0" w:line="240" w:lineRule="auto"/>
              <w:ind w:left="0"/>
              <w:rPr>
                <w:rFonts w:ascii="Courier New" w:eastAsia="Courier New" w:hAnsi="Courier New" w:cs="Courier New"/>
                <w:sz w:val="20"/>
                <w:szCs w:val="20"/>
              </w:rPr>
            </w:pPr>
          </w:p>
        </w:tc>
        <w:tc>
          <w:tcPr>
            <w:tcW w:w="4335" w:type="dxa"/>
            <w:shd w:val="clear" w:color="auto" w:fill="auto"/>
            <w:tcMar>
              <w:top w:w="100" w:type="dxa"/>
              <w:left w:w="100" w:type="dxa"/>
              <w:bottom w:w="100" w:type="dxa"/>
              <w:right w:w="100" w:type="dxa"/>
            </w:tcMar>
          </w:tcPr>
          <w:p w14:paraId="7BF5DA60" w14:textId="1D66F687" w:rsidR="00E751D6" w:rsidRPr="007F1158" w:rsidRDefault="00CA14C2">
            <w:pPr>
              <w:spacing w:before="0" w:after="0" w:line="240" w:lineRule="auto"/>
              <w:ind w:left="0"/>
              <w:rPr>
                <w:sz w:val="20"/>
                <w:szCs w:val="20"/>
              </w:rPr>
            </w:pPr>
            <w:r w:rsidRPr="007F1158">
              <w:rPr>
                <w:sz w:val="20"/>
                <w:szCs w:val="20"/>
              </w:rPr>
              <w:t>PostgreSQL Reporting database</w:t>
            </w:r>
          </w:p>
        </w:tc>
      </w:tr>
      <w:tr w:rsidR="00E751D6" w:rsidRPr="00E8047D" w14:paraId="70E9BA18" w14:textId="77777777">
        <w:tc>
          <w:tcPr>
            <w:tcW w:w="2865" w:type="dxa"/>
            <w:shd w:val="clear" w:color="auto" w:fill="auto"/>
            <w:tcMar>
              <w:top w:w="100" w:type="dxa"/>
              <w:left w:w="100" w:type="dxa"/>
              <w:bottom w:w="100" w:type="dxa"/>
              <w:right w:w="100" w:type="dxa"/>
            </w:tcMar>
          </w:tcPr>
          <w:p w14:paraId="7E842B0B" w14:textId="77777777" w:rsidR="00E751D6" w:rsidRPr="007F1158" w:rsidRDefault="004C54C5">
            <w:pPr>
              <w:spacing w:before="0" w:after="0" w:line="240" w:lineRule="auto"/>
              <w:ind w:left="0"/>
              <w:rPr>
                <w:sz w:val="20"/>
                <w:szCs w:val="20"/>
              </w:rPr>
            </w:pPr>
            <w:r w:rsidRPr="007F1158">
              <w:rPr>
                <w:sz w:val="20"/>
                <w:szCs w:val="20"/>
              </w:rPr>
              <w:t xml:space="preserve">PostgreSQL </w:t>
            </w:r>
            <w:proofErr w:type="spellStart"/>
            <w:r w:rsidRPr="007F1158">
              <w:rPr>
                <w:sz w:val="20"/>
                <w:szCs w:val="20"/>
              </w:rPr>
              <w:t>Adminer</w:t>
            </w:r>
            <w:proofErr w:type="spellEnd"/>
          </w:p>
        </w:tc>
        <w:tc>
          <w:tcPr>
            <w:tcW w:w="3720" w:type="dxa"/>
            <w:shd w:val="clear" w:color="auto" w:fill="auto"/>
            <w:tcMar>
              <w:top w:w="100" w:type="dxa"/>
              <w:left w:w="100" w:type="dxa"/>
              <w:bottom w:w="100" w:type="dxa"/>
              <w:right w:w="100" w:type="dxa"/>
            </w:tcMar>
          </w:tcPr>
          <w:p w14:paraId="2F74486C"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simple-supply-</w:t>
            </w:r>
            <w:proofErr w:type="spellStart"/>
            <w:r w:rsidRPr="007F1158">
              <w:rPr>
                <w:rFonts w:ascii="Courier New" w:eastAsia="Courier New" w:hAnsi="Courier New" w:cs="Courier New"/>
                <w:sz w:val="20"/>
                <w:szCs w:val="20"/>
              </w:rPr>
              <w:t>adminer</w:t>
            </w:r>
            <w:proofErr w:type="spellEnd"/>
          </w:p>
        </w:tc>
        <w:tc>
          <w:tcPr>
            <w:tcW w:w="3375" w:type="dxa"/>
            <w:shd w:val="clear" w:color="auto" w:fill="auto"/>
            <w:tcMar>
              <w:top w:w="100" w:type="dxa"/>
              <w:left w:w="100" w:type="dxa"/>
              <w:bottom w:w="100" w:type="dxa"/>
              <w:right w:w="100" w:type="dxa"/>
            </w:tcMar>
          </w:tcPr>
          <w:p w14:paraId="1B0B21CA" w14:textId="77777777" w:rsidR="00E751D6" w:rsidRPr="007F1158" w:rsidRDefault="004C54C5">
            <w:pPr>
              <w:spacing w:before="0" w:after="0" w:line="240" w:lineRule="auto"/>
              <w:ind w:left="0"/>
              <w:rPr>
                <w:rFonts w:ascii="Courier New" w:eastAsia="Courier New" w:hAnsi="Courier New" w:cs="Courier New"/>
                <w:sz w:val="20"/>
                <w:szCs w:val="20"/>
              </w:rPr>
            </w:pPr>
            <w:r w:rsidRPr="007F1158">
              <w:rPr>
                <w:rFonts w:ascii="Courier New" w:eastAsia="Courier New" w:hAnsi="Courier New" w:cs="Courier New"/>
                <w:sz w:val="20"/>
                <w:szCs w:val="20"/>
              </w:rPr>
              <w:t>http://localhost:8080</w:t>
            </w:r>
          </w:p>
        </w:tc>
        <w:tc>
          <w:tcPr>
            <w:tcW w:w="4335" w:type="dxa"/>
            <w:shd w:val="clear" w:color="auto" w:fill="auto"/>
            <w:tcMar>
              <w:top w:w="100" w:type="dxa"/>
              <w:left w:w="100" w:type="dxa"/>
              <w:bottom w:w="100" w:type="dxa"/>
              <w:right w:w="100" w:type="dxa"/>
            </w:tcMar>
          </w:tcPr>
          <w:p w14:paraId="151C11F6" w14:textId="77777777" w:rsidR="00E751D6" w:rsidRPr="007F1158" w:rsidRDefault="004C54C5">
            <w:pPr>
              <w:spacing w:before="0" w:after="0" w:line="240" w:lineRule="auto"/>
              <w:ind w:left="0"/>
              <w:rPr>
                <w:sz w:val="20"/>
                <w:szCs w:val="20"/>
              </w:rPr>
            </w:pPr>
            <w:proofErr w:type="spellStart"/>
            <w:r w:rsidRPr="007F1158">
              <w:rPr>
                <w:sz w:val="20"/>
                <w:szCs w:val="20"/>
              </w:rPr>
              <w:t>PosgreSQL</w:t>
            </w:r>
            <w:proofErr w:type="spellEnd"/>
            <w:r w:rsidRPr="007F1158">
              <w:rPr>
                <w:sz w:val="20"/>
                <w:szCs w:val="20"/>
              </w:rPr>
              <w:t xml:space="preserve"> admin tool for viewing data in the reporting database</w:t>
            </w:r>
          </w:p>
        </w:tc>
      </w:tr>
    </w:tbl>
    <w:p w14:paraId="51951F9B" w14:textId="77777777" w:rsidR="00E751D6" w:rsidRPr="00E8047D" w:rsidRDefault="004C54C5" w:rsidP="00E8047D">
      <w:pPr>
        <w:spacing w:before="140" w:line="268" w:lineRule="auto"/>
        <w:ind w:left="0" w:firstLine="720"/>
        <w:rPr>
          <w:sz w:val="24"/>
          <w:szCs w:val="24"/>
        </w:rPr>
      </w:pPr>
      <w:r w:rsidRPr="00E8047D">
        <w:rPr>
          <w:sz w:val="24"/>
          <w:szCs w:val="24"/>
        </w:rPr>
        <w:t xml:space="preserve">The compose file also starts a Sawtooth REST API with the HTTP endpoint </w:t>
      </w:r>
      <w:r w:rsidRPr="00E8047D">
        <w:rPr>
          <w:rFonts w:ascii="Courier New" w:eastAsia="Courier New" w:hAnsi="Courier New" w:cs="Courier New"/>
          <w:sz w:val="24"/>
          <w:szCs w:val="24"/>
        </w:rPr>
        <w:t>http://localhost:8008</w:t>
      </w:r>
      <w:r w:rsidRPr="00E8047D">
        <w:rPr>
          <w:sz w:val="24"/>
          <w:szCs w:val="24"/>
        </w:rPr>
        <w:t>.</w:t>
      </w:r>
    </w:p>
    <w:p w14:paraId="60EA64EF" w14:textId="77777777" w:rsidR="00E751D6" w:rsidRDefault="004C54C5">
      <w:pPr>
        <w:pStyle w:val="Heading3"/>
      </w:pPr>
      <w:bookmarkStart w:id="24" w:name="_c7ub95kyvzaz" w:colFirst="0" w:colLast="0"/>
      <w:bookmarkEnd w:id="24"/>
      <w:r>
        <w:lastRenderedPageBreak/>
        <w:t>Watching the Log Messages</w:t>
      </w:r>
    </w:p>
    <w:bookmarkStart w:id="25" w:name="_bh69sogmgnlt" w:colFirst="0" w:colLast="0"/>
    <w:bookmarkEnd w:id="25"/>
    <w:p w14:paraId="1B2F06AF" w14:textId="77777777" w:rsidR="00E751D6" w:rsidRDefault="004C54C5">
      <w:pPr>
        <w:pStyle w:val="Heading6"/>
      </w:pPr>
      <w:r>
        <w:rPr>
          <w:noProof/>
        </w:rPr>
        <mc:AlternateContent>
          <mc:Choice Requires="wpg">
            <w:drawing>
              <wp:inline distT="114300" distB="114300" distL="114300" distR="114300" wp14:anchorId="2E8F16F4" wp14:editId="4270573F">
                <wp:extent cx="9144000" cy="38100"/>
                <wp:effectExtent l="0" t="0" r="0" b="0"/>
                <wp:docPr id="5" name="Straight Arrow Connector 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5"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Watching the Log Messages </w:t>
      </w:r>
    </w:p>
    <w:p w14:paraId="76202397" w14:textId="77777777" w:rsidR="00E751D6" w:rsidRPr="00E8047D" w:rsidRDefault="004C54C5">
      <w:pPr>
        <w:rPr>
          <w:sz w:val="24"/>
          <w:szCs w:val="24"/>
        </w:rPr>
      </w:pPr>
      <w:r w:rsidRPr="00E8047D">
        <w:rPr>
          <w:sz w:val="24"/>
          <w:szCs w:val="24"/>
        </w:rPr>
        <w:t>When you first start the Sawtooth environment, the end of the log output shows startup messages from the Sawtooth and Simple Supply components.</w:t>
      </w:r>
    </w:p>
    <w:p w14:paraId="4A0244A7" w14:textId="77777777" w:rsidR="00E751D6" w:rsidRPr="00E8047D" w:rsidRDefault="004C54C5">
      <w:pPr>
        <w:rPr>
          <w:sz w:val="24"/>
          <w:szCs w:val="24"/>
        </w:rPr>
      </w:pPr>
      <w:r w:rsidRPr="00E8047D">
        <w:rPr>
          <w:sz w:val="24"/>
          <w:szCs w:val="24"/>
        </w:rPr>
        <w:t>For example, the initial log output shows when the event subscriber (</w:t>
      </w:r>
      <w:r w:rsidRPr="00E8047D">
        <w:rPr>
          <w:rFonts w:ascii="Courier New" w:eastAsia="Courier New" w:hAnsi="Courier New" w:cs="Courier New"/>
          <w:sz w:val="24"/>
          <w:szCs w:val="24"/>
        </w:rPr>
        <w:t>simple-supply-subscriber</w:t>
      </w:r>
      <w:r w:rsidRPr="00E8047D">
        <w:rPr>
          <w:sz w:val="24"/>
          <w:szCs w:val="24"/>
        </w:rPr>
        <w:t>) starts and connects to the reporting database, creates tables, and then disconnects from the database.</w:t>
      </w:r>
    </w:p>
    <w:p w14:paraId="54108A9E"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Initializing subscriber...</w:t>
      </w:r>
    </w:p>
    <w:p w14:paraId="19A2A1F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Connecting to database</w:t>
      </w:r>
    </w:p>
    <w:p w14:paraId="0F2C8761"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Successfully connected to database</w:t>
      </w:r>
    </w:p>
    <w:p w14:paraId="3A52576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blocks</w:t>
      </w:r>
    </w:p>
    <w:p w14:paraId="03EECE21"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auth</w:t>
      </w:r>
    </w:p>
    <w:p w14:paraId="7B6669B4"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records</w:t>
      </w:r>
    </w:p>
    <w:p w14:paraId="22F2148E"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w:t>
      </w:r>
      <w:proofErr w:type="spellStart"/>
      <w:r>
        <w:rPr>
          <w:rFonts w:ascii="Consolas" w:eastAsia="Consolas" w:hAnsi="Consolas" w:cs="Consolas"/>
          <w:sz w:val="22"/>
          <w:szCs w:val="22"/>
        </w:rPr>
        <w:t>record_locations</w:t>
      </w:r>
      <w:proofErr w:type="spellEnd"/>
    </w:p>
    <w:p w14:paraId="3C0B504C"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w:t>
      </w:r>
      <w:proofErr w:type="spellStart"/>
      <w:r>
        <w:rPr>
          <w:rFonts w:ascii="Consolas" w:eastAsia="Consolas" w:hAnsi="Consolas" w:cs="Consolas"/>
          <w:sz w:val="22"/>
          <w:szCs w:val="22"/>
        </w:rPr>
        <w:t>record_owners</w:t>
      </w:r>
      <w:proofErr w:type="spellEnd"/>
    </w:p>
    <w:p w14:paraId="19143CBE"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Creating table: agents</w:t>
      </w:r>
    </w:p>
    <w:p w14:paraId="386B034A"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Disconnecting from database</w:t>
      </w:r>
    </w:p>
    <w:p w14:paraId="7C6A058C"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sz w:val="22"/>
          <w:szCs w:val="22"/>
        </w:rPr>
        <w:t>[...snip…]</w:t>
      </w:r>
    </w:p>
    <w:p w14:paraId="0A63B9A2"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Starting subscriber...</w:t>
      </w:r>
    </w:p>
    <w:p w14:paraId="2ED5336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Connecting to database</w:t>
      </w:r>
    </w:p>
    <w:p w14:paraId="4420B434"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Successfully connected to database</w:t>
      </w:r>
    </w:p>
    <w:p w14:paraId="35AE0FEC"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Connecting to validator: tcp://validator:4004</w:t>
      </w:r>
    </w:p>
    <w:p w14:paraId="71A5B33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Using selector: </w:t>
      </w:r>
      <w:proofErr w:type="spellStart"/>
      <w:r>
        <w:rPr>
          <w:rFonts w:ascii="Consolas" w:eastAsia="Consolas" w:hAnsi="Consolas" w:cs="Consolas"/>
          <w:sz w:val="22"/>
          <w:szCs w:val="22"/>
        </w:rPr>
        <w:t>ZMQSelector</w:t>
      </w:r>
      <w:proofErr w:type="spellEnd"/>
    </w:p>
    <w:p w14:paraId="7CD82C33"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simple-supply-subscriber    |</w:t>
      </w:r>
      <w:r>
        <w:rPr>
          <w:rFonts w:ascii="Consolas" w:eastAsia="Consolas" w:hAnsi="Consolas" w:cs="Consolas"/>
          <w:sz w:val="22"/>
          <w:szCs w:val="22"/>
        </w:rPr>
        <w:t xml:space="preserve"> Subscribing to state delta events</w:t>
      </w:r>
    </w:p>
    <w:p w14:paraId="0C2492CC" w14:textId="77777777" w:rsidR="00E751D6" w:rsidRPr="00E8047D" w:rsidRDefault="004C54C5">
      <w:pPr>
        <w:rPr>
          <w:sz w:val="24"/>
          <w:szCs w:val="24"/>
        </w:rPr>
      </w:pPr>
      <w:r w:rsidRPr="00E8047D">
        <w:rPr>
          <w:sz w:val="24"/>
          <w:szCs w:val="24"/>
        </w:rPr>
        <w:t>As you use the Curator web app, watch the log messages in this terminal window.  These log messages will show interesting activity for Simple Supply components, including state changes to the blockchain.</w:t>
      </w:r>
    </w:p>
    <w:p w14:paraId="72204FBB" w14:textId="77777777" w:rsidR="00E751D6" w:rsidRDefault="00E751D6">
      <w:pPr>
        <w:shd w:val="clear" w:color="auto" w:fill="FFFFFF"/>
        <w:spacing w:before="0" w:after="0" w:line="276" w:lineRule="auto"/>
        <w:ind w:left="0"/>
        <w:rPr>
          <w:sz w:val="20"/>
          <w:szCs w:val="20"/>
        </w:rPr>
      </w:pPr>
    </w:p>
    <w:p w14:paraId="5C9FBEE7" w14:textId="77777777" w:rsidR="00E751D6" w:rsidRDefault="004C54C5">
      <w:pPr>
        <w:pStyle w:val="Heading2"/>
      </w:pPr>
      <w:bookmarkStart w:id="26" w:name="_2hobhx359tuf" w:colFirst="0" w:colLast="0"/>
      <w:bookmarkEnd w:id="26"/>
      <w:r>
        <w:t>Using the Curator Web App</w:t>
      </w:r>
    </w:p>
    <w:bookmarkStart w:id="27" w:name="_lmiytok89bjk" w:colFirst="0" w:colLast="0"/>
    <w:bookmarkEnd w:id="27"/>
    <w:p w14:paraId="776B9B6D" w14:textId="77777777" w:rsidR="00E751D6" w:rsidRDefault="004C54C5">
      <w:pPr>
        <w:pStyle w:val="Heading6"/>
      </w:pPr>
      <w:r>
        <w:rPr>
          <w:noProof/>
        </w:rPr>
        <mc:AlternateContent>
          <mc:Choice Requires="wpg">
            <w:drawing>
              <wp:inline distT="114300" distB="114300" distL="114300" distR="114300" wp14:anchorId="6ACFE619" wp14:editId="44BB4198">
                <wp:extent cx="9144000" cy="38100"/>
                <wp:effectExtent l="0" t="0" r="0" b="0"/>
                <wp:docPr id="9" name="Straight Arrow Connector 9"/>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9"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Using the Curator Web App</w:t>
      </w:r>
    </w:p>
    <w:p w14:paraId="763699EF" w14:textId="77777777" w:rsidR="00E751D6" w:rsidRDefault="004C54C5">
      <w:r>
        <w:t xml:space="preserve">In this procedure, you will use the Curator web app to record the transfer of a 14th-century hanging scroll, </w:t>
      </w:r>
      <w:hyperlink r:id="rId17">
        <w:r>
          <w:rPr>
            <w:color w:val="1155CC"/>
            <w:u w:val="single"/>
          </w:rPr>
          <w:t>Poem in Chinese about Sugar</w:t>
        </w:r>
      </w:hyperlink>
      <w:r>
        <w:t>, from the Metropolitan Museum of Art in New York City to the J. Paul Getty museum in Los Angeles for a future exhibition, “The Art of Cooking”. You will create a Met museum agent and register the artwork, then create an agent for the Getty. Finally, you will update the scroll’s location and transfer ownership to the other agent to record how it makes its way across the country.</w:t>
      </w:r>
    </w:p>
    <w:p w14:paraId="27BC510C" w14:textId="77777777" w:rsidR="00E751D6" w:rsidRDefault="004C54C5">
      <w:r>
        <w:t xml:space="preserve">Although this Curator web app is extremely simple, it demonstrates the underlying functionality of the Simple Supply application and how its components work together to make changes on the blockchain. </w:t>
      </w:r>
    </w:p>
    <w:p w14:paraId="7E7E107F" w14:textId="77777777" w:rsidR="00E751D6" w:rsidRDefault="004C54C5">
      <w:pPr>
        <w:pStyle w:val="Heading4"/>
        <w:numPr>
          <w:ilvl w:val="0"/>
          <w:numId w:val="4"/>
        </w:numPr>
      </w:pPr>
      <w:bookmarkStart w:id="28" w:name="_6bn0l3iuxi7s" w:colFirst="0" w:colLast="0"/>
      <w:bookmarkEnd w:id="28"/>
      <w:r>
        <w:t xml:space="preserve">To get started, use a browser on your system to navigate to the Curator client’s endpoint, </w:t>
      </w:r>
      <w:r>
        <w:rPr>
          <w:rFonts w:ascii="Courier New" w:eastAsia="Courier New" w:hAnsi="Courier New" w:cs="Courier New"/>
        </w:rPr>
        <w:t>http://localhost:8040</w:t>
      </w:r>
      <w:r>
        <w:t>.</w:t>
      </w:r>
    </w:p>
    <w:p w14:paraId="454BE1DB" w14:textId="77777777" w:rsidR="00E751D6" w:rsidRDefault="004C54C5">
      <w:pPr>
        <w:spacing w:before="0"/>
        <w:jc w:val="center"/>
      </w:pPr>
      <w:r>
        <w:rPr>
          <w:noProof/>
        </w:rPr>
        <w:drawing>
          <wp:inline distT="114300" distB="114300" distL="114300" distR="114300" wp14:anchorId="5ED04F71" wp14:editId="7884791D">
            <wp:extent cx="2853157" cy="2277521"/>
            <wp:effectExtent l="0" t="0" r="4445" b="889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l="6076" t="4015" r="6108" b="10477"/>
                    <a:stretch>
                      <a:fillRect/>
                    </a:stretch>
                  </pic:blipFill>
                  <pic:spPr>
                    <a:xfrm>
                      <a:off x="0" y="0"/>
                      <a:ext cx="2864389" cy="2286487"/>
                    </a:xfrm>
                    <a:prstGeom prst="rect">
                      <a:avLst/>
                    </a:prstGeom>
                    <a:ln/>
                  </pic:spPr>
                </pic:pic>
              </a:graphicData>
            </a:graphic>
          </wp:inline>
        </w:drawing>
      </w:r>
    </w:p>
    <w:p w14:paraId="0B246302" w14:textId="77777777" w:rsidR="00E751D6" w:rsidRDefault="004C54C5">
      <w:pPr>
        <w:pStyle w:val="Heading3"/>
      </w:pPr>
      <w:bookmarkStart w:id="29" w:name="_z8dp5h9d7pk" w:colFirst="0" w:colLast="0"/>
      <w:bookmarkEnd w:id="29"/>
      <w:r>
        <w:lastRenderedPageBreak/>
        <w:t>Creating the First Agent</w:t>
      </w:r>
    </w:p>
    <w:bookmarkStart w:id="30" w:name="_e1t7tdo3gqdx" w:colFirst="0" w:colLast="0"/>
    <w:bookmarkEnd w:id="30"/>
    <w:p w14:paraId="0DF6EC0B" w14:textId="77777777" w:rsidR="00E751D6" w:rsidRDefault="004C54C5">
      <w:pPr>
        <w:pStyle w:val="Heading6"/>
      </w:pPr>
      <w:r>
        <w:rPr>
          <w:noProof/>
        </w:rPr>
        <mc:AlternateContent>
          <mc:Choice Requires="wpg">
            <w:drawing>
              <wp:inline distT="114300" distB="114300" distL="114300" distR="114300" wp14:anchorId="0D27504A" wp14:editId="383FD903">
                <wp:extent cx="9144000" cy="38100"/>
                <wp:effectExtent l="0" t="0" r="0" b="0"/>
                <wp:docPr id="18" name="Straight Arrow Connector 18"/>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8"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First Agent</w:t>
      </w:r>
    </w:p>
    <w:p w14:paraId="54CA0AD5" w14:textId="77777777" w:rsidR="00E751D6" w:rsidRDefault="004C54C5">
      <w:pPr>
        <w:pStyle w:val="Heading4"/>
        <w:numPr>
          <w:ilvl w:val="0"/>
          <w:numId w:val="9"/>
        </w:numPr>
      </w:pPr>
      <w:bookmarkStart w:id="31" w:name="_jid0308e9ria" w:colFirst="0" w:colLast="0"/>
      <w:bookmarkEnd w:id="31"/>
      <w:r>
        <w:t xml:space="preserve">To create the first agent (the artwork owner), click </w:t>
      </w:r>
      <w:r>
        <w:rPr>
          <w:b/>
        </w:rPr>
        <w:t>Log in/Sign up</w:t>
      </w:r>
      <w:r>
        <w:t xml:space="preserve">. On the next page, click </w:t>
      </w:r>
      <w:r>
        <w:rPr>
          <w:b/>
        </w:rPr>
        <w:t>create a new agent</w:t>
      </w:r>
      <w:r>
        <w:t xml:space="preserve">. </w:t>
      </w:r>
    </w:p>
    <w:p w14:paraId="660E66FE" w14:textId="77777777" w:rsidR="00E751D6" w:rsidRDefault="004C54C5">
      <w:pPr>
        <w:jc w:val="center"/>
      </w:pPr>
      <w:r>
        <w:rPr>
          <w:noProof/>
        </w:rPr>
        <w:drawing>
          <wp:inline distT="114300" distB="114300" distL="114300" distR="114300" wp14:anchorId="04750F6D" wp14:editId="19DD7914">
            <wp:extent cx="3985838" cy="691986"/>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l="6076" t="4015" r="6108" b="76934"/>
                    <a:stretch>
                      <a:fillRect/>
                    </a:stretch>
                  </pic:blipFill>
                  <pic:spPr>
                    <a:xfrm>
                      <a:off x="0" y="0"/>
                      <a:ext cx="3985838" cy="691986"/>
                    </a:xfrm>
                    <a:prstGeom prst="rect">
                      <a:avLst/>
                    </a:prstGeom>
                    <a:ln/>
                  </pic:spPr>
                </pic:pic>
              </a:graphicData>
            </a:graphic>
          </wp:inline>
        </w:drawing>
      </w:r>
      <w:r>
        <w:t xml:space="preserve">      </w:t>
      </w:r>
      <w:r>
        <w:rPr>
          <w:noProof/>
        </w:rPr>
        <w:drawing>
          <wp:inline distT="114300" distB="114300" distL="114300" distR="114300" wp14:anchorId="607ABBBF" wp14:editId="5F81732A">
            <wp:extent cx="3629025" cy="774700"/>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l="6247" t="45641" r="6390" b="32953"/>
                    <a:stretch>
                      <a:fillRect/>
                    </a:stretch>
                  </pic:blipFill>
                  <pic:spPr>
                    <a:xfrm>
                      <a:off x="0" y="0"/>
                      <a:ext cx="3629025" cy="774700"/>
                    </a:xfrm>
                    <a:prstGeom prst="rect">
                      <a:avLst/>
                    </a:prstGeom>
                    <a:ln/>
                  </pic:spPr>
                </pic:pic>
              </a:graphicData>
            </a:graphic>
          </wp:inline>
        </w:drawing>
      </w:r>
    </w:p>
    <w:p w14:paraId="51920167" w14:textId="77777777" w:rsidR="00E751D6" w:rsidRDefault="00E751D6">
      <w:pPr>
        <w:pStyle w:val="Heading5"/>
        <w:jc w:val="center"/>
        <w:rPr>
          <w:sz w:val="16"/>
          <w:szCs w:val="16"/>
        </w:rPr>
      </w:pPr>
      <w:bookmarkStart w:id="32" w:name="_ylfnnz5hkldr" w:colFirst="0" w:colLast="0"/>
      <w:bookmarkEnd w:id="32"/>
    </w:p>
    <w:p w14:paraId="694CB22B" w14:textId="77777777" w:rsidR="00E751D6" w:rsidRDefault="004C54C5">
      <w:pPr>
        <w:pStyle w:val="Heading4"/>
        <w:numPr>
          <w:ilvl w:val="0"/>
          <w:numId w:val="2"/>
        </w:numPr>
        <w:spacing w:after="200"/>
      </w:pPr>
      <w:bookmarkStart w:id="33" w:name="_h2yj6dluqsay" w:colFirst="0" w:colLast="0"/>
      <w:bookmarkEnd w:id="33"/>
      <w:r>
        <w:t xml:space="preserve">Enter a name and password, then click </w:t>
      </w:r>
      <w:r>
        <w:rPr>
          <w:b/>
        </w:rPr>
        <w:t>Create Agent</w:t>
      </w:r>
      <w:r>
        <w:t>. If the operation is successful, the client returns you to the Welcome page.</w:t>
      </w:r>
    </w:p>
    <w:p w14:paraId="3E5C0F16" w14:textId="77777777" w:rsidR="00E751D6" w:rsidRDefault="004C54C5">
      <w:pPr>
        <w:spacing w:before="0" w:after="0"/>
        <w:jc w:val="center"/>
      </w:pPr>
      <w:r>
        <w:rPr>
          <w:noProof/>
        </w:rPr>
        <w:drawing>
          <wp:inline distT="114300" distB="114300" distL="114300" distR="114300" wp14:anchorId="042BF7DD" wp14:editId="25D09874">
            <wp:extent cx="3691243" cy="179387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l="5520" t="9017" r="5468" b="35666"/>
                    <a:stretch>
                      <a:fillRect/>
                    </a:stretch>
                  </pic:blipFill>
                  <pic:spPr>
                    <a:xfrm>
                      <a:off x="0" y="0"/>
                      <a:ext cx="3691243" cy="1793875"/>
                    </a:xfrm>
                    <a:prstGeom prst="rect">
                      <a:avLst/>
                    </a:prstGeom>
                    <a:ln/>
                  </pic:spPr>
                </pic:pic>
              </a:graphicData>
            </a:graphic>
          </wp:inline>
        </w:drawing>
      </w:r>
    </w:p>
    <w:p w14:paraId="6CBB954F" w14:textId="77777777" w:rsidR="00E751D6" w:rsidRDefault="00E751D6"/>
    <w:p w14:paraId="735BDB20" w14:textId="77777777" w:rsidR="00E751D6" w:rsidRDefault="004C54C5">
      <w:pPr>
        <w:pStyle w:val="Heading3"/>
      </w:pPr>
      <w:bookmarkStart w:id="34" w:name="_n9ppi4r2wjyc" w:colFirst="0" w:colLast="0"/>
      <w:bookmarkEnd w:id="34"/>
      <w:r>
        <w:lastRenderedPageBreak/>
        <w:t>Creating the First Agent: Simple Supply Log Messages</w:t>
      </w:r>
    </w:p>
    <w:bookmarkStart w:id="35" w:name="_1j5ulf7w16qa" w:colFirst="0" w:colLast="0"/>
    <w:bookmarkEnd w:id="35"/>
    <w:p w14:paraId="25F25C54" w14:textId="77777777" w:rsidR="00E751D6" w:rsidRDefault="004C54C5">
      <w:pPr>
        <w:pStyle w:val="Heading6"/>
      </w:pPr>
      <w:r>
        <w:rPr>
          <w:noProof/>
        </w:rPr>
        <mc:AlternateContent>
          <mc:Choice Requires="wpg">
            <w:drawing>
              <wp:inline distT="114300" distB="114300" distL="114300" distR="114300" wp14:anchorId="4E755256" wp14:editId="05E48FED">
                <wp:extent cx="9144000" cy="38100"/>
                <wp:effectExtent l="0" t="0" r="0" b="0"/>
                <wp:docPr id="10" name="Straight Arrow Connector 10"/>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0"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First Agent: Simple Supply Log Messages</w:t>
      </w:r>
    </w:p>
    <w:p w14:paraId="5DCCC62D" w14:textId="77777777" w:rsidR="00E751D6" w:rsidRDefault="004C54C5">
      <w:pPr>
        <w:pStyle w:val="Heading4"/>
        <w:numPr>
          <w:ilvl w:val="0"/>
          <w:numId w:val="15"/>
        </w:numPr>
        <w:spacing w:after="200"/>
      </w:pPr>
      <w:bookmarkStart w:id="36" w:name="_3bb37ici13h2" w:colFirst="0" w:colLast="0"/>
      <w:bookmarkEnd w:id="36"/>
      <w:r>
        <w:t xml:space="preserve">In the terminal window, the log messages show that the transaction is validated, then committed.  </w:t>
      </w:r>
    </w:p>
    <w:p w14:paraId="13DB8704" w14:textId="77777777" w:rsidR="00E751D6" w:rsidRDefault="004C54C5">
      <w:pPr>
        <w:spacing w:after="80" w:line="268" w:lineRule="auto"/>
        <w:ind w:left="1440"/>
      </w:pPr>
      <w:r>
        <w:t xml:space="preserve">For example, the following message is displayed when a block-commit </w:t>
      </w:r>
      <w:proofErr w:type="gramStart"/>
      <w:r>
        <w:t>event  is</w:t>
      </w:r>
      <w:proofErr w:type="gramEnd"/>
      <w:r>
        <w:t xml:space="preserve"> broadcasted after the block is committed.  </w:t>
      </w:r>
    </w:p>
    <w:p w14:paraId="67D74FAF" w14:textId="77777777" w:rsidR="00E751D6" w:rsidRDefault="004C54C5">
      <w:pPr>
        <w:shd w:val="clear" w:color="auto" w:fill="FFFFFF"/>
        <w:spacing w:before="0" w:after="0" w:line="276" w:lineRule="auto"/>
        <w:ind w:left="1440"/>
        <w:rPr>
          <w:rFonts w:ascii="Consolas" w:eastAsia="Consolas" w:hAnsi="Consolas" w:cs="Consolas"/>
          <w:color w:val="666666"/>
          <w:sz w:val="22"/>
          <w:szCs w:val="22"/>
        </w:rPr>
      </w:pPr>
      <w:r>
        <w:rPr>
          <w:rFonts w:ascii="Consolas" w:eastAsia="Consolas" w:hAnsi="Consolas" w:cs="Consolas"/>
          <w:color w:val="34BC26"/>
          <w:sz w:val="22"/>
          <w:szCs w:val="22"/>
        </w:rPr>
        <w:t>sawtooth-validator          |</w:t>
      </w:r>
      <w:r>
        <w:rPr>
          <w:rFonts w:ascii="Consolas" w:eastAsia="Consolas" w:hAnsi="Consolas" w:cs="Consolas"/>
          <w:sz w:val="22"/>
          <w:szCs w:val="22"/>
        </w:rPr>
        <w:t xml:space="preserve"> </w:t>
      </w:r>
      <w:r>
        <w:rPr>
          <w:rFonts w:ascii="Consolas" w:eastAsia="Consolas" w:hAnsi="Consolas" w:cs="Consolas"/>
          <w:color w:val="33BBC8"/>
          <w:sz w:val="22"/>
          <w:szCs w:val="22"/>
        </w:rPr>
        <w:t xml:space="preserve">[2018-06-28 19:09:22.461 </w:t>
      </w:r>
      <w:proofErr w:type="gramStart"/>
      <w:r>
        <w:rPr>
          <w:rFonts w:ascii="Consolas" w:eastAsia="Consolas" w:hAnsi="Consolas" w:cs="Consolas"/>
          <w:color w:val="33BBC8"/>
          <w:sz w:val="22"/>
          <w:szCs w:val="22"/>
        </w:rPr>
        <w:t>DEBUG  broadcaster</w:t>
      </w:r>
      <w:proofErr w:type="gramEnd"/>
      <w:r>
        <w:rPr>
          <w:rFonts w:ascii="Consolas" w:eastAsia="Consolas" w:hAnsi="Consolas" w:cs="Consolas"/>
          <w:color w:val="33BBC8"/>
          <w:sz w:val="22"/>
          <w:szCs w:val="22"/>
        </w:rPr>
        <w:t>]</w:t>
      </w:r>
      <w:r>
        <w:rPr>
          <w:rFonts w:ascii="Consolas" w:eastAsia="Consolas" w:hAnsi="Consolas" w:cs="Consolas"/>
          <w:sz w:val="22"/>
          <w:szCs w:val="22"/>
        </w:rPr>
        <w:t xml:space="preserve"> </w:t>
      </w:r>
      <w:r>
        <w:rPr>
          <w:rFonts w:ascii="Consolas" w:eastAsia="Consolas" w:hAnsi="Consolas" w:cs="Consolas"/>
          <w:color w:val="666666"/>
          <w:sz w:val="22"/>
          <w:szCs w:val="22"/>
        </w:rPr>
        <w:t>Broadcasting events: [</w:t>
      </w:r>
      <w:proofErr w:type="spellStart"/>
      <w:r>
        <w:rPr>
          <w:rFonts w:ascii="Consolas" w:eastAsia="Consolas" w:hAnsi="Consolas" w:cs="Consolas"/>
          <w:color w:val="666666"/>
          <w:sz w:val="22"/>
          <w:szCs w:val="22"/>
        </w:rPr>
        <w:t>event_type</w:t>
      </w:r>
      <w:proofErr w:type="spellEnd"/>
      <w:r>
        <w:rPr>
          <w:rFonts w:ascii="Consolas" w:eastAsia="Consolas" w:hAnsi="Consolas" w:cs="Consolas"/>
          <w:color w:val="666666"/>
          <w:sz w:val="22"/>
          <w:szCs w:val="22"/>
        </w:rPr>
        <w:t>: "sawtooth/block-commit"</w:t>
      </w:r>
    </w:p>
    <w:p w14:paraId="4A18E55C" w14:textId="77777777" w:rsidR="00E751D6" w:rsidRDefault="004C54C5">
      <w:pPr>
        <w:spacing w:after="80" w:line="268" w:lineRule="auto"/>
        <w:ind w:left="1440"/>
      </w:pPr>
      <w:r>
        <w:t xml:space="preserve">Later in the output, other log messages show the REST API creating the </w:t>
      </w:r>
      <w:r>
        <w:rPr>
          <w:rFonts w:ascii="Courier New" w:eastAsia="Courier New" w:hAnsi="Courier New" w:cs="Courier New"/>
        </w:rPr>
        <w:t>auth</w:t>
      </w:r>
      <w:r>
        <w:t xml:space="preserve"> entry in the reporting database.</w:t>
      </w:r>
    </w:p>
    <w:p w14:paraId="3823CCC5"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r>
        <w:rPr>
          <w:rFonts w:ascii="Consolas" w:eastAsia="Consolas" w:hAnsi="Consolas" w:cs="Consolas"/>
          <w:color w:val="34BC26"/>
          <w:sz w:val="22"/>
          <w:szCs w:val="22"/>
        </w:rPr>
        <w:t>[2018-06-28 19:46:35.897 INFO     cursor]</w:t>
      </w:r>
      <w:r>
        <w:rPr>
          <w:rFonts w:ascii="Consolas" w:eastAsia="Consolas" w:hAnsi="Consolas" w:cs="Consolas"/>
          <w:sz w:val="22"/>
          <w:szCs w:val="22"/>
        </w:rPr>
        <w:t xml:space="preserve"> </w:t>
      </w:r>
    </w:p>
    <w:p w14:paraId="50736CF2"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INSERT INTO auth (</w:t>
      </w:r>
    </w:p>
    <w:p w14:paraId="77274F6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spellStart"/>
      <w:r>
        <w:rPr>
          <w:rFonts w:ascii="Consolas" w:eastAsia="Consolas" w:hAnsi="Consolas" w:cs="Consolas"/>
          <w:sz w:val="22"/>
          <w:szCs w:val="22"/>
        </w:rPr>
        <w:t>public_key</w:t>
      </w:r>
      <w:proofErr w:type="spellEnd"/>
      <w:r>
        <w:rPr>
          <w:rFonts w:ascii="Consolas" w:eastAsia="Consolas" w:hAnsi="Consolas" w:cs="Consolas"/>
          <w:sz w:val="22"/>
          <w:szCs w:val="22"/>
        </w:rPr>
        <w:t>,</w:t>
      </w:r>
    </w:p>
    <w:p w14:paraId="3A1E64A2"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spellStart"/>
      <w:r>
        <w:rPr>
          <w:rFonts w:ascii="Consolas" w:eastAsia="Consolas" w:hAnsi="Consolas" w:cs="Consolas"/>
          <w:sz w:val="22"/>
          <w:szCs w:val="22"/>
        </w:rPr>
        <w:t>encrypted_private_key</w:t>
      </w:r>
      <w:proofErr w:type="spellEnd"/>
      <w:r>
        <w:rPr>
          <w:rFonts w:ascii="Consolas" w:eastAsia="Consolas" w:hAnsi="Consolas" w:cs="Consolas"/>
          <w:sz w:val="22"/>
          <w:szCs w:val="22"/>
        </w:rPr>
        <w:t>,</w:t>
      </w:r>
    </w:p>
    <w:p w14:paraId="3B076D8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spellStart"/>
      <w:r>
        <w:rPr>
          <w:rFonts w:ascii="Consolas" w:eastAsia="Consolas" w:hAnsi="Consolas" w:cs="Consolas"/>
          <w:sz w:val="22"/>
          <w:szCs w:val="22"/>
        </w:rPr>
        <w:t>hashed_password</w:t>
      </w:r>
      <w:proofErr w:type="spellEnd"/>
    </w:p>
    <w:p w14:paraId="27008864"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roofErr w:type="gramStart"/>
      <w:r>
        <w:rPr>
          <w:rFonts w:ascii="Consolas" w:eastAsia="Consolas" w:hAnsi="Consolas" w:cs="Consolas"/>
          <w:sz w:val="22"/>
          <w:szCs w:val="22"/>
        </w:rPr>
        <w:t xml:space="preserve">  )</w:t>
      </w:r>
      <w:proofErr w:type="gramEnd"/>
    </w:p>
    <w:p w14:paraId="5A7D2357"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VALUES ('02d7213082f704b3221e4270c35e3e54b2428e94f1d59a1506395ff20e806a777b', '943ec168d126ba990854a9c5456ff1e8776291e2b8ada44d8dfe7891771510b103a02b7167fc4ea640e41b9fe5f69c3d5cb65ce2ce8c1961ace0429893b064d6', '243262243132246f6472587964566d57362e2e7432552f536a6c33562e747953554b34634f41704448432e6e51766467456a617439526f36714c6871');</w:t>
      </w:r>
    </w:p>
    <w:p w14:paraId="0DC1B798" w14:textId="77777777" w:rsidR="00E751D6" w:rsidRDefault="00E751D6"/>
    <w:p w14:paraId="5BAD06C7" w14:textId="77777777" w:rsidR="00E751D6" w:rsidRDefault="00E751D6">
      <w:pPr>
        <w:pStyle w:val="Heading3"/>
      </w:pPr>
      <w:bookmarkStart w:id="37" w:name="_74mtz0qa0ql7" w:colFirst="0" w:colLast="0"/>
      <w:bookmarkEnd w:id="37"/>
    </w:p>
    <w:p w14:paraId="17E9E1DA" w14:textId="77777777" w:rsidR="00E751D6" w:rsidRDefault="004C54C5">
      <w:pPr>
        <w:pStyle w:val="Heading3"/>
      </w:pPr>
      <w:bookmarkStart w:id="38" w:name="_f38dmlvggo0m" w:colFirst="0" w:colLast="0"/>
      <w:bookmarkEnd w:id="38"/>
      <w:r>
        <w:t>Viewing the Agent List</w:t>
      </w:r>
    </w:p>
    <w:bookmarkStart w:id="39" w:name="_ixvhmqw7lqnr" w:colFirst="0" w:colLast="0"/>
    <w:bookmarkEnd w:id="39"/>
    <w:p w14:paraId="028A2EB5" w14:textId="77777777" w:rsidR="00E751D6" w:rsidRDefault="004C54C5">
      <w:pPr>
        <w:pStyle w:val="Heading6"/>
      </w:pPr>
      <w:r>
        <w:rPr>
          <w:noProof/>
        </w:rPr>
        <mc:AlternateContent>
          <mc:Choice Requires="wpg">
            <w:drawing>
              <wp:inline distT="114300" distB="114300" distL="114300" distR="114300" wp14:anchorId="2C72330B" wp14:editId="341CEC76">
                <wp:extent cx="9144000" cy="38100"/>
                <wp:effectExtent l="0" t="0" r="0" b="0"/>
                <wp:docPr id="11" name="Straight Arrow Connector 1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1"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Viewing the Agent List</w:t>
      </w:r>
    </w:p>
    <w:p w14:paraId="0A2E8650" w14:textId="77777777" w:rsidR="00E751D6" w:rsidRPr="00E8047D" w:rsidRDefault="004C54C5">
      <w:pPr>
        <w:pStyle w:val="Heading4"/>
        <w:numPr>
          <w:ilvl w:val="0"/>
          <w:numId w:val="5"/>
        </w:numPr>
        <w:spacing w:before="0"/>
        <w:rPr>
          <w:sz w:val="24"/>
          <w:szCs w:val="24"/>
        </w:rPr>
      </w:pPr>
      <w:bookmarkStart w:id="40" w:name="_o0pjv7xymupe" w:colFirst="0" w:colLast="0"/>
      <w:bookmarkEnd w:id="40"/>
      <w:r w:rsidRPr="00E8047D">
        <w:rPr>
          <w:sz w:val="24"/>
          <w:szCs w:val="24"/>
        </w:rPr>
        <w:t xml:space="preserve">Click </w:t>
      </w:r>
      <w:r w:rsidRPr="00E8047D">
        <w:rPr>
          <w:b/>
          <w:sz w:val="24"/>
          <w:szCs w:val="24"/>
        </w:rPr>
        <w:t>View Agents</w:t>
      </w:r>
      <w:r w:rsidRPr="00E8047D">
        <w:rPr>
          <w:sz w:val="24"/>
          <w:szCs w:val="24"/>
        </w:rPr>
        <w:t xml:space="preserve"> to see the new agent.</w:t>
      </w:r>
    </w:p>
    <w:p w14:paraId="35E35327" w14:textId="77777777" w:rsidR="00E751D6" w:rsidRPr="00E8047D" w:rsidRDefault="004C54C5">
      <w:pPr>
        <w:spacing w:before="80" w:line="268" w:lineRule="auto"/>
        <w:jc w:val="center"/>
        <w:rPr>
          <w:sz w:val="24"/>
          <w:szCs w:val="24"/>
        </w:rPr>
      </w:pPr>
      <w:r w:rsidRPr="00E8047D">
        <w:rPr>
          <w:noProof/>
          <w:sz w:val="24"/>
          <w:szCs w:val="24"/>
        </w:rPr>
        <w:drawing>
          <wp:inline distT="114300" distB="114300" distL="114300" distR="114300" wp14:anchorId="54A83EF0" wp14:editId="55834F62">
            <wp:extent cx="5128053" cy="981445"/>
            <wp:effectExtent l="0" t="0" r="0" b="9525"/>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t="7782" r="20868" b="62162"/>
                    <a:stretch>
                      <a:fillRect/>
                    </a:stretch>
                  </pic:blipFill>
                  <pic:spPr>
                    <a:xfrm>
                      <a:off x="0" y="0"/>
                      <a:ext cx="5182476" cy="991861"/>
                    </a:xfrm>
                    <a:prstGeom prst="rect">
                      <a:avLst/>
                    </a:prstGeom>
                    <a:ln/>
                  </pic:spPr>
                </pic:pic>
              </a:graphicData>
            </a:graphic>
          </wp:inline>
        </w:drawing>
      </w:r>
    </w:p>
    <w:p w14:paraId="6CF9D074" w14:textId="77777777" w:rsidR="00E751D6" w:rsidRPr="00E8047D" w:rsidRDefault="004C54C5">
      <w:pPr>
        <w:spacing w:before="0" w:line="268" w:lineRule="auto"/>
        <w:ind w:left="2160" w:hanging="431"/>
        <w:rPr>
          <w:sz w:val="24"/>
          <w:szCs w:val="24"/>
        </w:rPr>
      </w:pPr>
      <w:r w:rsidRPr="00E8047D">
        <w:rPr>
          <w:rFonts w:ascii="Courier New" w:eastAsia="Courier New" w:hAnsi="Courier New" w:cs="Courier New"/>
          <w:b/>
          <w:color w:val="0076BC"/>
          <w:sz w:val="24"/>
          <w:szCs w:val="24"/>
        </w:rPr>
        <w:t>!</w:t>
      </w:r>
      <w:r w:rsidRPr="00E8047D">
        <w:rPr>
          <w:sz w:val="24"/>
          <w:szCs w:val="24"/>
        </w:rPr>
        <w:t xml:space="preserve">   Simple Supply identifies agents by public key, not user name, so you must enter a public key to log in and to transfer artwork to a different agent. If you forget a public key, go to this </w:t>
      </w:r>
      <w:r w:rsidRPr="00E8047D">
        <w:rPr>
          <w:b/>
          <w:sz w:val="24"/>
          <w:szCs w:val="24"/>
        </w:rPr>
        <w:t>View Agents</w:t>
      </w:r>
      <w:r w:rsidRPr="00E8047D">
        <w:rPr>
          <w:sz w:val="24"/>
          <w:szCs w:val="24"/>
        </w:rPr>
        <w:t xml:space="preserve"> screen to see all agents’ public keys.</w:t>
      </w:r>
    </w:p>
    <w:p w14:paraId="46BEE621" w14:textId="77777777" w:rsidR="00E751D6" w:rsidRPr="00E8047D" w:rsidRDefault="004C54C5">
      <w:pPr>
        <w:pStyle w:val="Heading4"/>
        <w:numPr>
          <w:ilvl w:val="0"/>
          <w:numId w:val="5"/>
        </w:numPr>
        <w:spacing w:after="60" w:line="268" w:lineRule="auto"/>
        <w:rPr>
          <w:sz w:val="24"/>
          <w:szCs w:val="24"/>
        </w:rPr>
      </w:pPr>
      <w:bookmarkStart w:id="41" w:name="_271oelkwj3zx" w:colFirst="0" w:colLast="0"/>
      <w:bookmarkEnd w:id="41"/>
      <w:r w:rsidRPr="00E8047D">
        <w:rPr>
          <w:sz w:val="24"/>
          <w:szCs w:val="24"/>
        </w:rPr>
        <w:t>In the terminal window, you can see the log messages where Curator sends the request and the REST API returns the information.</w:t>
      </w:r>
    </w:p>
    <w:p w14:paraId="248F60B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34BC26"/>
          <w:sz w:val="22"/>
          <w:szCs w:val="22"/>
        </w:rPr>
        <w:t>curator-app                 |</w:t>
      </w:r>
      <w:r>
        <w:rPr>
          <w:rFonts w:ascii="Consolas" w:eastAsia="Consolas" w:hAnsi="Consolas" w:cs="Consolas"/>
          <w:sz w:val="22"/>
          <w:szCs w:val="22"/>
        </w:rPr>
        <w:t xml:space="preserve"> 172.18.0.1 - - [28/Jun/2018:19:46:35 +0000] "POST /</w:t>
      </w:r>
      <w:proofErr w:type="spellStart"/>
      <w:r>
        <w:rPr>
          <w:rFonts w:ascii="Consolas" w:eastAsia="Consolas" w:hAnsi="Consolas" w:cs="Consolas"/>
          <w:sz w:val="22"/>
          <w:szCs w:val="22"/>
        </w:rPr>
        <w:t>api</w:t>
      </w:r>
      <w:proofErr w:type="spellEnd"/>
      <w:r>
        <w:rPr>
          <w:rFonts w:ascii="Consolas" w:eastAsia="Consolas" w:hAnsi="Consolas" w:cs="Consolas"/>
          <w:sz w:val="22"/>
          <w:szCs w:val="22"/>
        </w:rPr>
        <w:t>/agents HTTP/1.1" 200 390</w:t>
      </w:r>
    </w:p>
    <w:p w14:paraId="2B7E5FCB"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r>
        <w:rPr>
          <w:rFonts w:ascii="Consolas" w:eastAsia="Consolas" w:hAnsi="Consolas" w:cs="Consolas"/>
          <w:color w:val="34BC26"/>
          <w:sz w:val="22"/>
          <w:szCs w:val="22"/>
        </w:rPr>
        <w:t>[2018-06-28 19:46:38.617 INFO     cursor]</w:t>
      </w:r>
      <w:r>
        <w:rPr>
          <w:rFonts w:ascii="Consolas" w:eastAsia="Consolas" w:hAnsi="Consolas" w:cs="Consolas"/>
          <w:sz w:val="22"/>
          <w:szCs w:val="22"/>
        </w:rPr>
        <w:t xml:space="preserve"> </w:t>
      </w:r>
    </w:p>
    <w:p w14:paraId="2A2DA645"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SELECT </w:t>
      </w:r>
      <w:proofErr w:type="spellStart"/>
      <w:r>
        <w:rPr>
          <w:rFonts w:ascii="Consolas" w:eastAsia="Consolas" w:hAnsi="Consolas" w:cs="Consolas"/>
          <w:sz w:val="22"/>
          <w:szCs w:val="22"/>
        </w:rPr>
        <w:t>public_key</w:t>
      </w:r>
      <w:proofErr w:type="spellEnd"/>
      <w:r>
        <w:rPr>
          <w:rFonts w:ascii="Consolas" w:eastAsia="Consolas" w:hAnsi="Consolas" w:cs="Consolas"/>
          <w:sz w:val="22"/>
          <w:szCs w:val="22"/>
        </w:rPr>
        <w:t>, name, timestamp FROM agents</w:t>
      </w:r>
    </w:p>
    <w:p w14:paraId="34506F65"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WHERE (</w:t>
      </w:r>
    </w:p>
    <w:p w14:paraId="0CCE56BA"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SELECT max(</w:t>
      </w:r>
      <w:proofErr w:type="spellStart"/>
      <w:r>
        <w:rPr>
          <w:rFonts w:ascii="Consolas" w:eastAsia="Consolas" w:hAnsi="Consolas" w:cs="Consolas"/>
          <w:sz w:val="22"/>
          <w:szCs w:val="22"/>
        </w:rPr>
        <w:t>block_num</w:t>
      </w:r>
      <w:proofErr w:type="spellEnd"/>
      <w:r>
        <w:rPr>
          <w:rFonts w:ascii="Consolas" w:eastAsia="Consolas" w:hAnsi="Consolas" w:cs="Consolas"/>
          <w:sz w:val="22"/>
          <w:szCs w:val="22"/>
        </w:rPr>
        <w:t>) FROM blocks</w:t>
      </w:r>
    </w:p>
    <w:p w14:paraId="62E1D9A9"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proofErr w:type="gramStart"/>
      <w:r>
        <w:rPr>
          <w:rFonts w:ascii="Consolas" w:eastAsia="Consolas" w:hAnsi="Consolas" w:cs="Consolas"/>
          <w:b/>
          <w:color w:val="AFAD24"/>
          <w:sz w:val="22"/>
          <w:szCs w:val="22"/>
        </w:rPr>
        <w:t>|</w:t>
      </w:r>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&gt;= </w:t>
      </w:r>
      <w:proofErr w:type="spellStart"/>
      <w:r>
        <w:rPr>
          <w:rFonts w:ascii="Consolas" w:eastAsia="Consolas" w:hAnsi="Consolas" w:cs="Consolas"/>
          <w:sz w:val="22"/>
          <w:szCs w:val="22"/>
        </w:rPr>
        <w:t>start_block_num</w:t>
      </w:r>
      <w:proofErr w:type="spellEnd"/>
    </w:p>
    <w:p w14:paraId="0D681C2A"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AND (</w:t>
      </w:r>
    </w:p>
    <w:p w14:paraId="6E0D1CB8"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SELECT max(</w:t>
      </w:r>
      <w:proofErr w:type="spellStart"/>
      <w:r>
        <w:rPr>
          <w:rFonts w:ascii="Consolas" w:eastAsia="Consolas" w:hAnsi="Consolas" w:cs="Consolas"/>
          <w:sz w:val="22"/>
          <w:szCs w:val="22"/>
        </w:rPr>
        <w:t>block_num</w:t>
      </w:r>
      <w:proofErr w:type="spellEnd"/>
      <w:r>
        <w:rPr>
          <w:rFonts w:ascii="Consolas" w:eastAsia="Consolas" w:hAnsi="Consolas" w:cs="Consolas"/>
          <w:sz w:val="22"/>
          <w:szCs w:val="22"/>
        </w:rPr>
        <w:t>) FROM blocks</w:t>
      </w:r>
    </w:p>
    <w:p w14:paraId="0813B828"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proofErr w:type="gramStart"/>
      <w:r>
        <w:rPr>
          <w:rFonts w:ascii="Consolas" w:eastAsia="Consolas" w:hAnsi="Consolas" w:cs="Consolas"/>
          <w:b/>
          <w:color w:val="AFAD24"/>
          <w:sz w:val="22"/>
          <w:szCs w:val="22"/>
        </w:rPr>
        <w:t>|</w:t>
      </w:r>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&lt; </w:t>
      </w:r>
      <w:proofErr w:type="spellStart"/>
      <w:r>
        <w:rPr>
          <w:rFonts w:ascii="Consolas" w:eastAsia="Consolas" w:hAnsi="Consolas" w:cs="Consolas"/>
          <w:sz w:val="22"/>
          <w:szCs w:val="22"/>
        </w:rPr>
        <w:t>end_block_num</w:t>
      </w:r>
      <w:proofErr w:type="spellEnd"/>
      <w:r>
        <w:rPr>
          <w:rFonts w:ascii="Consolas" w:eastAsia="Consolas" w:hAnsi="Consolas" w:cs="Consolas"/>
          <w:sz w:val="22"/>
          <w:szCs w:val="22"/>
        </w:rPr>
        <w:t>;</w:t>
      </w:r>
    </w:p>
    <w:p w14:paraId="778C8D00" w14:textId="77777777" w:rsidR="00E751D6" w:rsidRDefault="004C54C5">
      <w:pPr>
        <w:shd w:val="clear" w:color="auto" w:fill="FFFFFF"/>
        <w:spacing w:before="0" w:after="0" w:line="276" w:lineRule="auto"/>
        <w:ind w:left="1440"/>
        <w:rPr>
          <w:rFonts w:ascii="Consolas" w:eastAsia="Consolas" w:hAnsi="Consolas" w:cs="Consolas"/>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p>
    <w:p w14:paraId="660A3B39" w14:textId="77777777" w:rsidR="00E751D6" w:rsidRDefault="004C54C5">
      <w:pPr>
        <w:shd w:val="clear" w:color="auto" w:fill="FFFFFF"/>
        <w:spacing w:before="0" w:after="0" w:line="276" w:lineRule="auto"/>
        <w:ind w:left="1440"/>
        <w:rPr>
          <w:rFonts w:ascii="Consolas" w:eastAsia="Consolas" w:hAnsi="Consolas" w:cs="Consolas"/>
          <w:color w:val="999999"/>
          <w:sz w:val="22"/>
          <w:szCs w:val="22"/>
        </w:rPr>
      </w:pPr>
      <w:r>
        <w:rPr>
          <w:rFonts w:ascii="Consolas" w:eastAsia="Consolas" w:hAnsi="Consolas" w:cs="Consolas"/>
          <w:b/>
          <w:color w:val="AFAD24"/>
          <w:sz w:val="22"/>
          <w:szCs w:val="22"/>
        </w:rPr>
        <w:t>simple-supply-rest-</w:t>
      </w:r>
      <w:proofErr w:type="spellStart"/>
      <w:r>
        <w:rPr>
          <w:rFonts w:ascii="Consolas" w:eastAsia="Consolas" w:hAnsi="Consolas" w:cs="Consolas"/>
          <w:b/>
          <w:color w:val="AFAD24"/>
          <w:sz w:val="22"/>
          <w:szCs w:val="22"/>
        </w:rPr>
        <w:t>api</w:t>
      </w:r>
      <w:proofErr w:type="spellEnd"/>
      <w:r>
        <w:rPr>
          <w:rFonts w:ascii="Consolas" w:eastAsia="Consolas" w:hAnsi="Consolas" w:cs="Consolas"/>
          <w:b/>
          <w:color w:val="AFAD24"/>
          <w:sz w:val="22"/>
          <w:szCs w:val="22"/>
        </w:rPr>
        <w:t xml:space="preserve">      |</w:t>
      </w:r>
      <w:r>
        <w:rPr>
          <w:rFonts w:ascii="Consolas" w:eastAsia="Consolas" w:hAnsi="Consolas" w:cs="Consolas"/>
          <w:sz w:val="22"/>
          <w:szCs w:val="22"/>
        </w:rPr>
        <w:t xml:space="preserve"> </w:t>
      </w:r>
      <w:r>
        <w:rPr>
          <w:rFonts w:ascii="Consolas" w:eastAsia="Consolas" w:hAnsi="Consolas" w:cs="Consolas"/>
          <w:color w:val="34BC26"/>
          <w:sz w:val="22"/>
          <w:szCs w:val="22"/>
        </w:rPr>
        <w:t>[2018-06-28 19:46:38.617 INFO     cursor]</w:t>
      </w:r>
      <w:r>
        <w:rPr>
          <w:rFonts w:ascii="Consolas" w:eastAsia="Consolas" w:hAnsi="Consolas" w:cs="Consolas"/>
          <w:sz w:val="22"/>
          <w:szCs w:val="22"/>
        </w:rPr>
        <w:t xml:space="preserve"> </w:t>
      </w:r>
      <w:r>
        <w:rPr>
          <w:rFonts w:ascii="Consolas" w:eastAsia="Consolas" w:hAnsi="Consolas" w:cs="Consolas"/>
          <w:color w:val="999999"/>
          <w:sz w:val="22"/>
          <w:szCs w:val="22"/>
        </w:rPr>
        <w:t>None</w:t>
      </w:r>
    </w:p>
    <w:p w14:paraId="318EEE39" w14:textId="77777777" w:rsidR="00E751D6" w:rsidRDefault="004C54C5">
      <w:pPr>
        <w:pStyle w:val="Heading3"/>
      </w:pPr>
      <w:bookmarkStart w:id="42" w:name="_5xx1s0at4hc3" w:colFirst="0" w:colLast="0"/>
      <w:bookmarkEnd w:id="42"/>
      <w:r>
        <w:lastRenderedPageBreak/>
        <w:t>Registering Artwork</w:t>
      </w:r>
    </w:p>
    <w:bookmarkStart w:id="43" w:name="_a7y4zc2m8s7p" w:colFirst="0" w:colLast="0"/>
    <w:bookmarkEnd w:id="43"/>
    <w:p w14:paraId="5355C57E" w14:textId="77777777" w:rsidR="00E751D6" w:rsidRDefault="004C54C5">
      <w:pPr>
        <w:pStyle w:val="Heading6"/>
      </w:pPr>
      <w:r>
        <w:rPr>
          <w:noProof/>
        </w:rPr>
        <mc:AlternateContent>
          <mc:Choice Requires="wpg">
            <w:drawing>
              <wp:inline distT="114300" distB="114300" distL="114300" distR="114300" wp14:anchorId="29894668" wp14:editId="125EDB87">
                <wp:extent cx="9144000" cy="38100"/>
                <wp:effectExtent l="0" t="0" r="0" b="0"/>
                <wp:docPr id="14" name="Straight Arrow Connector 14"/>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4"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Registering Artwork</w:t>
      </w:r>
    </w:p>
    <w:p w14:paraId="1C8642E0" w14:textId="77777777" w:rsidR="00E751D6" w:rsidRDefault="004C54C5">
      <w:pPr>
        <w:pStyle w:val="Heading4"/>
        <w:numPr>
          <w:ilvl w:val="0"/>
          <w:numId w:val="13"/>
        </w:numPr>
      </w:pPr>
      <w:bookmarkStart w:id="44" w:name="_ui0hctz4c9fm" w:colFirst="0" w:colLast="0"/>
      <w:bookmarkEnd w:id="44"/>
      <w:r>
        <w:t xml:space="preserve">Next, register a new work of art.  Click </w:t>
      </w:r>
      <w:r>
        <w:rPr>
          <w:b/>
        </w:rPr>
        <w:t>Register Artwork</w:t>
      </w:r>
      <w:r>
        <w:t>, then enter a unique ID and the artwork’s location as decimal latitude and longitude values.  (The Metropolitan Museum of Art is at latitude 40.7795457, longitude -73.962916.)</w:t>
      </w:r>
    </w:p>
    <w:p w14:paraId="65C04584" w14:textId="77777777" w:rsidR="00E751D6" w:rsidRDefault="004C54C5">
      <w:pPr>
        <w:spacing w:line="240" w:lineRule="auto"/>
        <w:jc w:val="center"/>
      </w:pPr>
      <w:r>
        <w:t xml:space="preserve">     </w:t>
      </w:r>
      <w:r>
        <w:rPr>
          <w:noProof/>
        </w:rPr>
        <w:drawing>
          <wp:inline distT="114300" distB="114300" distL="114300" distR="114300" wp14:anchorId="5C18720E" wp14:editId="30DC5CC7">
            <wp:extent cx="4672384" cy="1711752"/>
            <wp:effectExtent l="0" t="0" r="0" b="3175"/>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l="4965" t="8991" r="4897" b="43741"/>
                    <a:stretch>
                      <a:fillRect/>
                    </a:stretch>
                  </pic:blipFill>
                  <pic:spPr>
                    <a:xfrm>
                      <a:off x="0" y="0"/>
                      <a:ext cx="4680714" cy="1714804"/>
                    </a:xfrm>
                    <a:prstGeom prst="rect">
                      <a:avLst/>
                    </a:prstGeom>
                    <a:ln/>
                  </pic:spPr>
                </pic:pic>
              </a:graphicData>
            </a:graphic>
          </wp:inline>
        </w:drawing>
      </w:r>
      <w:r>
        <w:t xml:space="preserve">  </w:t>
      </w:r>
      <w:r>
        <w:rPr>
          <w:rFonts w:ascii="Fira Mono" w:eastAsia="Fira Mono" w:hAnsi="Fira Mono" w:cs="Fira Mono"/>
          <w:sz w:val="96"/>
          <w:szCs w:val="96"/>
        </w:rPr>
        <w:t>←</w:t>
      </w:r>
      <w:r>
        <w:t xml:space="preserve">  </w:t>
      </w:r>
      <w:r>
        <w:rPr>
          <w:noProof/>
        </w:rPr>
        <w:drawing>
          <wp:inline distT="114300" distB="114300" distL="114300" distR="114300" wp14:anchorId="10E00208" wp14:editId="7CBAA82C">
            <wp:extent cx="2156469" cy="1643866"/>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156469" cy="1643866"/>
                    </a:xfrm>
                    <a:prstGeom prst="rect">
                      <a:avLst/>
                    </a:prstGeom>
                    <a:ln/>
                  </pic:spPr>
                </pic:pic>
              </a:graphicData>
            </a:graphic>
          </wp:inline>
        </w:drawing>
      </w:r>
      <w:r>
        <w:br/>
        <w:t xml:space="preserve">                                                                                                        </w:t>
      </w:r>
      <w:r>
        <w:tab/>
      </w:r>
      <w:r>
        <w:tab/>
      </w:r>
      <w:r w:rsidR="00E8047D">
        <w:rPr>
          <w:noProof/>
        </w:rPr>
        <w:drawing>
          <wp:inline distT="114300" distB="114300" distL="114300" distR="114300" wp14:anchorId="1FD293D3" wp14:editId="6C7DD898">
            <wp:extent cx="1910987" cy="1475896"/>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1914036" cy="1478251"/>
                    </a:xfrm>
                    <a:prstGeom prst="rect">
                      <a:avLst/>
                    </a:prstGeom>
                    <a:ln/>
                  </pic:spPr>
                </pic:pic>
              </a:graphicData>
            </a:graphic>
          </wp:inline>
        </w:drawing>
      </w:r>
      <w:r>
        <w:tab/>
        <w:t xml:space="preserve"> </w:t>
      </w:r>
    </w:p>
    <w:p w14:paraId="1C37D75C" w14:textId="77777777" w:rsidR="00E751D6" w:rsidRDefault="004C54C5">
      <w:r>
        <w:t>Simple Supply checks that the artwork ID is unique.  As before, the log messages show the transaction being processed and the block being committed, then the REST API requests artwork information.</w:t>
      </w:r>
    </w:p>
    <w:p w14:paraId="254DA84F" w14:textId="77777777" w:rsidR="00E751D6" w:rsidRDefault="004C54C5">
      <w:pPr>
        <w:pStyle w:val="Heading3"/>
      </w:pPr>
      <w:bookmarkStart w:id="45" w:name="_8kis133938xr" w:colFirst="0" w:colLast="0"/>
      <w:bookmarkEnd w:id="45"/>
      <w:r>
        <w:lastRenderedPageBreak/>
        <w:t>Viewing Artwork Details</w:t>
      </w:r>
    </w:p>
    <w:bookmarkStart w:id="46" w:name="_bnifxmie17ms" w:colFirst="0" w:colLast="0"/>
    <w:bookmarkEnd w:id="46"/>
    <w:p w14:paraId="2F3EA7E8" w14:textId="77777777" w:rsidR="00E751D6" w:rsidRDefault="004C54C5">
      <w:pPr>
        <w:pStyle w:val="Heading6"/>
      </w:pPr>
      <w:r>
        <w:rPr>
          <w:noProof/>
        </w:rPr>
        <mc:AlternateContent>
          <mc:Choice Requires="wpg">
            <w:drawing>
              <wp:inline distT="114300" distB="114300" distL="114300" distR="114300" wp14:anchorId="32EB4258" wp14:editId="065CFF04">
                <wp:extent cx="9144000" cy="38100"/>
                <wp:effectExtent l="0" t="0" r="0" b="0"/>
                <wp:docPr id="15" name="Straight Arrow Connector 15"/>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5"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Viewing Artwork Details</w:t>
      </w:r>
    </w:p>
    <w:p w14:paraId="11BC3485" w14:textId="77777777" w:rsidR="00E751D6" w:rsidRDefault="004C54C5">
      <w:pPr>
        <w:pStyle w:val="Heading4"/>
        <w:numPr>
          <w:ilvl w:val="0"/>
          <w:numId w:val="6"/>
        </w:numPr>
      </w:pPr>
      <w:bookmarkStart w:id="47" w:name="_9ris5tkrzlkc" w:colFirst="0" w:colLast="0"/>
      <w:bookmarkEnd w:id="47"/>
      <w:r>
        <w:t xml:space="preserve">After you register new artwork, Curator displays the </w:t>
      </w:r>
      <w:r>
        <w:rPr>
          <w:b/>
        </w:rPr>
        <w:t>Artwork Registry</w:t>
      </w:r>
      <w:r>
        <w:t xml:space="preserve"> screen. You can click the artwork ID to display the details.</w:t>
      </w:r>
    </w:p>
    <w:p w14:paraId="7C377F7F" w14:textId="77777777" w:rsidR="00E751D6" w:rsidRDefault="004C54C5">
      <w:pPr>
        <w:ind w:left="0"/>
        <w:jc w:val="center"/>
      </w:pPr>
      <w:r>
        <w:t xml:space="preserve"> </w:t>
      </w:r>
      <w:r>
        <w:rPr>
          <w:noProof/>
        </w:rPr>
        <w:drawing>
          <wp:inline distT="114300" distB="114300" distL="114300" distR="114300" wp14:anchorId="38AFF626" wp14:editId="5182E466">
            <wp:extent cx="3970086" cy="3781425"/>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l="4965" t="6213" r="4777" b="6840"/>
                    <a:stretch>
                      <a:fillRect/>
                    </a:stretch>
                  </pic:blipFill>
                  <pic:spPr>
                    <a:xfrm>
                      <a:off x="0" y="0"/>
                      <a:ext cx="3970086" cy="3781425"/>
                    </a:xfrm>
                    <a:prstGeom prst="rect">
                      <a:avLst/>
                    </a:prstGeom>
                    <a:ln/>
                  </pic:spPr>
                </pic:pic>
              </a:graphicData>
            </a:graphic>
          </wp:inline>
        </w:drawing>
      </w:r>
    </w:p>
    <w:p w14:paraId="78231947" w14:textId="77777777" w:rsidR="00E751D6" w:rsidRDefault="004C54C5">
      <w:pPr>
        <w:pStyle w:val="Heading3"/>
      </w:pPr>
      <w:bookmarkStart w:id="48" w:name="_jtjgq5k1601" w:colFirst="0" w:colLast="0"/>
      <w:bookmarkEnd w:id="48"/>
      <w:r>
        <w:lastRenderedPageBreak/>
        <w:t>Creating the Second Agent</w:t>
      </w:r>
    </w:p>
    <w:bookmarkStart w:id="49" w:name="_ejn6dpdyc79o" w:colFirst="0" w:colLast="0"/>
    <w:bookmarkEnd w:id="49"/>
    <w:p w14:paraId="758DB997" w14:textId="77777777" w:rsidR="00E751D6" w:rsidRDefault="004C54C5">
      <w:pPr>
        <w:pStyle w:val="Heading6"/>
      </w:pPr>
      <w:r>
        <w:rPr>
          <w:noProof/>
        </w:rPr>
        <mc:AlternateContent>
          <mc:Choice Requires="wpg">
            <w:drawing>
              <wp:inline distT="114300" distB="114300" distL="114300" distR="114300" wp14:anchorId="2580F9AB" wp14:editId="5FF6DC14">
                <wp:extent cx="9144000" cy="38100"/>
                <wp:effectExtent l="0" t="0" r="0" b="0"/>
                <wp:docPr id="16" name="Straight Arrow Connector 1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6"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Second Agent</w:t>
      </w:r>
    </w:p>
    <w:p w14:paraId="5915DF59" w14:textId="77777777" w:rsidR="00E751D6" w:rsidRDefault="004C54C5">
      <w:pPr>
        <w:pStyle w:val="Heading4"/>
        <w:numPr>
          <w:ilvl w:val="0"/>
          <w:numId w:val="6"/>
        </w:numPr>
        <w:rPr>
          <w:color w:val="000000"/>
        </w:rPr>
      </w:pPr>
      <w:bookmarkStart w:id="50" w:name="_dvemp2id6p00" w:colFirst="0" w:colLast="0"/>
      <w:bookmarkEnd w:id="50"/>
      <w:r>
        <w:t xml:space="preserve">Now create a second agent for the other museum:  </w:t>
      </w:r>
    </w:p>
    <w:p w14:paraId="37263F29" w14:textId="77777777" w:rsidR="00E751D6" w:rsidRDefault="004C54C5">
      <w:pPr>
        <w:pStyle w:val="Heading4"/>
        <w:numPr>
          <w:ilvl w:val="1"/>
          <w:numId w:val="6"/>
        </w:numPr>
        <w:spacing w:before="80" w:line="268" w:lineRule="auto"/>
        <w:rPr>
          <w:color w:val="000000"/>
        </w:rPr>
      </w:pPr>
      <w:bookmarkStart w:id="51" w:name="_qfcyqww3cnow" w:colFirst="0" w:colLast="0"/>
      <w:bookmarkEnd w:id="51"/>
      <w:r>
        <w:t xml:space="preserve">Open another browser window in incognito or private mode so that you don’t have to log out from the first Curator session. This is a simple way to pretend that you’re a different person using a separate system. </w:t>
      </w:r>
    </w:p>
    <w:p w14:paraId="5151DBF7" w14:textId="77777777" w:rsidR="00E751D6" w:rsidRDefault="004C54C5">
      <w:pPr>
        <w:pStyle w:val="Heading4"/>
        <w:numPr>
          <w:ilvl w:val="1"/>
          <w:numId w:val="6"/>
        </w:numPr>
        <w:spacing w:before="80" w:line="268" w:lineRule="auto"/>
        <w:rPr>
          <w:color w:val="000000"/>
        </w:rPr>
      </w:pPr>
      <w:bookmarkStart w:id="52" w:name="_97p33ue7yhyy" w:colFirst="0" w:colLast="0"/>
      <w:bookmarkEnd w:id="52"/>
      <w:r>
        <w:t xml:space="preserve">Navigate to </w:t>
      </w:r>
      <w:r>
        <w:rPr>
          <w:rFonts w:ascii="Courier New" w:eastAsia="Courier New" w:hAnsi="Courier New" w:cs="Courier New"/>
        </w:rPr>
        <w:t>http://localhost:8040</w:t>
      </w:r>
      <w:r>
        <w:t>.</w:t>
      </w:r>
    </w:p>
    <w:p w14:paraId="4C7064ED" w14:textId="77777777" w:rsidR="00E751D6" w:rsidRDefault="004C54C5">
      <w:pPr>
        <w:pStyle w:val="Heading4"/>
        <w:numPr>
          <w:ilvl w:val="1"/>
          <w:numId w:val="6"/>
        </w:numPr>
        <w:spacing w:before="80" w:line="268" w:lineRule="auto"/>
        <w:rPr>
          <w:color w:val="000000"/>
        </w:rPr>
      </w:pPr>
      <w:bookmarkStart w:id="53" w:name="_gvq8wfxktz6c" w:colFirst="0" w:colLast="0"/>
      <w:bookmarkEnd w:id="53"/>
      <w:r>
        <w:t xml:space="preserve">Click </w:t>
      </w:r>
      <w:r>
        <w:rPr>
          <w:b/>
        </w:rPr>
        <w:t>Log in / Sign up</w:t>
      </w:r>
      <w:r>
        <w:t xml:space="preserve">, then click </w:t>
      </w:r>
      <w:r>
        <w:rPr>
          <w:b/>
        </w:rPr>
        <w:t>create a new agent</w:t>
      </w:r>
      <w:r>
        <w:t xml:space="preserve"> on the next page. </w:t>
      </w:r>
    </w:p>
    <w:p w14:paraId="0EDCBBE8" w14:textId="77777777" w:rsidR="00E751D6" w:rsidRDefault="004C54C5">
      <w:pPr>
        <w:pStyle w:val="Heading4"/>
        <w:numPr>
          <w:ilvl w:val="1"/>
          <w:numId w:val="6"/>
        </w:numPr>
        <w:spacing w:before="80" w:line="268" w:lineRule="auto"/>
        <w:rPr>
          <w:color w:val="000000"/>
        </w:rPr>
      </w:pPr>
      <w:bookmarkStart w:id="54" w:name="_y7apxpxj2z4m" w:colFirst="0" w:colLast="0"/>
      <w:bookmarkEnd w:id="54"/>
      <w:r>
        <w:t>Enter a new agent name and password.</w:t>
      </w:r>
    </w:p>
    <w:p w14:paraId="452164A9" w14:textId="77777777" w:rsidR="00E751D6" w:rsidRDefault="004C54C5">
      <w:pPr>
        <w:spacing w:before="80" w:line="268" w:lineRule="auto"/>
        <w:jc w:val="center"/>
      </w:pPr>
      <w:r>
        <w:rPr>
          <w:noProof/>
        </w:rPr>
        <w:drawing>
          <wp:inline distT="114300" distB="114300" distL="114300" distR="114300" wp14:anchorId="1C65C5A2" wp14:editId="075B8D94">
            <wp:extent cx="3067702" cy="1298498"/>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l="5208" t="8997" r="5312" b="40352"/>
                    <a:stretch>
                      <a:fillRect/>
                    </a:stretch>
                  </pic:blipFill>
                  <pic:spPr>
                    <a:xfrm>
                      <a:off x="0" y="0"/>
                      <a:ext cx="3092235" cy="1308882"/>
                    </a:xfrm>
                    <a:prstGeom prst="rect">
                      <a:avLst/>
                    </a:prstGeom>
                    <a:ln/>
                  </pic:spPr>
                </pic:pic>
              </a:graphicData>
            </a:graphic>
          </wp:inline>
        </w:drawing>
      </w:r>
    </w:p>
    <w:p w14:paraId="2D1F75C5" w14:textId="77777777" w:rsidR="00E751D6" w:rsidRDefault="004C54C5">
      <w:pPr>
        <w:pStyle w:val="Heading4"/>
        <w:numPr>
          <w:ilvl w:val="0"/>
          <w:numId w:val="7"/>
        </w:numPr>
        <w:rPr>
          <w:color w:val="000000"/>
        </w:rPr>
      </w:pPr>
      <w:bookmarkStart w:id="55" w:name="_j1vr18q9hf7d" w:colFirst="0" w:colLast="0"/>
      <w:bookmarkEnd w:id="55"/>
      <w:r>
        <w:t xml:space="preserve">You are now logged in as the second agent. Click </w:t>
      </w:r>
      <w:r>
        <w:rPr>
          <w:b/>
        </w:rPr>
        <w:t>View Agents</w:t>
      </w:r>
      <w:r>
        <w:t xml:space="preserve"> to see the updated list. In the terminal window, the log messages are </w:t>
      </w:r>
      <w:proofErr w:type="gramStart"/>
      <w:r>
        <w:t>similar to</w:t>
      </w:r>
      <w:proofErr w:type="gramEnd"/>
      <w:r>
        <w:t xml:space="preserve"> those for the first agent. </w:t>
      </w:r>
    </w:p>
    <w:p w14:paraId="2AF5E042" w14:textId="77777777" w:rsidR="00E751D6" w:rsidRDefault="004C54C5">
      <w:pPr>
        <w:spacing w:before="80" w:line="268" w:lineRule="auto"/>
        <w:jc w:val="center"/>
      </w:pPr>
      <w:r>
        <w:rPr>
          <w:noProof/>
        </w:rPr>
        <w:drawing>
          <wp:inline distT="114300" distB="114300" distL="114300" distR="114300" wp14:anchorId="5E53234E" wp14:editId="367E5E8C">
            <wp:extent cx="4411219" cy="1045687"/>
            <wp:effectExtent l="0" t="0" r="0" b="254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l="4965" t="6212" r="21987" b="76201"/>
                    <a:stretch>
                      <a:fillRect/>
                    </a:stretch>
                  </pic:blipFill>
                  <pic:spPr>
                    <a:xfrm>
                      <a:off x="0" y="0"/>
                      <a:ext cx="4420175" cy="1047810"/>
                    </a:xfrm>
                    <a:prstGeom prst="rect">
                      <a:avLst/>
                    </a:prstGeom>
                    <a:ln/>
                  </pic:spPr>
                </pic:pic>
              </a:graphicData>
            </a:graphic>
          </wp:inline>
        </w:drawing>
      </w:r>
    </w:p>
    <w:p w14:paraId="35A907B6" w14:textId="77777777" w:rsidR="00E751D6" w:rsidRDefault="004C54C5">
      <w:pPr>
        <w:pStyle w:val="Heading3"/>
      </w:pPr>
      <w:bookmarkStart w:id="56" w:name="_62ijptkhwz38" w:colFirst="0" w:colLast="0"/>
      <w:bookmarkEnd w:id="56"/>
      <w:r>
        <w:lastRenderedPageBreak/>
        <w:t>Transferring the Artwork</w:t>
      </w:r>
    </w:p>
    <w:bookmarkStart w:id="57" w:name="_wsztz3v8n9yf" w:colFirst="0" w:colLast="0"/>
    <w:bookmarkEnd w:id="57"/>
    <w:p w14:paraId="3099B2C0" w14:textId="77777777" w:rsidR="00E751D6" w:rsidRDefault="004C54C5">
      <w:pPr>
        <w:pStyle w:val="Heading6"/>
      </w:pPr>
      <w:r>
        <w:rPr>
          <w:noProof/>
        </w:rPr>
        <mc:AlternateContent>
          <mc:Choice Requires="wpg">
            <w:drawing>
              <wp:inline distT="114300" distB="114300" distL="114300" distR="114300" wp14:anchorId="28FDFA53" wp14:editId="32791759">
                <wp:extent cx="9144000" cy="38100"/>
                <wp:effectExtent l="0" t="0" r="0" b="0"/>
                <wp:docPr id="8" name="Straight Arrow Connector 8"/>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8" name="image10.png"/>
                <a:graphic>
                  <a:graphicData uri="http://schemas.openxmlformats.org/drawingml/2006/picture">
                    <pic:pic>
                      <pic:nvPicPr>
                        <pic:cNvPr id="0" name="image10.png"/>
                        <pic:cNvPicPr preferRelativeResize="0"/>
                      </pic:nvPicPr>
                      <pic:blipFill>
                        <a:blip r:embed="rId34"/>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Creating the First Agent</w:t>
      </w:r>
    </w:p>
    <w:p w14:paraId="136B3D3B" w14:textId="77777777" w:rsidR="00E751D6" w:rsidRPr="00E8047D" w:rsidRDefault="004C54C5">
      <w:pPr>
        <w:pStyle w:val="Heading4"/>
        <w:numPr>
          <w:ilvl w:val="0"/>
          <w:numId w:val="7"/>
        </w:numPr>
        <w:spacing w:after="80" w:line="268" w:lineRule="auto"/>
        <w:rPr>
          <w:sz w:val="24"/>
          <w:szCs w:val="24"/>
        </w:rPr>
      </w:pPr>
      <w:bookmarkStart w:id="58" w:name="_f5wiwd1cozv2" w:colFirst="0" w:colLast="0"/>
      <w:bookmarkEnd w:id="58"/>
      <w:r w:rsidRPr="00E8047D">
        <w:rPr>
          <w:sz w:val="24"/>
          <w:szCs w:val="24"/>
        </w:rPr>
        <w:t xml:space="preserve">First, copy the recipient’s public key. From the </w:t>
      </w:r>
      <w:r w:rsidRPr="00E8047D">
        <w:rPr>
          <w:b/>
          <w:sz w:val="24"/>
          <w:szCs w:val="24"/>
        </w:rPr>
        <w:t>View Agent</w:t>
      </w:r>
      <w:r w:rsidRPr="00E8047D">
        <w:rPr>
          <w:sz w:val="24"/>
          <w:szCs w:val="24"/>
        </w:rPr>
        <w:t xml:space="preserve"> screen, copy the second agent’s public key. (You can do this in either browser window.)</w:t>
      </w:r>
    </w:p>
    <w:p w14:paraId="1418ACDE" w14:textId="77777777" w:rsidR="00E751D6" w:rsidRPr="00E8047D" w:rsidRDefault="004C54C5">
      <w:pPr>
        <w:spacing w:before="0"/>
        <w:jc w:val="center"/>
        <w:rPr>
          <w:sz w:val="24"/>
          <w:szCs w:val="24"/>
        </w:rPr>
      </w:pPr>
      <w:r w:rsidRPr="00E8047D">
        <w:rPr>
          <w:noProof/>
          <w:sz w:val="24"/>
          <w:szCs w:val="24"/>
        </w:rPr>
        <w:drawing>
          <wp:inline distT="114300" distB="114300" distL="114300" distR="114300" wp14:anchorId="6A8178F6" wp14:editId="040A6816">
            <wp:extent cx="5638800" cy="1065311"/>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l="4965" t="6272" r="4897" b="76453"/>
                    <a:stretch>
                      <a:fillRect/>
                    </a:stretch>
                  </pic:blipFill>
                  <pic:spPr>
                    <a:xfrm>
                      <a:off x="0" y="0"/>
                      <a:ext cx="5638800" cy="1065311"/>
                    </a:xfrm>
                    <a:prstGeom prst="rect">
                      <a:avLst/>
                    </a:prstGeom>
                    <a:ln/>
                  </pic:spPr>
                </pic:pic>
              </a:graphicData>
            </a:graphic>
          </wp:inline>
        </w:drawing>
      </w:r>
    </w:p>
    <w:p w14:paraId="11AC8F7A" w14:textId="77777777" w:rsidR="00E751D6" w:rsidRPr="00E8047D" w:rsidRDefault="004C54C5">
      <w:pPr>
        <w:pStyle w:val="Heading4"/>
        <w:numPr>
          <w:ilvl w:val="0"/>
          <w:numId w:val="17"/>
        </w:numPr>
        <w:rPr>
          <w:sz w:val="24"/>
          <w:szCs w:val="24"/>
        </w:rPr>
      </w:pPr>
      <w:bookmarkStart w:id="59" w:name="_vsq7baedbsxf" w:colFirst="0" w:colLast="0"/>
      <w:bookmarkEnd w:id="59"/>
      <w:r w:rsidRPr="00E8047D">
        <w:rPr>
          <w:sz w:val="24"/>
          <w:szCs w:val="24"/>
        </w:rPr>
        <w:t xml:space="preserve">In the first agent’s browser window, go to the artwork details page: Click </w:t>
      </w:r>
      <w:r w:rsidRPr="00E8047D">
        <w:rPr>
          <w:b/>
          <w:sz w:val="24"/>
          <w:szCs w:val="24"/>
        </w:rPr>
        <w:t>View Artwork Registry</w:t>
      </w:r>
      <w:r w:rsidRPr="00E8047D">
        <w:rPr>
          <w:sz w:val="24"/>
          <w:szCs w:val="24"/>
        </w:rPr>
        <w:t xml:space="preserve">, then click the artwork ID. On the details screen, scroll down to </w:t>
      </w:r>
      <w:r w:rsidRPr="00E8047D">
        <w:rPr>
          <w:b/>
          <w:sz w:val="24"/>
          <w:szCs w:val="24"/>
        </w:rPr>
        <w:t>Transfer Ownership</w:t>
      </w:r>
      <w:r w:rsidRPr="00E8047D">
        <w:rPr>
          <w:sz w:val="24"/>
          <w:szCs w:val="24"/>
        </w:rPr>
        <w:t xml:space="preserve"> at the bottom of the page</w:t>
      </w:r>
    </w:p>
    <w:p w14:paraId="2408F218" w14:textId="77777777" w:rsidR="00E751D6" w:rsidRPr="00E8047D" w:rsidRDefault="004C54C5">
      <w:pPr>
        <w:pStyle w:val="Heading4"/>
        <w:numPr>
          <w:ilvl w:val="0"/>
          <w:numId w:val="17"/>
        </w:numPr>
        <w:rPr>
          <w:sz w:val="24"/>
          <w:szCs w:val="24"/>
        </w:rPr>
      </w:pPr>
      <w:bookmarkStart w:id="60" w:name="_w7xd4f3cphup" w:colFirst="0" w:colLast="0"/>
      <w:bookmarkEnd w:id="60"/>
      <w:r w:rsidRPr="00E8047D">
        <w:rPr>
          <w:sz w:val="24"/>
          <w:szCs w:val="24"/>
        </w:rPr>
        <w:t xml:space="preserve"> In the </w:t>
      </w:r>
      <w:r w:rsidRPr="00E8047D">
        <w:rPr>
          <w:b/>
          <w:sz w:val="24"/>
          <w:szCs w:val="24"/>
        </w:rPr>
        <w:t>Public Key</w:t>
      </w:r>
      <w:r w:rsidRPr="00E8047D">
        <w:rPr>
          <w:sz w:val="24"/>
          <w:szCs w:val="24"/>
        </w:rPr>
        <w:t xml:space="preserve"> field, paste in the </w:t>
      </w:r>
      <w:proofErr w:type="spellStart"/>
      <w:r w:rsidRPr="00E8047D">
        <w:rPr>
          <w:sz w:val="24"/>
          <w:szCs w:val="24"/>
        </w:rPr>
        <w:t>the</w:t>
      </w:r>
      <w:proofErr w:type="spellEnd"/>
      <w:r w:rsidRPr="00E8047D">
        <w:rPr>
          <w:sz w:val="24"/>
          <w:szCs w:val="24"/>
        </w:rPr>
        <w:t xml:space="preserve"> second agent’s public key, then click </w:t>
      </w:r>
      <w:r w:rsidRPr="00E8047D">
        <w:rPr>
          <w:b/>
          <w:sz w:val="24"/>
          <w:szCs w:val="24"/>
        </w:rPr>
        <w:t>Transfer Ownership</w:t>
      </w:r>
      <w:r w:rsidRPr="00E8047D">
        <w:rPr>
          <w:sz w:val="24"/>
          <w:szCs w:val="24"/>
        </w:rPr>
        <w:t>.</w:t>
      </w:r>
    </w:p>
    <w:p w14:paraId="063C5418" w14:textId="77777777" w:rsidR="00E751D6" w:rsidRDefault="004C54C5">
      <w:pPr>
        <w:spacing w:before="80" w:after="0" w:line="268" w:lineRule="auto"/>
        <w:jc w:val="center"/>
      </w:pPr>
      <w:r>
        <w:rPr>
          <w:noProof/>
        </w:rPr>
        <w:drawing>
          <wp:inline distT="114300" distB="114300" distL="114300" distR="114300" wp14:anchorId="1E47CAFE" wp14:editId="43433230">
            <wp:extent cx="5162955" cy="18383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l="11165" t="63487" r="10729" b="8338"/>
                    <a:stretch>
                      <a:fillRect/>
                    </a:stretch>
                  </pic:blipFill>
                  <pic:spPr>
                    <a:xfrm>
                      <a:off x="0" y="0"/>
                      <a:ext cx="5162955" cy="1838325"/>
                    </a:xfrm>
                    <a:prstGeom prst="rect">
                      <a:avLst/>
                    </a:prstGeom>
                    <a:ln/>
                  </pic:spPr>
                </pic:pic>
              </a:graphicData>
            </a:graphic>
          </wp:inline>
        </w:drawing>
      </w:r>
    </w:p>
    <w:p w14:paraId="5372DA3C" w14:textId="77777777" w:rsidR="00E751D6" w:rsidRPr="00E8047D" w:rsidRDefault="004C54C5" w:rsidP="00E8047D">
      <w:pPr>
        <w:spacing w:before="0"/>
        <w:ind w:left="1871" w:hanging="431"/>
        <w:rPr>
          <w:sz w:val="24"/>
          <w:szCs w:val="24"/>
        </w:rPr>
      </w:pPr>
      <w:proofErr w:type="gramStart"/>
      <w:r w:rsidRPr="00E8047D">
        <w:rPr>
          <w:rFonts w:ascii="Arial Unicode MS" w:eastAsia="Arial Unicode MS" w:hAnsi="Arial Unicode MS" w:cs="Arial Unicode MS"/>
          <w:b/>
          <w:color w:val="0076BC"/>
          <w:sz w:val="24"/>
          <w:szCs w:val="24"/>
        </w:rPr>
        <w:t>★</w:t>
      </w:r>
      <w:r w:rsidRPr="00E8047D">
        <w:rPr>
          <w:sz w:val="24"/>
          <w:szCs w:val="24"/>
        </w:rPr>
        <w:t xml:space="preserve">  Refresh</w:t>
      </w:r>
      <w:proofErr w:type="gramEnd"/>
      <w:r w:rsidRPr="00E8047D">
        <w:rPr>
          <w:sz w:val="24"/>
          <w:szCs w:val="24"/>
        </w:rPr>
        <w:t xml:space="preserve"> the browser window to see the ownership change at the top of this window.</w:t>
      </w:r>
    </w:p>
    <w:p w14:paraId="782B0E81" w14:textId="77777777" w:rsidR="00E751D6" w:rsidRDefault="004C54C5">
      <w:pPr>
        <w:pStyle w:val="Heading3"/>
      </w:pPr>
      <w:bookmarkStart w:id="61" w:name="_doxpj93kaqkj" w:colFirst="0" w:colLast="0"/>
      <w:bookmarkEnd w:id="61"/>
      <w:r>
        <w:lastRenderedPageBreak/>
        <w:t>Changing the Location</w:t>
      </w:r>
    </w:p>
    <w:bookmarkStart w:id="62" w:name="_12wfblz03b0n" w:colFirst="0" w:colLast="0"/>
    <w:bookmarkEnd w:id="62"/>
    <w:p w14:paraId="26D85B7B" w14:textId="77777777" w:rsidR="00E751D6" w:rsidRDefault="004C54C5">
      <w:pPr>
        <w:pStyle w:val="Heading6"/>
      </w:pPr>
      <w:r>
        <w:rPr>
          <w:noProof/>
        </w:rPr>
        <mc:AlternateContent>
          <mc:Choice Requires="wpg">
            <w:drawing>
              <wp:inline distT="114300" distB="114300" distL="114300" distR="114300" wp14:anchorId="03E932F5" wp14:editId="24549A7A">
                <wp:extent cx="9144000" cy="38100"/>
                <wp:effectExtent l="0" t="0" r="0" b="0"/>
                <wp:docPr id="2" name="Straight Arrow Connector 2"/>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2" name="image4.png"/>
                <a:graphic>
                  <a:graphicData uri="http://schemas.openxmlformats.org/drawingml/2006/picture">
                    <pic:pic>
                      <pic:nvPicPr>
                        <pic:cNvPr id="0" name="image4.png"/>
                        <pic:cNvPicPr preferRelativeResize="0"/>
                      </pic:nvPicPr>
                      <pic:blipFill>
                        <a:blip r:embed="rId37"/>
                        <a:srcRect/>
                        <a:stretch>
                          <a:fillRect/>
                        </a:stretch>
                      </pic:blipFill>
                      <pic:spPr>
                        <a:xfrm>
                          <a:off x="0" y="0"/>
                          <a:ext cx="9144000" cy="38100"/>
                        </a:xfrm>
                        <a:prstGeom prst="rect"/>
                        <a:ln/>
                      </pic:spPr>
                    </pic:pic>
                  </a:graphicData>
                </a:graphic>
              </wp:inline>
            </w:drawing>
          </mc:Fallback>
        </mc:AlternateContent>
      </w:r>
      <w:r>
        <w:br/>
        <w:t xml:space="preserve"> Module 6 &gt; Running the Simple Supply Application &gt; Transferring Ownership</w:t>
      </w:r>
    </w:p>
    <w:p w14:paraId="553A57D2" w14:textId="77777777" w:rsidR="00E751D6" w:rsidRDefault="004C54C5">
      <w:pPr>
        <w:pStyle w:val="Heading4"/>
        <w:numPr>
          <w:ilvl w:val="0"/>
          <w:numId w:val="10"/>
        </w:numPr>
      </w:pPr>
      <w:bookmarkStart w:id="63" w:name="_h3o0e1xk0tvp" w:colFirst="0" w:colLast="0"/>
      <w:bookmarkEnd w:id="63"/>
      <w:r>
        <w:t xml:space="preserve">Finally, the second </w:t>
      </w:r>
      <w:proofErr w:type="gramStart"/>
      <w:r>
        <w:t>agent  (</w:t>
      </w:r>
      <w:proofErr w:type="gramEnd"/>
      <w:r>
        <w:t>who is now the owner of the artwork), can change the artwork’s latitude and longitude to its new location.</w:t>
      </w:r>
    </w:p>
    <w:p w14:paraId="3A4800D6" w14:textId="77777777" w:rsidR="00E751D6" w:rsidRDefault="004C54C5">
      <w:pPr>
        <w:pStyle w:val="Heading4"/>
        <w:numPr>
          <w:ilvl w:val="1"/>
          <w:numId w:val="10"/>
        </w:numPr>
        <w:spacing w:before="80" w:line="268" w:lineRule="auto"/>
      </w:pPr>
      <w:bookmarkStart w:id="64" w:name="_fo40c8dkw1gp" w:colFirst="0" w:colLast="0"/>
      <w:bookmarkEnd w:id="64"/>
      <w:r>
        <w:t xml:space="preserve">In the second agent’s browser window, go to the artwork details page: Click </w:t>
      </w:r>
      <w:r>
        <w:rPr>
          <w:b/>
        </w:rPr>
        <w:t>View Artwork Registry</w:t>
      </w:r>
      <w:r>
        <w:t xml:space="preserve">, then click the artwork ID. </w:t>
      </w:r>
    </w:p>
    <w:p w14:paraId="7754DAA5" w14:textId="77777777" w:rsidR="00E751D6" w:rsidRDefault="004C54C5">
      <w:pPr>
        <w:pStyle w:val="Heading4"/>
        <w:numPr>
          <w:ilvl w:val="1"/>
          <w:numId w:val="10"/>
        </w:numPr>
        <w:spacing w:before="80" w:line="268" w:lineRule="auto"/>
      </w:pPr>
      <w:bookmarkStart w:id="65" w:name="_e2sxs8jj6oeq" w:colFirst="0" w:colLast="0"/>
      <w:bookmarkEnd w:id="65"/>
      <w:r>
        <w:t xml:space="preserve">On the details screen, scroll down to </w:t>
      </w:r>
      <w:r>
        <w:rPr>
          <w:b/>
        </w:rPr>
        <w:t>Update location</w:t>
      </w:r>
      <w:r>
        <w:t xml:space="preserve"> at the bottom of the page.</w:t>
      </w:r>
    </w:p>
    <w:p w14:paraId="0D54E208" w14:textId="77777777" w:rsidR="00E751D6" w:rsidRDefault="004C54C5">
      <w:pPr>
        <w:pStyle w:val="Heading4"/>
        <w:numPr>
          <w:ilvl w:val="1"/>
          <w:numId w:val="10"/>
        </w:numPr>
        <w:pBdr>
          <w:top w:val="nil"/>
          <w:left w:val="nil"/>
          <w:bottom w:val="nil"/>
          <w:right w:val="nil"/>
          <w:between w:val="nil"/>
        </w:pBdr>
        <w:spacing w:before="80" w:line="268" w:lineRule="auto"/>
      </w:pPr>
      <w:bookmarkStart w:id="66" w:name="_k7t83e81myip" w:colFirst="0" w:colLast="0"/>
      <w:bookmarkEnd w:id="66"/>
      <w:r>
        <w:t>Enter the new location. (The J. Paul Getty Museum is at latitude 34.0450085 and longitude -118.5650826.)</w:t>
      </w:r>
    </w:p>
    <w:p w14:paraId="0C700A93" w14:textId="77777777" w:rsidR="00E751D6" w:rsidRDefault="004C54C5">
      <w:pPr>
        <w:spacing w:before="80" w:after="0" w:line="268" w:lineRule="auto"/>
        <w:ind w:left="0"/>
        <w:jc w:val="center"/>
      </w:pPr>
      <w:r>
        <w:rPr>
          <w:noProof/>
        </w:rPr>
        <w:drawing>
          <wp:inline distT="114300" distB="114300" distL="114300" distR="114300" wp14:anchorId="5CB6FA02" wp14:editId="72A207B3">
            <wp:extent cx="3030765" cy="1366375"/>
            <wp:effectExtent l="0" t="0" r="0" b="5715"/>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l="5937" t="14291" r="7491" b="36756"/>
                    <a:stretch>
                      <a:fillRect/>
                    </a:stretch>
                  </pic:blipFill>
                  <pic:spPr>
                    <a:xfrm>
                      <a:off x="0" y="0"/>
                      <a:ext cx="3034692" cy="1368146"/>
                    </a:xfrm>
                    <a:prstGeom prst="rect">
                      <a:avLst/>
                    </a:prstGeom>
                    <a:ln/>
                  </pic:spPr>
                </pic:pic>
              </a:graphicData>
            </a:graphic>
          </wp:inline>
        </w:drawing>
      </w:r>
    </w:p>
    <w:p w14:paraId="41526FAF" w14:textId="77777777" w:rsidR="00E751D6" w:rsidRDefault="004C54C5">
      <w:pPr>
        <w:numPr>
          <w:ilvl w:val="1"/>
          <w:numId w:val="10"/>
        </w:numPr>
        <w:spacing w:before="0" w:after="40" w:line="268" w:lineRule="auto"/>
      </w:pPr>
      <w:r>
        <w:t>Refresh the browser window to see the location change.</w:t>
      </w:r>
    </w:p>
    <w:p w14:paraId="129374F4" w14:textId="77777777" w:rsidR="00E751D6" w:rsidRDefault="004C54C5">
      <w:pPr>
        <w:spacing w:before="80" w:line="268" w:lineRule="auto"/>
        <w:jc w:val="center"/>
      </w:pPr>
      <w:r>
        <w:rPr>
          <w:noProof/>
        </w:rPr>
        <w:drawing>
          <wp:inline distT="114300" distB="114300" distL="114300" distR="114300" wp14:anchorId="4D0E4A39" wp14:editId="384251A3">
            <wp:extent cx="2885518" cy="1308894"/>
            <wp:effectExtent l="0" t="0" r="0" b="5715"/>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l="11928" t="32622" r="12000" b="32609"/>
                    <a:stretch>
                      <a:fillRect/>
                    </a:stretch>
                  </pic:blipFill>
                  <pic:spPr>
                    <a:xfrm>
                      <a:off x="0" y="0"/>
                      <a:ext cx="2888437" cy="1310218"/>
                    </a:xfrm>
                    <a:prstGeom prst="rect">
                      <a:avLst/>
                    </a:prstGeom>
                    <a:ln/>
                  </pic:spPr>
                </pic:pic>
              </a:graphicData>
            </a:graphic>
          </wp:inline>
        </w:drawing>
      </w:r>
    </w:p>
    <w:p w14:paraId="3DFA6917" w14:textId="77777777" w:rsidR="00E751D6" w:rsidRDefault="004C54C5">
      <w:pPr>
        <w:pStyle w:val="Heading3"/>
      </w:pPr>
      <w:bookmarkStart w:id="67" w:name="_ndt5d169tj57" w:colFirst="0" w:colLast="0"/>
      <w:bookmarkEnd w:id="67"/>
      <w:r>
        <w:lastRenderedPageBreak/>
        <w:t xml:space="preserve">Troubleshooting </w:t>
      </w:r>
    </w:p>
    <w:bookmarkStart w:id="68" w:name="_b4istzbyjs6v" w:colFirst="0" w:colLast="0"/>
    <w:bookmarkEnd w:id="68"/>
    <w:p w14:paraId="4A9E76E4" w14:textId="77777777" w:rsidR="00E751D6" w:rsidRDefault="004C54C5">
      <w:pPr>
        <w:pStyle w:val="Heading6"/>
      </w:pPr>
      <w:r>
        <w:rPr>
          <w:noProof/>
        </w:rPr>
        <mc:AlternateContent>
          <mc:Choice Requires="wpg">
            <w:drawing>
              <wp:inline distT="114300" distB="114300" distL="114300" distR="114300" wp14:anchorId="6342A764" wp14:editId="0F1C849E">
                <wp:extent cx="9144000" cy="38100"/>
                <wp:effectExtent l="0" t="0" r="0" b="0"/>
                <wp:docPr id="13" name="Straight Arrow Connector 13"/>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3"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Troubleshooting</w:t>
      </w:r>
    </w:p>
    <w:p w14:paraId="3C43D302" w14:textId="77777777" w:rsidR="00E751D6" w:rsidRDefault="004C54C5">
      <w:r>
        <w:t xml:space="preserve">This section contains general tips for common problems with this procedure. </w:t>
      </w:r>
    </w:p>
    <w:p w14:paraId="1102C6D3" w14:textId="77777777" w:rsidR="00E751D6" w:rsidRDefault="004C54C5">
      <w:pPr>
        <w:pStyle w:val="Heading4"/>
        <w:numPr>
          <w:ilvl w:val="0"/>
          <w:numId w:val="16"/>
        </w:numPr>
      </w:pPr>
      <w:bookmarkStart w:id="69" w:name="_r0qlc5lm1w6b" w:colFirst="0" w:colLast="0"/>
      <w:bookmarkEnd w:id="69"/>
      <w:r>
        <w:t>Do you see unexpected Docker errors when you start up the Sawtooth environment?  If so, be sure to start with a clean Docker environment. For more information, see “Shutting Down the Sawtooth Environment”, below.</w:t>
      </w:r>
    </w:p>
    <w:p w14:paraId="329250FD" w14:textId="77777777" w:rsidR="00E751D6" w:rsidRDefault="00E733E6">
      <w:pPr>
        <w:numPr>
          <w:ilvl w:val="0"/>
          <w:numId w:val="16"/>
        </w:numPr>
      </w:pPr>
      <w:r>
        <w:rPr>
          <w:noProof/>
        </w:rPr>
        <w:drawing>
          <wp:anchor distT="114300" distB="114300" distL="114300" distR="114300" simplePos="0" relativeHeight="251660288" behindDoc="0" locked="0" layoutInCell="1" hidden="0" allowOverlap="1" wp14:anchorId="54185A58" wp14:editId="454EBD9B">
            <wp:simplePos x="0" y="0"/>
            <wp:positionH relativeFrom="column">
              <wp:posOffset>6339840</wp:posOffset>
            </wp:positionH>
            <wp:positionV relativeFrom="paragraph">
              <wp:posOffset>95885</wp:posOffset>
            </wp:positionV>
            <wp:extent cx="2934335" cy="3094355"/>
            <wp:effectExtent l="0" t="0" r="0" b="0"/>
            <wp:wrapSquare wrapText="bothSides" distT="114300" distB="114300" distL="114300" distR="114300"/>
            <wp:docPr id="3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1"/>
                    <a:srcRect t="3794"/>
                    <a:stretch>
                      <a:fillRect/>
                    </a:stretch>
                  </pic:blipFill>
                  <pic:spPr>
                    <a:xfrm>
                      <a:off x="0" y="0"/>
                      <a:ext cx="2934335" cy="3094355"/>
                    </a:xfrm>
                    <a:prstGeom prst="rect">
                      <a:avLst/>
                    </a:prstGeom>
                    <a:ln/>
                  </pic:spPr>
                </pic:pic>
              </a:graphicData>
            </a:graphic>
            <wp14:sizeRelH relativeFrom="margin">
              <wp14:pctWidth>0</wp14:pctWidth>
            </wp14:sizeRelH>
            <wp14:sizeRelV relativeFrom="margin">
              <wp14:pctHeight>0</wp14:pctHeight>
            </wp14:sizeRelV>
          </wp:anchor>
        </w:drawing>
      </w:r>
      <w:r w:rsidR="004C54C5">
        <w:t xml:space="preserve">If there are problems with user information or event data in the reporting database, you can use the PostgreSQL </w:t>
      </w:r>
      <w:proofErr w:type="spellStart"/>
      <w:r w:rsidR="004C54C5">
        <w:t>Adminer</w:t>
      </w:r>
      <w:proofErr w:type="spellEnd"/>
      <w:r w:rsidR="004C54C5">
        <w:t xml:space="preserve"> to examine the data. The next topic shows how to connect and log in.</w:t>
      </w:r>
    </w:p>
    <w:p w14:paraId="3239C690" w14:textId="77777777" w:rsidR="00E751D6" w:rsidRDefault="004C54C5">
      <w:pPr>
        <w:pStyle w:val="Heading4"/>
        <w:numPr>
          <w:ilvl w:val="0"/>
          <w:numId w:val="16"/>
        </w:numPr>
      </w:pPr>
      <w:bookmarkStart w:id="70" w:name="_q2ucnxwksm1k" w:colFirst="0" w:colLast="0"/>
      <w:bookmarkEnd w:id="70"/>
      <w:r>
        <w:t xml:space="preserve">Look at the Sawtooth logs to verify that the required components are running and communicating properly. </w:t>
      </w:r>
      <w:r>
        <w:br/>
        <w:t>For example:</w:t>
      </w:r>
    </w:p>
    <w:p w14:paraId="6D83552E" w14:textId="77777777" w:rsidR="00E751D6" w:rsidRDefault="004C54C5">
      <w:pPr>
        <w:pStyle w:val="Heading4"/>
        <w:numPr>
          <w:ilvl w:val="1"/>
          <w:numId w:val="16"/>
        </w:numPr>
        <w:spacing w:before="80" w:line="268" w:lineRule="auto"/>
      </w:pPr>
      <w:bookmarkStart w:id="71" w:name="_v8dwexy4pr3w" w:colFirst="0" w:colLast="0"/>
      <w:bookmarkEnd w:id="71"/>
      <w:r>
        <w:t>Is the Simple Supply transaction processor running?</w:t>
      </w:r>
    </w:p>
    <w:p w14:paraId="6267C1DE" w14:textId="77777777" w:rsidR="00E751D6" w:rsidRDefault="004C54C5">
      <w:pPr>
        <w:pStyle w:val="Heading4"/>
        <w:numPr>
          <w:ilvl w:val="1"/>
          <w:numId w:val="16"/>
        </w:numPr>
        <w:spacing w:before="80" w:line="268" w:lineRule="auto"/>
      </w:pPr>
      <w:bookmarkStart w:id="72" w:name="_fohf67ez3644" w:colFirst="0" w:colLast="0"/>
      <w:bookmarkEnd w:id="72"/>
      <w:r>
        <w:t>Did the transaction processor succeed in registering with the validator?</w:t>
      </w:r>
    </w:p>
    <w:p w14:paraId="41853ABD" w14:textId="77777777" w:rsidR="00E751D6" w:rsidRDefault="004C54C5">
      <w:pPr>
        <w:pStyle w:val="Heading4"/>
        <w:numPr>
          <w:ilvl w:val="1"/>
          <w:numId w:val="16"/>
        </w:numPr>
        <w:pBdr>
          <w:top w:val="nil"/>
          <w:left w:val="nil"/>
          <w:bottom w:val="nil"/>
          <w:right w:val="nil"/>
          <w:between w:val="nil"/>
        </w:pBdr>
        <w:spacing w:before="80" w:line="268" w:lineRule="auto"/>
      </w:pPr>
      <w:bookmarkStart w:id="73" w:name="_emw38sdfh7jd" w:colFirst="0" w:colLast="0"/>
      <w:bookmarkEnd w:id="73"/>
      <w:r>
        <w:t xml:space="preserve">Are the expected blocks of transactions being </w:t>
      </w:r>
      <w:r>
        <w:br/>
        <w:t>committed to the blockchain?</w:t>
      </w:r>
    </w:p>
    <w:p w14:paraId="2F2B3D60" w14:textId="77777777" w:rsidR="00E751D6" w:rsidRDefault="004C54C5">
      <w:pPr>
        <w:spacing w:before="80" w:after="0" w:line="268" w:lineRule="auto"/>
        <w:ind w:left="1440"/>
      </w:pPr>
      <w:r>
        <w:t>The following topics describe how to view the Sawtooth logs.</w:t>
      </w:r>
    </w:p>
    <w:p w14:paraId="28DE681D" w14:textId="77777777" w:rsidR="00E751D6" w:rsidRDefault="004C54C5">
      <w:pPr>
        <w:spacing w:before="0" w:after="0" w:line="268" w:lineRule="auto"/>
        <w:ind w:left="9720" w:right="-360"/>
        <w:jc w:val="center"/>
      </w:pPr>
      <w:r>
        <w:rPr>
          <w:color w:val="999999"/>
          <w:sz w:val="16"/>
          <w:szCs w:val="16"/>
        </w:rPr>
        <w:t xml:space="preserve">Franz </w:t>
      </w:r>
      <w:proofErr w:type="spellStart"/>
      <w:r>
        <w:rPr>
          <w:color w:val="999999"/>
          <w:sz w:val="16"/>
          <w:szCs w:val="16"/>
        </w:rPr>
        <w:t>Xaver</w:t>
      </w:r>
      <w:proofErr w:type="spellEnd"/>
      <w:r>
        <w:rPr>
          <w:color w:val="999999"/>
          <w:sz w:val="16"/>
          <w:szCs w:val="16"/>
        </w:rPr>
        <w:t xml:space="preserve"> Messerschmidt, The Vexed Man</w:t>
      </w:r>
      <w:r>
        <w:rPr>
          <w:color w:val="999999"/>
          <w:sz w:val="16"/>
          <w:szCs w:val="16"/>
        </w:rPr>
        <w:br/>
        <w:t xml:space="preserve">  J. Paul Getty Museum</w:t>
      </w:r>
      <w:r>
        <w:rPr>
          <w:color w:val="999999"/>
          <w:sz w:val="16"/>
          <w:szCs w:val="16"/>
        </w:rPr>
        <w:br/>
        <w:t>Digital image courtesy of the Getty's Open Content Program</w:t>
      </w:r>
    </w:p>
    <w:p w14:paraId="774CEB03" w14:textId="77777777" w:rsidR="00E751D6" w:rsidRDefault="004C54C5">
      <w:pPr>
        <w:pStyle w:val="Heading3"/>
      </w:pPr>
      <w:bookmarkStart w:id="74" w:name="_hqx19i569kxc" w:colFirst="0" w:colLast="0"/>
      <w:bookmarkEnd w:id="74"/>
      <w:r>
        <w:lastRenderedPageBreak/>
        <w:t xml:space="preserve">Using the PostgreSQL </w:t>
      </w:r>
      <w:proofErr w:type="spellStart"/>
      <w:r>
        <w:t>Adminer</w:t>
      </w:r>
      <w:proofErr w:type="spellEnd"/>
      <w:r>
        <w:t xml:space="preserve"> with the Reporting Database</w:t>
      </w:r>
    </w:p>
    <w:bookmarkStart w:id="75" w:name="_8m0z5smwxd40" w:colFirst="0" w:colLast="0"/>
    <w:bookmarkEnd w:id="75"/>
    <w:p w14:paraId="5CE0C10F" w14:textId="77777777" w:rsidR="00E751D6" w:rsidRDefault="004C54C5">
      <w:pPr>
        <w:pStyle w:val="Heading6"/>
      </w:pPr>
      <w:r>
        <w:rPr>
          <w:noProof/>
        </w:rPr>
        <mc:AlternateContent>
          <mc:Choice Requires="wpg">
            <w:drawing>
              <wp:inline distT="114300" distB="114300" distL="114300" distR="114300" wp14:anchorId="78CCC2C4" wp14:editId="6258C2C6">
                <wp:extent cx="9144000" cy="38100"/>
                <wp:effectExtent l="0" t="0" r="0" b="0"/>
                <wp:docPr id="1" name="Straight Arrow Connector 1"/>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 name="image1.png"/>
                <a:graphic>
                  <a:graphicData uri="http://schemas.openxmlformats.org/drawingml/2006/picture">
                    <pic:pic>
                      <pic:nvPicPr>
                        <pic:cNvPr id="0" name="image1.png"/>
                        <pic:cNvPicPr preferRelativeResize="0"/>
                      </pic:nvPicPr>
                      <pic:blipFill>
                        <a:blip r:embed="rId42"/>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Troubleshooting &gt; Using the PostgreSQL </w:t>
      </w:r>
      <w:proofErr w:type="spellStart"/>
      <w:r>
        <w:t>Adminer</w:t>
      </w:r>
      <w:proofErr w:type="spellEnd"/>
      <w:r>
        <w:t xml:space="preserve"> with the Reporting Database  </w:t>
      </w:r>
    </w:p>
    <w:p w14:paraId="355B36BD" w14:textId="77777777" w:rsidR="00E751D6" w:rsidRPr="00E733E6" w:rsidRDefault="004C54C5">
      <w:pPr>
        <w:rPr>
          <w:sz w:val="24"/>
          <w:szCs w:val="24"/>
        </w:rPr>
      </w:pPr>
      <w:r w:rsidRPr="00E733E6">
        <w:rPr>
          <w:sz w:val="24"/>
          <w:szCs w:val="24"/>
        </w:rPr>
        <w:t xml:space="preserve">The compose file includes a container for PostgreSQL </w:t>
      </w:r>
      <w:proofErr w:type="spellStart"/>
      <w:r w:rsidRPr="00E733E6">
        <w:rPr>
          <w:sz w:val="24"/>
          <w:szCs w:val="24"/>
        </w:rPr>
        <w:t>Adminer</w:t>
      </w:r>
      <w:proofErr w:type="spellEnd"/>
      <w:r w:rsidRPr="00E733E6">
        <w:rPr>
          <w:sz w:val="24"/>
          <w:szCs w:val="24"/>
        </w:rPr>
        <w:t>, which is a tool you can use to view data in the reporting database.</w:t>
      </w:r>
    </w:p>
    <w:p w14:paraId="074FC5C8" w14:textId="77777777" w:rsidR="00E751D6" w:rsidRPr="00E733E6" w:rsidRDefault="004C54C5">
      <w:pPr>
        <w:pStyle w:val="Heading4"/>
        <w:numPr>
          <w:ilvl w:val="0"/>
          <w:numId w:val="12"/>
        </w:numPr>
        <w:rPr>
          <w:sz w:val="24"/>
          <w:szCs w:val="24"/>
        </w:rPr>
      </w:pPr>
      <w:r w:rsidRPr="00E733E6">
        <w:rPr>
          <w:sz w:val="24"/>
          <w:szCs w:val="24"/>
        </w:rPr>
        <w:t xml:space="preserve">In a browser, go to http://localhost:8080. </w:t>
      </w:r>
    </w:p>
    <w:p w14:paraId="1A634A52" w14:textId="77777777" w:rsidR="00E751D6" w:rsidRPr="00E733E6" w:rsidRDefault="004C54C5">
      <w:pPr>
        <w:pStyle w:val="Heading4"/>
        <w:numPr>
          <w:ilvl w:val="0"/>
          <w:numId w:val="12"/>
        </w:numPr>
        <w:rPr>
          <w:sz w:val="24"/>
          <w:szCs w:val="24"/>
        </w:rPr>
      </w:pPr>
      <w:bookmarkStart w:id="76" w:name="_10h3nbmwmawc" w:colFirst="0" w:colLast="0"/>
      <w:bookmarkEnd w:id="76"/>
      <w:r w:rsidRPr="00E733E6">
        <w:rPr>
          <w:sz w:val="24"/>
          <w:szCs w:val="24"/>
        </w:rPr>
        <w:t>Use the following settings:</w:t>
      </w:r>
      <w:r w:rsidRPr="00E733E6">
        <w:rPr>
          <w:noProof/>
          <w:sz w:val="24"/>
          <w:szCs w:val="24"/>
        </w:rPr>
        <w:drawing>
          <wp:anchor distT="114300" distB="114300" distL="114300" distR="114300" simplePos="0" relativeHeight="251661312" behindDoc="0" locked="0" layoutInCell="1" hidden="0" allowOverlap="1" wp14:anchorId="02352397" wp14:editId="4BA2FC6C">
            <wp:simplePos x="0" y="0"/>
            <wp:positionH relativeFrom="column">
              <wp:posOffset>3981450</wp:posOffset>
            </wp:positionH>
            <wp:positionV relativeFrom="paragraph">
              <wp:posOffset>142875</wp:posOffset>
            </wp:positionV>
            <wp:extent cx="2454275" cy="1506417"/>
            <wp:effectExtent l="0" t="0" r="0" b="0"/>
            <wp:wrapSquare wrapText="bothSides" distT="114300" distB="114300" distL="114300" distR="11430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l="4965" t="8756" r="55447" b="58049"/>
                    <a:stretch>
                      <a:fillRect/>
                    </a:stretch>
                  </pic:blipFill>
                  <pic:spPr>
                    <a:xfrm>
                      <a:off x="0" y="0"/>
                      <a:ext cx="2454275" cy="1506417"/>
                    </a:xfrm>
                    <a:prstGeom prst="rect">
                      <a:avLst/>
                    </a:prstGeom>
                    <a:ln/>
                  </pic:spPr>
                </pic:pic>
              </a:graphicData>
            </a:graphic>
          </wp:anchor>
        </w:drawing>
      </w:r>
    </w:p>
    <w:p w14:paraId="6E26FC42" w14:textId="77777777" w:rsidR="00E751D6" w:rsidRPr="00E733E6" w:rsidRDefault="004C54C5">
      <w:pPr>
        <w:pStyle w:val="Heading4"/>
        <w:numPr>
          <w:ilvl w:val="0"/>
          <w:numId w:val="18"/>
        </w:numPr>
        <w:spacing w:before="80" w:line="240" w:lineRule="auto"/>
        <w:rPr>
          <w:sz w:val="24"/>
          <w:szCs w:val="24"/>
        </w:rPr>
      </w:pPr>
      <w:r w:rsidRPr="00E733E6">
        <w:rPr>
          <w:b/>
          <w:sz w:val="24"/>
          <w:szCs w:val="24"/>
        </w:rPr>
        <w:t>System</w:t>
      </w:r>
      <w:r w:rsidRPr="00E733E6">
        <w:rPr>
          <w:sz w:val="24"/>
          <w:szCs w:val="24"/>
        </w:rPr>
        <w:t xml:space="preserve">: </w:t>
      </w:r>
      <w:r w:rsidRPr="00E733E6">
        <w:rPr>
          <w:rFonts w:ascii="Courier New" w:eastAsia="Courier New" w:hAnsi="Courier New" w:cs="Courier New"/>
          <w:sz w:val="24"/>
          <w:szCs w:val="24"/>
        </w:rPr>
        <w:t>PostgreSQL</w:t>
      </w:r>
    </w:p>
    <w:p w14:paraId="68A87353" w14:textId="77777777" w:rsidR="00E751D6" w:rsidRPr="00E733E6" w:rsidRDefault="004C54C5">
      <w:pPr>
        <w:pStyle w:val="Heading4"/>
        <w:numPr>
          <w:ilvl w:val="0"/>
          <w:numId w:val="18"/>
        </w:numPr>
        <w:spacing w:before="80" w:line="240" w:lineRule="auto"/>
        <w:rPr>
          <w:sz w:val="24"/>
          <w:szCs w:val="24"/>
        </w:rPr>
      </w:pPr>
      <w:r w:rsidRPr="00E733E6">
        <w:rPr>
          <w:b/>
          <w:sz w:val="24"/>
          <w:szCs w:val="24"/>
        </w:rPr>
        <w:t>Server</w:t>
      </w:r>
      <w:r w:rsidRPr="00E733E6">
        <w:rPr>
          <w:sz w:val="24"/>
          <w:szCs w:val="24"/>
        </w:rPr>
        <w:t xml:space="preserve">: </w:t>
      </w:r>
      <w:proofErr w:type="spellStart"/>
      <w:r w:rsidRPr="00E733E6">
        <w:rPr>
          <w:rFonts w:ascii="Courier New" w:eastAsia="Courier New" w:hAnsi="Courier New" w:cs="Courier New"/>
          <w:sz w:val="24"/>
          <w:szCs w:val="24"/>
        </w:rPr>
        <w:t>postgres</w:t>
      </w:r>
      <w:proofErr w:type="spellEnd"/>
    </w:p>
    <w:p w14:paraId="215D2107" w14:textId="77777777" w:rsidR="00E751D6" w:rsidRPr="00E733E6" w:rsidRDefault="004C54C5">
      <w:pPr>
        <w:pStyle w:val="Heading4"/>
        <w:numPr>
          <w:ilvl w:val="0"/>
          <w:numId w:val="18"/>
        </w:numPr>
        <w:spacing w:before="80" w:line="240" w:lineRule="auto"/>
        <w:rPr>
          <w:sz w:val="24"/>
          <w:szCs w:val="24"/>
        </w:rPr>
      </w:pPr>
      <w:r w:rsidRPr="00E733E6">
        <w:rPr>
          <w:b/>
          <w:sz w:val="24"/>
          <w:szCs w:val="24"/>
        </w:rPr>
        <w:t>Username</w:t>
      </w:r>
      <w:r w:rsidRPr="00E733E6">
        <w:rPr>
          <w:sz w:val="24"/>
          <w:szCs w:val="24"/>
        </w:rPr>
        <w:t xml:space="preserve">: </w:t>
      </w:r>
      <w:r w:rsidRPr="00E733E6">
        <w:rPr>
          <w:rFonts w:ascii="Courier New" w:eastAsia="Courier New" w:hAnsi="Courier New" w:cs="Courier New"/>
          <w:sz w:val="24"/>
          <w:szCs w:val="24"/>
        </w:rPr>
        <w:t>sawtooth</w:t>
      </w:r>
    </w:p>
    <w:p w14:paraId="0CC8D646" w14:textId="77777777" w:rsidR="00E751D6" w:rsidRPr="00E733E6" w:rsidRDefault="004C54C5">
      <w:pPr>
        <w:pStyle w:val="Heading4"/>
        <w:numPr>
          <w:ilvl w:val="0"/>
          <w:numId w:val="18"/>
        </w:numPr>
        <w:spacing w:before="80" w:line="240" w:lineRule="auto"/>
        <w:rPr>
          <w:sz w:val="24"/>
          <w:szCs w:val="24"/>
        </w:rPr>
      </w:pPr>
      <w:r w:rsidRPr="00E733E6">
        <w:rPr>
          <w:b/>
          <w:sz w:val="24"/>
          <w:szCs w:val="24"/>
        </w:rPr>
        <w:t>Password</w:t>
      </w:r>
      <w:r w:rsidRPr="00E733E6">
        <w:rPr>
          <w:sz w:val="24"/>
          <w:szCs w:val="24"/>
        </w:rPr>
        <w:t xml:space="preserve">: </w:t>
      </w:r>
      <w:r w:rsidRPr="00E733E6">
        <w:rPr>
          <w:rFonts w:ascii="Courier New" w:eastAsia="Courier New" w:hAnsi="Courier New" w:cs="Courier New"/>
          <w:sz w:val="24"/>
          <w:szCs w:val="24"/>
        </w:rPr>
        <w:t>sawtooth</w:t>
      </w:r>
    </w:p>
    <w:p w14:paraId="0FD0EEE9" w14:textId="77777777" w:rsidR="00E751D6" w:rsidRPr="00E733E6" w:rsidRDefault="004C54C5">
      <w:pPr>
        <w:pStyle w:val="Heading4"/>
        <w:numPr>
          <w:ilvl w:val="0"/>
          <w:numId w:val="18"/>
        </w:numPr>
        <w:spacing w:before="80" w:line="240" w:lineRule="auto"/>
        <w:rPr>
          <w:sz w:val="24"/>
          <w:szCs w:val="24"/>
        </w:rPr>
      </w:pPr>
      <w:bookmarkStart w:id="77" w:name="_7zq908qft8e1" w:colFirst="0" w:colLast="0"/>
      <w:bookmarkEnd w:id="77"/>
      <w:r w:rsidRPr="00E733E6">
        <w:rPr>
          <w:b/>
          <w:sz w:val="24"/>
          <w:szCs w:val="24"/>
        </w:rPr>
        <w:t>Database</w:t>
      </w:r>
      <w:r w:rsidRPr="00E733E6">
        <w:rPr>
          <w:sz w:val="24"/>
          <w:szCs w:val="24"/>
        </w:rPr>
        <w:t xml:space="preserve">: </w:t>
      </w:r>
      <w:r w:rsidRPr="00E733E6">
        <w:rPr>
          <w:rFonts w:ascii="Courier New" w:eastAsia="Courier New" w:hAnsi="Courier New" w:cs="Courier New"/>
          <w:sz w:val="24"/>
          <w:szCs w:val="24"/>
        </w:rPr>
        <w:t>simple-supply</w:t>
      </w:r>
    </w:p>
    <w:p w14:paraId="5D6A0BF4" w14:textId="77777777" w:rsidR="00E751D6" w:rsidRPr="00E733E6" w:rsidRDefault="00E751D6">
      <w:pPr>
        <w:spacing w:before="0" w:after="0" w:line="240" w:lineRule="auto"/>
        <w:rPr>
          <w:sz w:val="24"/>
          <w:szCs w:val="24"/>
        </w:rPr>
      </w:pPr>
    </w:p>
    <w:p w14:paraId="48596908" w14:textId="77777777" w:rsidR="00E751D6" w:rsidRPr="00E733E6" w:rsidRDefault="004C54C5">
      <w:pPr>
        <w:pStyle w:val="Heading4"/>
        <w:numPr>
          <w:ilvl w:val="0"/>
          <w:numId w:val="12"/>
        </w:numPr>
        <w:rPr>
          <w:sz w:val="24"/>
          <w:szCs w:val="24"/>
        </w:rPr>
      </w:pPr>
      <w:bookmarkStart w:id="78" w:name="_yef0sbt49lpj" w:colFirst="0" w:colLast="0"/>
      <w:bookmarkEnd w:id="78"/>
      <w:r w:rsidRPr="00E733E6">
        <w:rPr>
          <w:sz w:val="24"/>
          <w:szCs w:val="24"/>
        </w:rPr>
        <w:t>After you log in, you see the schema page for the reporting database.</w:t>
      </w:r>
      <w:r w:rsidRPr="00E733E6">
        <w:rPr>
          <w:noProof/>
          <w:sz w:val="24"/>
          <w:szCs w:val="24"/>
        </w:rPr>
        <w:drawing>
          <wp:anchor distT="114300" distB="114300" distL="114300" distR="114300" simplePos="0" relativeHeight="251662336" behindDoc="0" locked="0" layoutInCell="1" hidden="0" allowOverlap="1" wp14:anchorId="46BA874A" wp14:editId="7CE4FA5F">
            <wp:simplePos x="0" y="0"/>
            <wp:positionH relativeFrom="column">
              <wp:posOffset>3467100</wp:posOffset>
            </wp:positionH>
            <wp:positionV relativeFrom="paragraph">
              <wp:posOffset>447675</wp:posOffset>
            </wp:positionV>
            <wp:extent cx="5676900" cy="1636224"/>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l="3854" t="8332" r="15902" b="62374"/>
                    <a:stretch>
                      <a:fillRect/>
                    </a:stretch>
                  </pic:blipFill>
                  <pic:spPr>
                    <a:xfrm>
                      <a:off x="0" y="0"/>
                      <a:ext cx="5676900" cy="1636224"/>
                    </a:xfrm>
                    <a:prstGeom prst="rect">
                      <a:avLst/>
                    </a:prstGeom>
                    <a:ln/>
                  </pic:spPr>
                </pic:pic>
              </a:graphicData>
            </a:graphic>
          </wp:anchor>
        </w:drawing>
      </w:r>
    </w:p>
    <w:p w14:paraId="291F2622" w14:textId="77777777" w:rsidR="00E751D6" w:rsidRPr="00E733E6" w:rsidRDefault="004C54C5">
      <w:pPr>
        <w:pStyle w:val="Heading4"/>
        <w:numPr>
          <w:ilvl w:val="0"/>
          <w:numId w:val="12"/>
        </w:numPr>
        <w:rPr>
          <w:sz w:val="24"/>
          <w:szCs w:val="24"/>
        </w:rPr>
      </w:pPr>
      <w:bookmarkStart w:id="79" w:name="_tkohtaybz2ph" w:colFirst="0" w:colLast="0"/>
      <w:bookmarkEnd w:id="79"/>
      <w:r w:rsidRPr="00E733E6">
        <w:rPr>
          <w:sz w:val="24"/>
          <w:szCs w:val="24"/>
        </w:rPr>
        <w:t xml:space="preserve">Use the menu on the left to select agents, blocks, record owners, or other information in the reporting database.  </w:t>
      </w:r>
    </w:p>
    <w:p w14:paraId="2B06B21B" w14:textId="77777777" w:rsidR="00E751D6" w:rsidRPr="00E733E6" w:rsidRDefault="00E751D6">
      <w:pPr>
        <w:pStyle w:val="Heading5"/>
        <w:rPr>
          <w:sz w:val="24"/>
          <w:szCs w:val="24"/>
        </w:rPr>
      </w:pPr>
      <w:bookmarkStart w:id="80" w:name="_d7nybuknou7v" w:colFirst="0" w:colLast="0"/>
      <w:bookmarkEnd w:id="80"/>
    </w:p>
    <w:p w14:paraId="3AEB81C9" w14:textId="77777777" w:rsidR="00E751D6" w:rsidRDefault="004C54C5">
      <w:pPr>
        <w:spacing w:before="0"/>
        <w:ind w:left="1440"/>
      </w:pPr>
      <w:r w:rsidRPr="00E733E6">
        <w:rPr>
          <w:sz w:val="24"/>
          <w:szCs w:val="24"/>
        </w:rPr>
        <w:t xml:space="preserve">See </w:t>
      </w:r>
      <w:hyperlink r:id="rId45">
        <w:r w:rsidRPr="00E733E6">
          <w:rPr>
            <w:color w:val="1155CC"/>
            <w:sz w:val="24"/>
            <w:szCs w:val="24"/>
            <w:u w:val="single"/>
          </w:rPr>
          <w:t>adminer.org</w:t>
        </w:r>
      </w:hyperlink>
      <w:r w:rsidRPr="00E733E6">
        <w:rPr>
          <w:sz w:val="24"/>
          <w:szCs w:val="24"/>
        </w:rPr>
        <w:t xml:space="preserve"> or </w:t>
      </w:r>
      <w:hyperlink r:id="rId46">
        <w:proofErr w:type="spellStart"/>
        <w:r w:rsidRPr="00E733E6">
          <w:rPr>
            <w:color w:val="1155CC"/>
            <w:sz w:val="24"/>
            <w:szCs w:val="24"/>
            <w:u w:val="single"/>
          </w:rPr>
          <w:t>adminer</w:t>
        </w:r>
        <w:proofErr w:type="spellEnd"/>
        <w:r w:rsidRPr="00E733E6">
          <w:rPr>
            <w:color w:val="1155CC"/>
            <w:sz w:val="24"/>
            <w:szCs w:val="24"/>
            <w:u w:val="single"/>
          </w:rPr>
          <w:t xml:space="preserve"> | Docker Documentation</w:t>
        </w:r>
      </w:hyperlink>
      <w:r w:rsidRPr="00E733E6">
        <w:rPr>
          <w:sz w:val="24"/>
          <w:szCs w:val="24"/>
        </w:rPr>
        <w:t xml:space="preserve"> for information on using </w:t>
      </w:r>
      <w:proofErr w:type="spellStart"/>
      <w:r w:rsidRPr="00E733E6">
        <w:rPr>
          <w:sz w:val="24"/>
          <w:szCs w:val="24"/>
        </w:rPr>
        <w:t>Adminer</w:t>
      </w:r>
      <w:proofErr w:type="spellEnd"/>
      <w:r w:rsidRPr="00E733E6">
        <w:rPr>
          <w:sz w:val="24"/>
          <w:szCs w:val="24"/>
        </w:rPr>
        <w:t>.</w:t>
      </w:r>
      <w:r>
        <w:br w:type="page"/>
      </w:r>
    </w:p>
    <w:p w14:paraId="77DEDCE6" w14:textId="77777777" w:rsidR="00E751D6" w:rsidRDefault="004C54C5">
      <w:pPr>
        <w:pStyle w:val="Heading3"/>
      </w:pPr>
      <w:bookmarkStart w:id="81" w:name="_7sn3787ulme" w:colFirst="0" w:colLast="0"/>
      <w:bookmarkEnd w:id="81"/>
      <w:r>
        <w:lastRenderedPageBreak/>
        <w:t xml:space="preserve">Examining the </w:t>
      </w:r>
      <w:proofErr w:type="spellStart"/>
      <w:r>
        <w:t>Sawooth</w:t>
      </w:r>
      <w:proofErr w:type="spellEnd"/>
      <w:r>
        <w:t xml:space="preserve"> Logs</w:t>
      </w:r>
    </w:p>
    <w:bookmarkStart w:id="82" w:name="_ras7dsy7ql4z" w:colFirst="0" w:colLast="0"/>
    <w:bookmarkEnd w:id="82"/>
    <w:p w14:paraId="3BCD5E70" w14:textId="77777777" w:rsidR="00E751D6" w:rsidRDefault="004C54C5">
      <w:pPr>
        <w:pStyle w:val="Heading6"/>
      </w:pPr>
      <w:r>
        <w:rPr>
          <w:noProof/>
        </w:rPr>
        <mc:AlternateContent>
          <mc:Choice Requires="wpg">
            <w:drawing>
              <wp:inline distT="114300" distB="114300" distL="114300" distR="114300" wp14:anchorId="7765FC34" wp14:editId="1E895419">
                <wp:extent cx="9144000" cy="38100"/>
                <wp:effectExtent l="0" t="0" r="0" b="0"/>
                <wp:docPr id="19" name="Straight Arrow Connector 19"/>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9" name="image31.png"/>
                <a:graphic>
                  <a:graphicData uri="http://schemas.openxmlformats.org/drawingml/2006/picture">
                    <pic:pic>
                      <pic:nvPicPr>
                        <pic:cNvPr id="0" name="image31.png"/>
                        <pic:cNvPicPr preferRelativeResize="0"/>
                      </pic:nvPicPr>
                      <pic:blipFill>
                        <a:blip r:embed="rId47"/>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Troubleshooting &gt; Examining the Sawtooth Logs  </w:t>
      </w:r>
    </w:p>
    <w:p w14:paraId="50ACC454" w14:textId="77777777" w:rsidR="00E751D6" w:rsidRDefault="004C54C5">
      <w:r>
        <w:t xml:space="preserve">The Sawtooth logs often contain useful information for troubleshooting problems with an application or the Sawtooth environment. </w:t>
      </w:r>
    </w:p>
    <w:p w14:paraId="0EF4BBF6" w14:textId="77777777" w:rsidR="00E751D6" w:rsidRDefault="004C54C5">
      <w:pPr>
        <w:pStyle w:val="Heading4"/>
        <w:numPr>
          <w:ilvl w:val="0"/>
          <w:numId w:val="8"/>
        </w:numPr>
      </w:pPr>
      <w:bookmarkStart w:id="83" w:name="_nhpuojev09jo" w:colFirst="0" w:colLast="0"/>
      <w:bookmarkEnd w:id="83"/>
      <w:r>
        <w:t xml:space="preserve">You can view the log files for any a Docker container with the command </w:t>
      </w:r>
      <w:r>
        <w:rPr>
          <w:rFonts w:ascii="Courier New" w:eastAsia="Courier New" w:hAnsi="Courier New" w:cs="Courier New"/>
          <w:sz w:val="26"/>
          <w:szCs w:val="26"/>
        </w:rPr>
        <w:t>docker logs {CONTAINER}</w:t>
      </w:r>
      <w:r>
        <w:t>. For example, use the following command to see the log for the Simple Supply transaction processor:</w:t>
      </w:r>
    </w:p>
    <w:tbl>
      <w:tblPr>
        <w:tblStyle w:val="a1"/>
        <w:tblW w:w="0" w:type="auto"/>
        <w:tblLayout w:type="fixed"/>
        <w:tblLook w:val="0600" w:firstRow="0" w:lastRow="0" w:firstColumn="0" w:lastColumn="0" w:noHBand="1" w:noVBand="1"/>
      </w:tblPr>
      <w:tblGrid>
        <w:gridCol w:w="14400"/>
      </w:tblGrid>
      <w:tr w:rsidR="00E751D6" w14:paraId="48CA12E2" w14:textId="77777777">
        <w:tc>
          <w:tcPr>
            <w:tcW w:w="14400" w:type="dxa"/>
            <w:shd w:val="clear" w:color="auto" w:fill="auto"/>
            <w:tcMar>
              <w:top w:w="100" w:type="dxa"/>
              <w:left w:w="100" w:type="dxa"/>
              <w:bottom w:w="100" w:type="dxa"/>
              <w:right w:w="100" w:type="dxa"/>
            </w:tcMar>
          </w:tcPr>
          <w:p w14:paraId="5DDB7FFE" w14:textId="77777777" w:rsidR="00E751D6" w:rsidRDefault="004C54C5">
            <w:pPr>
              <w:widowControl w:val="0"/>
              <w:pBdr>
                <w:top w:val="nil"/>
                <w:left w:val="nil"/>
                <w:bottom w:val="nil"/>
                <w:right w:val="nil"/>
                <w:between w:val="nil"/>
              </w:pBdr>
              <w:spacing w:before="0" w:after="0" w:line="276" w:lineRule="auto"/>
              <w:ind w:left="1440"/>
              <w:rPr>
                <w:b/>
              </w:rPr>
            </w:pPr>
            <w:r>
              <w:rPr>
                <w:rFonts w:ascii="Consolas" w:eastAsia="Consolas" w:hAnsi="Consolas" w:cs="Consolas"/>
                <w:color w:val="333333"/>
              </w:rPr>
              <w:t xml:space="preserve">$ </w:t>
            </w:r>
            <w:r>
              <w:rPr>
                <w:rFonts w:ascii="Consolas" w:eastAsia="Consolas" w:hAnsi="Consolas" w:cs="Consolas"/>
                <w:b/>
                <w:color w:val="333333"/>
              </w:rPr>
              <w:t>docker logs simple-supply-</w:t>
            </w:r>
            <w:proofErr w:type="spellStart"/>
            <w:r>
              <w:rPr>
                <w:rFonts w:ascii="Consolas" w:eastAsia="Consolas" w:hAnsi="Consolas" w:cs="Consolas"/>
                <w:b/>
                <w:color w:val="333333"/>
              </w:rPr>
              <w:t>tp</w:t>
            </w:r>
            <w:proofErr w:type="spellEnd"/>
          </w:p>
        </w:tc>
      </w:tr>
    </w:tbl>
    <w:p w14:paraId="0B433941" w14:textId="77777777" w:rsidR="00E751D6" w:rsidRDefault="004C54C5">
      <w:pPr>
        <w:ind w:left="1440"/>
      </w:pPr>
      <w:r>
        <w:t>See the docker compose file or the topic “About the Docker Containers” for the list of container names.</w:t>
      </w:r>
    </w:p>
    <w:p w14:paraId="2CF81B3A" w14:textId="77777777" w:rsidR="00E751D6" w:rsidRDefault="004C54C5">
      <w:pPr>
        <w:pStyle w:val="Heading4"/>
        <w:numPr>
          <w:ilvl w:val="0"/>
          <w:numId w:val="14"/>
        </w:numPr>
      </w:pPr>
      <w:bookmarkStart w:id="84" w:name="_ncccjx358zlz" w:colFirst="0" w:colLast="0"/>
      <w:bookmarkEnd w:id="84"/>
      <w:r>
        <w:t xml:space="preserve">You can also connect to a container to look at the log files for that component. By default, Sawtooth log files are stored in the directory </w:t>
      </w:r>
      <w:r>
        <w:rPr>
          <w:rFonts w:ascii="Courier New" w:eastAsia="Courier New" w:hAnsi="Courier New" w:cs="Courier New"/>
        </w:rPr>
        <w:t>/var/log/sawtooth</w:t>
      </w:r>
      <w:r>
        <w:t xml:space="preserve">. Each Sawtooth </w:t>
      </w:r>
      <w:proofErr w:type="gramStart"/>
      <w:r>
        <w:t>component  has</w:t>
      </w:r>
      <w:proofErr w:type="gramEnd"/>
      <w:r>
        <w:t xml:space="preserve"> both a debug log and an error log. For example, the validator has these log files:</w:t>
      </w:r>
    </w:p>
    <w:p w14:paraId="453944C8" w14:textId="77777777" w:rsidR="00E751D6" w:rsidRDefault="004C54C5">
      <w:pPr>
        <w:ind w:left="1440"/>
        <w:rPr>
          <w:rFonts w:ascii="Courier New" w:eastAsia="Courier New" w:hAnsi="Courier New" w:cs="Courier New"/>
        </w:rPr>
      </w:pPr>
      <w:r>
        <w:rPr>
          <w:rFonts w:ascii="Courier New" w:eastAsia="Courier New" w:hAnsi="Courier New" w:cs="Courier New"/>
        </w:rPr>
        <w:t>/var/log/sawtooth/validator-debug.log</w:t>
      </w:r>
      <w:r>
        <w:rPr>
          <w:rFonts w:ascii="Courier New" w:eastAsia="Courier New" w:hAnsi="Courier New" w:cs="Courier New"/>
        </w:rPr>
        <w:br/>
        <w:t>/var/log/sawtooth/validator-error.log</w:t>
      </w:r>
    </w:p>
    <w:p w14:paraId="411075C9" w14:textId="77777777" w:rsidR="00E751D6" w:rsidRDefault="004C54C5">
      <w:pPr>
        <w:ind w:left="1440"/>
      </w:pPr>
      <w:r>
        <w:t xml:space="preserve">For more information, see </w:t>
      </w:r>
      <w:hyperlink r:id="rId48" w:anchor="step-8-examine-sawtooth-logs">
        <w:r>
          <w:rPr>
            <w:color w:val="1155CC"/>
            <w:u w:val="single"/>
          </w:rPr>
          <w:t>Examine Sawtooth Logs</w:t>
        </w:r>
      </w:hyperlink>
      <w:r>
        <w:t xml:space="preserve"> and </w:t>
      </w:r>
      <w:hyperlink r:id="rId49">
        <w:r>
          <w:rPr>
            <w:color w:val="1155CC"/>
            <w:u w:val="single"/>
          </w:rPr>
          <w:t>Log Configuration</w:t>
        </w:r>
      </w:hyperlink>
      <w:r>
        <w:t xml:space="preserve"> in the Sawtooth documentation.</w:t>
      </w:r>
    </w:p>
    <w:p w14:paraId="2F8384A6" w14:textId="77777777" w:rsidR="00E751D6" w:rsidRDefault="004C54C5">
      <w:r>
        <w:t xml:space="preserve">Even if the problem isn’t obvious, the </w:t>
      </w:r>
      <w:hyperlink r:id="rId50">
        <w:r>
          <w:rPr>
            <w:color w:val="1155CC"/>
            <w:u w:val="single"/>
          </w:rPr>
          <w:t>Sawtooth community</w:t>
        </w:r>
      </w:hyperlink>
      <w:r>
        <w:t xml:space="preserve"> might be able to help. Try to collect all relevant log information before asking for help.</w:t>
      </w:r>
    </w:p>
    <w:p w14:paraId="6384ABF8" w14:textId="77777777" w:rsidR="00E751D6" w:rsidRDefault="004C54C5">
      <w:pPr>
        <w:pStyle w:val="Heading2"/>
      </w:pPr>
      <w:bookmarkStart w:id="85" w:name="_1nawkndqyopr" w:colFirst="0" w:colLast="0"/>
      <w:bookmarkEnd w:id="85"/>
      <w:r>
        <w:lastRenderedPageBreak/>
        <w:t>Shutting Down the Sawtooth Environment</w:t>
      </w:r>
    </w:p>
    <w:bookmarkStart w:id="86" w:name="_3h2p5y6e1mft" w:colFirst="0" w:colLast="0"/>
    <w:bookmarkEnd w:id="86"/>
    <w:p w14:paraId="73C636DC" w14:textId="7E4265A1" w:rsidR="00E751D6" w:rsidRDefault="004C54C5">
      <w:pPr>
        <w:pStyle w:val="Heading6"/>
      </w:pPr>
      <w:r>
        <w:rPr>
          <w:noProof/>
        </w:rPr>
        <mc:AlternateContent>
          <mc:Choice Requires="wpg">
            <w:drawing>
              <wp:inline distT="114300" distB="114300" distL="114300" distR="114300" wp14:anchorId="156C0AA4" wp14:editId="6CE0FAF6">
                <wp:extent cx="9144000" cy="38100"/>
                <wp:effectExtent l="0" t="0" r="0" b="0"/>
                <wp:docPr id="17" name="Straight Arrow Connector 17"/>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17" name="image29.png"/>
                <a:graphic>
                  <a:graphicData uri="http://schemas.openxmlformats.org/drawingml/2006/picture">
                    <pic:pic>
                      <pic:nvPicPr>
                        <pic:cNvPr id="0" name="image29.png"/>
                        <pic:cNvPicPr preferRelativeResize="0"/>
                      </pic:nvPicPr>
                      <pic:blipFill>
                        <a:blip r:embed="rId51"/>
                        <a:srcRect/>
                        <a:stretch>
                          <a:fillRect/>
                        </a:stretch>
                      </pic:blipFill>
                      <pic:spPr>
                        <a:xfrm>
                          <a:off x="0" y="0"/>
                          <a:ext cx="9144000" cy="38100"/>
                        </a:xfrm>
                        <a:prstGeom prst="rect"/>
                        <a:ln/>
                      </pic:spPr>
                    </pic:pic>
                  </a:graphicData>
                </a:graphic>
              </wp:inline>
            </w:drawing>
          </mc:Fallback>
        </mc:AlternateContent>
      </w:r>
      <w:r>
        <w:br/>
        <w:t xml:space="preserve"> Module 6 &gt; Building the Simple Supply Application &gt; Deploying and Testing &gt; </w:t>
      </w:r>
      <w:r w:rsidR="004670F9">
        <w:t>Shutting Down the Sawtooth Environment</w:t>
      </w:r>
      <w:bookmarkStart w:id="87" w:name="_GoBack"/>
      <w:bookmarkEnd w:id="87"/>
      <w:r>
        <w:t xml:space="preserve"> </w:t>
      </w:r>
    </w:p>
    <w:p w14:paraId="16339A19" w14:textId="77777777" w:rsidR="00E751D6" w:rsidRPr="00E733E6" w:rsidRDefault="004C54C5">
      <w:pPr>
        <w:rPr>
          <w:sz w:val="24"/>
          <w:szCs w:val="24"/>
        </w:rPr>
      </w:pPr>
      <w:r w:rsidRPr="00E733E6">
        <w:rPr>
          <w:sz w:val="24"/>
          <w:szCs w:val="24"/>
        </w:rPr>
        <w:t xml:space="preserve">To temporarily stop the Docker containers but keep the Sawtooth environment and all data, enter </w:t>
      </w:r>
      <w:r w:rsidRPr="00E733E6">
        <w:rPr>
          <w:b/>
          <w:sz w:val="24"/>
          <w:szCs w:val="24"/>
        </w:rPr>
        <w:t>CTRL-C</w:t>
      </w:r>
      <w:r w:rsidRPr="00E733E6">
        <w:rPr>
          <w:sz w:val="24"/>
          <w:szCs w:val="24"/>
        </w:rPr>
        <w:t xml:space="preserve"> in the same terminal window where you started the Sawtooth environment. You can run </w:t>
      </w:r>
      <w:r w:rsidRPr="00E733E6">
        <w:rPr>
          <w:b/>
          <w:sz w:val="24"/>
          <w:szCs w:val="24"/>
        </w:rPr>
        <w:t>docker-compose up</w:t>
      </w:r>
      <w:r w:rsidRPr="00E733E6">
        <w:rPr>
          <w:sz w:val="24"/>
          <w:szCs w:val="24"/>
        </w:rPr>
        <w:t xml:space="preserve"> to start the same containers again. </w:t>
      </w:r>
    </w:p>
    <w:p w14:paraId="54AB7471" w14:textId="77777777" w:rsidR="00E751D6" w:rsidRPr="00E733E6" w:rsidRDefault="004C54C5">
      <w:pPr>
        <w:spacing w:before="0"/>
        <w:rPr>
          <w:sz w:val="24"/>
          <w:szCs w:val="24"/>
        </w:rPr>
      </w:pPr>
      <w:r w:rsidRPr="00E733E6">
        <w:rPr>
          <w:sz w:val="24"/>
          <w:szCs w:val="24"/>
        </w:rPr>
        <w:t xml:space="preserve">When you’re done with this Sawtooth environment, or if you want to clear everything and start again, you must do a clean shutdown.  </w:t>
      </w:r>
    </w:p>
    <w:p w14:paraId="509EF834" w14:textId="77777777" w:rsidR="00E751D6" w:rsidRPr="00E733E6" w:rsidRDefault="004C54C5">
      <w:pPr>
        <w:pStyle w:val="Heading4"/>
        <w:numPr>
          <w:ilvl w:val="0"/>
          <w:numId w:val="3"/>
        </w:numPr>
        <w:spacing w:after="80" w:line="268" w:lineRule="auto"/>
        <w:rPr>
          <w:sz w:val="24"/>
          <w:szCs w:val="24"/>
        </w:rPr>
      </w:pPr>
      <w:bookmarkStart w:id="88" w:name="_e11f44qdcvpo" w:colFirst="0" w:colLast="0"/>
      <w:bookmarkEnd w:id="88"/>
      <w:r w:rsidRPr="00E733E6">
        <w:rPr>
          <w:sz w:val="24"/>
          <w:szCs w:val="24"/>
        </w:rPr>
        <w:t xml:space="preserve">First, enter </w:t>
      </w:r>
      <w:r w:rsidRPr="00E733E6">
        <w:rPr>
          <w:b/>
          <w:sz w:val="24"/>
          <w:szCs w:val="24"/>
        </w:rPr>
        <w:t>CTRL-C</w:t>
      </w:r>
      <w:r w:rsidRPr="00E733E6">
        <w:rPr>
          <w:sz w:val="24"/>
          <w:szCs w:val="24"/>
        </w:rPr>
        <w:t xml:space="preserve"> in the same terminal window where you started the Sawtooth environment, then wait for all containers to stop.</w:t>
      </w:r>
    </w:p>
    <w:p w14:paraId="7DA4C4F8" w14:textId="77777777" w:rsidR="00E751D6" w:rsidRPr="003240AE" w:rsidRDefault="004C54C5">
      <w:pPr>
        <w:shd w:val="clear" w:color="auto" w:fill="FFFFFF"/>
        <w:spacing w:before="0" w:after="0" w:line="276" w:lineRule="auto"/>
        <w:ind w:left="1440"/>
        <w:rPr>
          <w:rFonts w:ascii="Consolas" w:eastAsia="Consolas" w:hAnsi="Consolas" w:cs="Consolas"/>
          <w:sz w:val="20"/>
          <w:szCs w:val="20"/>
        </w:rPr>
      </w:pPr>
      <w:r w:rsidRPr="003240AE">
        <w:rPr>
          <w:rFonts w:ascii="Consolas" w:eastAsia="Consolas" w:hAnsi="Consolas" w:cs="Consolas"/>
          <w:sz w:val="20"/>
          <w:szCs w:val="20"/>
        </w:rPr>
        <w:t xml:space="preserve">  ^</w:t>
      </w:r>
      <w:proofErr w:type="spellStart"/>
      <w:r w:rsidRPr="003240AE">
        <w:rPr>
          <w:rFonts w:ascii="Consolas" w:eastAsia="Consolas" w:hAnsi="Consolas" w:cs="Consolas"/>
          <w:sz w:val="20"/>
          <w:szCs w:val="20"/>
        </w:rPr>
        <w:t>CGracefully</w:t>
      </w:r>
      <w:proofErr w:type="spellEnd"/>
      <w:r w:rsidRPr="003240AE">
        <w:rPr>
          <w:rFonts w:ascii="Consolas" w:eastAsia="Consolas" w:hAnsi="Consolas" w:cs="Consolas"/>
          <w:sz w:val="20"/>
          <w:szCs w:val="20"/>
        </w:rPr>
        <w:t xml:space="preserve"> stopping... (press </w:t>
      </w:r>
      <w:proofErr w:type="spellStart"/>
      <w:r w:rsidRPr="003240AE">
        <w:rPr>
          <w:rFonts w:ascii="Consolas" w:eastAsia="Consolas" w:hAnsi="Consolas" w:cs="Consolas"/>
          <w:sz w:val="20"/>
          <w:szCs w:val="20"/>
        </w:rPr>
        <w:t>Ctrl+C</w:t>
      </w:r>
      <w:proofErr w:type="spellEnd"/>
      <w:r w:rsidRPr="003240AE">
        <w:rPr>
          <w:rFonts w:ascii="Consolas" w:eastAsia="Consolas" w:hAnsi="Consolas" w:cs="Consolas"/>
          <w:sz w:val="20"/>
          <w:szCs w:val="20"/>
        </w:rPr>
        <w:t xml:space="preserve"> again to force)</w:t>
      </w:r>
    </w:p>
    <w:p w14:paraId="35255561" w14:textId="7F966263"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curator-app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74494AAB" w14:textId="07811016"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simple-supply-subscriber</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3AC2798F" w14:textId="7AF00E8F"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w:t>
      </w:r>
      <w:proofErr w:type="spellStart"/>
      <w:r w:rsidRPr="003240AE">
        <w:rPr>
          <w:rFonts w:ascii="Consolas" w:eastAsia="Consolas" w:hAnsi="Consolas" w:cs="Consolas"/>
          <w:sz w:val="20"/>
          <w:szCs w:val="20"/>
        </w:rPr>
        <w:t>tp</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51BE2B1B" w14:textId="31E54D68"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simple-supply-rest-</w:t>
      </w:r>
      <w:proofErr w:type="spellStart"/>
      <w:r w:rsidRPr="003240AE">
        <w:rPr>
          <w:rFonts w:ascii="Consolas" w:eastAsia="Consolas" w:hAnsi="Consolas" w:cs="Consolas"/>
          <w:sz w:val="20"/>
          <w:szCs w:val="20"/>
        </w:rPr>
        <w:t>api</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07888194" w14:textId="4C5F3C24"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sawtooth-settings-</w:t>
      </w:r>
      <w:proofErr w:type="spellStart"/>
      <w:r w:rsidRPr="003240AE">
        <w:rPr>
          <w:rFonts w:ascii="Consolas" w:eastAsia="Consolas" w:hAnsi="Consolas" w:cs="Consolas"/>
          <w:sz w:val="20"/>
          <w:szCs w:val="20"/>
        </w:rPr>
        <w:t>tp</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1ADFCB48" w14:textId="7FCBB2B2"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sawtooth-rest-</w:t>
      </w:r>
      <w:proofErr w:type="spellStart"/>
      <w:r w:rsidRPr="003240AE">
        <w:rPr>
          <w:rFonts w:ascii="Consolas" w:eastAsia="Consolas" w:hAnsi="Consolas" w:cs="Consolas"/>
          <w:sz w:val="20"/>
          <w:szCs w:val="20"/>
        </w:rPr>
        <w:t>api</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r w:rsidR="003240AE" w:rsidRPr="003240AE">
        <w:rPr>
          <w:rFonts w:ascii="Consolas" w:eastAsia="Consolas" w:hAnsi="Consolas" w:cs="Consolas"/>
          <w:color w:val="34BC26"/>
          <w:sz w:val="20"/>
          <w:szCs w:val="20"/>
        </w:rPr>
        <w:br/>
      </w:r>
      <w:r w:rsidR="003240AE" w:rsidRPr="003240AE">
        <w:rPr>
          <w:rFonts w:ascii="Consolas" w:eastAsia="Consolas" w:hAnsi="Consolas" w:cs="Consolas"/>
          <w:sz w:val="20"/>
          <w:szCs w:val="20"/>
        </w:rPr>
        <w:t xml:space="preserve">  Stopping sawtooth-</w:t>
      </w:r>
      <w:proofErr w:type="spellStart"/>
      <w:r w:rsidR="003240AE" w:rsidRPr="003240AE">
        <w:rPr>
          <w:rFonts w:ascii="Consolas" w:eastAsia="Consolas" w:hAnsi="Consolas" w:cs="Consolas"/>
          <w:sz w:val="20"/>
          <w:szCs w:val="20"/>
        </w:rPr>
        <w:t>devmode</w:t>
      </w:r>
      <w:proofErr w:type="spellEnd"/>
      <w:r w:rsidR="003240AE" w:rsidRPr="003240AE">
        <w:rPr>
          <w:rFonts w:ascii="Consolas" w:eastAsia="Consolas" w:hAnsi="Consolas" w:cs="Consolas"/>
          <w:sz w:val="20"/>
          <w:szCs w:val="20"/>
        </w:rPr>
        <w:t xml:space="preserve">-engine-rust-default ... </w:t>
      </w:r>
      <w:r w:rsidR="003240AE" w:rsidRPr="003240AE">
        <w:rPr>
          <w:rFonts w:ascii="Consolas" w:eastAsia="Consolas" w:hAnsi="Consolas" w:cs="Consolas"/>
          <w:color w:val="34BC26"/>
          <w:sz w:val="20"/>
          <w:szCs w:val="20"/>
        </w:rPr>
        <w:t>done</w:t>
      </w:r>
    </w:p>
    <w:p w14:paraId="16864BB2" w14:textId="68898799"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w:t>
      </w:r>
      <w:proofErr w:type="spellStart"/>
      <w:r w:rsidRPr="003240AE">
        <w:rPr>
          <w:rFonts w:ascii="Consolas" w:eastAsia="Consolas" w:hAnsi="Consolas" w:cs="Consolas"/>
          <w:sz w:val="20"/>
          <w:szCs w:val="20"/>
        </w:rPr>
        <w:t>postgres</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3912AA88" w14:textId="1B947087"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sawtooth-validator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1C24E618" w14:textId="28ADB406"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simple-supply-shell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4E9BF385" w14:textId="2AE020E0" w:rsidR="00E751D6" w:rsidRPr="003240AE" w:rsidRDefault="004C54C5">
      <w:pP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Stopping simple-supply-</w:t>
      </w:r>
      <w:proofErr w:type="spellStart"/>
      <w:r w:rsidRPr="003240AE">
        <w:rPr>
          <w:rFonts w:ascii="Consolas" w:eastAsia="Consolas" w:hAnsi="Consolas" w:cs="Consolas"/>
          <w:sz w:val="20"/>
          <w:szCs w:val="20"/>
        </w:rPr>
        <w:t>adminer</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4FDA1620" w14:textId="77777777" w:rsidR="00E751D6" w:rsidRPr="00E733E6" w:rsidRDefault="004C54C5">
      <w:pPr>
        <w:pStyle w:val="Heading4"/>
        <w:numPr>
          <w:ilvl w:val="0"/>
          <w:numId w:val="3"/>
        </w:numPr>
        <w:rPr>
          <w:sz w:val="24"/>
          <w:szCs w:val="24"/>
        </w:rPr>
      </w:pPr>
      <w:bookmarkStart w:id="89" w:name="_hh9f7j6xpphb" w:colFirst="0" w:colLast="0"/>
      <w:bookmarkEnd w:id="89"/>
      <w:r w:rsidRPr="00E733E6">
        <w:rPr>
          <w:sz w:val="24"/>
          <w:szCs w:val="24"/>
        </w:rPr>
        <w:t>Next, run the following command to remove the Sawtooth environment (containers and all data):</w:t>
      </w:r>
    </w:p>
    <w:tbl>
      <w:tblPr>
        <w:tblStyle w:val="a2"/>
        <w:tblW w:w="0" w:type="auto"/>
        <w:tblLayout w:type="fixed"/>
        <w:tblLook w:val="0600" w:firstRow="0" w:lastRow="0" w:firstColumn="0" w:lastColumn="0" w:noHBand="1" w:noVBand="1"/>
      </w:tblPr>
      <w:tblGrid>
        <w:gridCol w:w="14400"/>
      </w:tblGrid>
      <w:tr w:rsidR="00E751D6" w14:paraId="7F744445" w14:textId="77777777">
        <w:tc>
          <w:tcPr>
            <w:tcW w:w="14400" w:type="dxa"/>
            <w:shd w:val="clear" w:color="auto" w:fill="auto"/>
            <w:tcMar>
              <w:top w:w="100" w:type="dxa"/>
              <w:left w:w="100" w:type="dxa"/>
              <w:bottom w:w="100" w:type="dxa"/>
              <w:right w:w="100" w:type="dxa"/>
            </w:tcMar>
          </w:tcPr>
          <w:p w14:paraId="7C8F972C" w14:textId="77777777" w:rsidR="00E751D6" w:rsidRPr="003240AE" w:rsidRDefault="004C54C5">
            <w:pPr>
              <w:widowControl w:val="0"/>
              <w:pBdr>
                <w:top w:val="nil"/>
                <w:left w:val="nil"/>
                <w:bottom w:val="nil"/>
                <w:right w:val="nil"/>
                <w:between w:val="nil"/>
              </w:pBdr>
              <w:spacing w:before="0" w:after="0" w:line="240" w:lineRule="auto"/>
              <w:ind w:left="1440"/>
              <w:rPr>
                <w:rFonts w:ascii="Consolas" w:eastAsia="Consolas" w:hAnsi="Consolas" w:cs="Consolas"/>
                <w:b/>
                <w:color w:val="333333"/>
                <w:sz w:val="20"/>
                <w:szCs w:val="20"/>
              </w:rPr>
            </w:pPr>
            <w:r w:rsidRPr="003240AE">
              <w:rPr>
                <w:rFonts w:ascii="Consolas" w:eastAsia="Consolas" w:hAnsi="Consolas" w:cs="Consolas"/>
                <w:color w:val="333333"/>
                <w:sz w:val="20"/>
                <w:szCs w:val="20"/>
              </w:rPr>
              <w:t xml:space="preserve"> $ </w:t>
            </w:r>
            <w:r w:rsidRPr="003240AE">
              <w:rPr>
                <w:rFonts w:ascii="Consolas" w:eastAsia="Consolas" w:hAnsi="Consolas" w:cs="Consolas"/>
                <w:b/>
                <w:color w:val="333333"/>
                <w:sz w:val="20"/>
                <w:szCs w:val="20"/>
              </w:rPr>
              <w:t>docker-compose down</w:t>
            </w:r>
          </w:p>
          <w:p w14:paraId="2BA7731D" w14:textId="742E622B" w:rsidR="00E751D6" w:rsidRPr="003240AE" w:rsidRDefault="004C54C5">
            <w:pPr>
              <w:pBdr>
                <w:top w:val="nil"/>
                <w:left w:val="nil"/>
                <w:bottom w:val="nil"/>
                <w:right w:val="nil"/>
                <w:between w:val="nil"/>
              </w:pBdr>
              <w:shd w:val="clear" w:color="auto" w:fill="FFFFFF"/>
              <w:spacing w:before="0" w:after="0" w:line="276"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Removing curator-app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 </w:t>
            </w:r>
            <w:r w:rsidRPr="003240AE">
              <w:rPr>
                <w:rFonts w:ascii="Consolas" w:eastAsia="Consolas" w:hAnsi="Consolas" w:cs="Consolas"/>
                <w:color w:val="34BC26"/>
                <w:sz w:val="20"/>
                <w:szCs w:val="20"/>
              </w:rPr>
              <w:t>done</w:t>
            </w:r>
          </w:p>
          <w:p w14:paraId="51F7EA63" w14:textId="3279047B" w:rsidR="00E751D6" w:rsidRPr="003240AE" w:rsidRDefault="004C54C5">
            <w:pPr>
              <w:shd w:val="clear" w:color="auto" w:fill="FFFFFF"/>
              <w:spacing w:before="0" w:after="0" w:line="273"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Removing simple-supply-subscriber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w:t>
            </w:r>
            <w:r w:rsidRPr="003240AE">
              <w:rPr>
                <w:rFonts w:ascii="Consolas" w:eastAsia="Consolas" w:hAnsi="Consolas" w:cs="Consolas"/>
                <w:color w:val="34BC26"/>
                <w:sz w:val="20"/>
                <w:szCs w:val="20"/>
              </w:rPr>
              <w:t>done</w:t>
            </w:r>
          </w:p>
          <w:p w14:paraId="2EE7C36A" w14:textId="67ADBC12" w:rsidR="00E751D6" w:rsidRPr="003240AE" w:rsidRDefault="004C54C5">
            <w:pPr>
              <w:shd w:val="clear" w:color="auto" w:fill="FFFFFF"/>
              <w:spacing w:before="0" w:after="0" w:line="273"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[...snip...]</w:t>
            </w:r>
          </w:p>
          <w:p w14:paraId="0C407F1F" w14:textId="0F14F321" w:rsidR="00E751D6" w:rsidRPr="003240AE" w:rsidRDefault="004C54C5">
            <w:pPr>
              <w:shd w:val="clear" w:color="auto" w:fill="FFFFFF"/>
              <w:spacing w:before="0" w:after="0" w:line="273" w:lineRule="auto"/>
              <w:ind w:left="1440"/>
              <w:rPr>
                <w:rFonts w:ascii="Consolas" w:eastAsia="Consolas" w:hAnsi="Consolas" w:cs="Consolas"/>
                <w:color w:val="34BC26"/>
                <w:sz w:val="20"/>
                <w:szCs w:val="20"/>
              </w:rPr>
            </w:pPr>
            <w:r w:rsidRPr="003240AE">
              <w:rPr>
                <w:rFonts w:ascii="Consolas" w:eastAsia="Consolas" w:hAnsi="Consolas" w:cs="Consolas"/>
                <w:sz w:val="20"/>
                <w:szCs w:val="20"/>
              </w:rPr>
              <w:t xml:space="preserve"> Removing simple-supply-</w:t>
            </w:r>
            <w:proofErr w:type="spellStart"/>
            <w:r w:rsidRPr="003240AE">
              <w:rPr>
                <w:rFonts w:ascii="Consolas" w:eastAsia="Consolas" w:hAnsi="Consolas" w:cs="Consolas"/>
                <w:sz w:val="20"/>
                <w:szCs w:val="20"/>
              </w:rPr>
              <w:t>adminer</w:t>
            </w:r>
            <w:proofErr w:type="spellEnd"/>
            <w:r w:rsidRPr="003240AE">
              <w:rPr>
                <w:rFonts w:ascii="Consolas" w:eastAsia="Consolas" w:hAnsi="Consolas" w:cs="Consolas"/>
                <w:sz w:val="20"/>
                <w:szCs w:val="20"/>
              </w:rPr>
              <w:t xml:space="preserve">   </w:t>
            </w:r>
            <w:r w:rsidR="003240AE" w:rsidRPr="003240AE">
              <w:rPr>
                <w:rFonts w:ascii="Consolas" w:eastAsia="Consolas" w:hAnsi="Consolas" w:cs="Consolas"/>
                <w:sz w:val="20"/>
                <w:szCs w:val="20"/>
              </w:rPr>
              <w:t xml:space="preserve">             </w:t>
            </w:r>
            <w:r w:rsidRPr="003240AE">
              <w:rPr>
                <w:rFonts w:ascii="Consolas" w:eastAsia="Consolas" w:hAnsi="Consolas" w:cs="Consolas"/>
                <w:sz w:val="20"/>
                <w:szCs w:val="20"/>
              </w:rPr>
              <w:t xml:space="preserve">... </w:t>
            </w:r>
            <w:r w:rsidRPr="003240AE">
              <w:rPr>
                <w:rFonts w:ascii="Consolas" w:eastAsia="Consolas" w:hAnsi="Consolas" w:cs="Consolas"/>
                <w:color w:val="34BC26"/>
                <w:sz w:val="20"/>
                <w:szCs w:val="20"/>
              </w:rPr>
              <w:t>done</w:t>
            </w:r>
          </w:p>
          <w:p w14:paraId="215971ED" w14:textId="31C004BE" w:rsidR="00E751D6" w:rsidRDefault="004C54C5">
            <w:pPr>
              <w:shd w:val="clear" w:color="auto" w:fill="FFFFFF"/>
              <w:spacing w:before="0" w:after="0" w:line="273" w:lineRule="auto"/>
              <w:ind w:left="1440"/>
            </w:pPr>
            <w:r w:rsidRPr="003240AE">
              <w:rPr>
                <w:rFonts w:ascii="Consolas" w:eastAsia="Consolas" w:hAnsi="Consolas" w:cs="Consolas"/>
                <w:sz w:val="20"/>
                <w:szCs w:val="20"/>
              </w:rPr>
              <w:t xml:space="preserve"> Removing network education-sawtooth-simple-</w:t>
            </w:r>
            <w:proofErr w:type="spellStart"/>
            <w:r w:rsidRPr="003240AE">
              <w:rPr>
                <w:rFonts w:ascii="Consolas" w:eastAsia="Consolas" w:hAnsi="Consolas" w:cs="Consolas"/>
                <w:sz w:val="20"/>
                <w:szCs w:val="20"/>
              </w:rPr>
              <w:t>supply_default</w:t>
            </w:r>
            <w:proofErr w:type="spellEnd"/>
          </w:p>
        </w:tc>
      </w:tr>
    </w:tbl>
    <w:p w14:paraId="2A6C0D98" w14:textId="77777777" w:rsidR="00E751D6" w:rsidRDefault="004C54C5">
      <w:pPr>
        <w:pStyle w:val="Heading1"/>
      </w:pPr>
      <w:bookmarkStart w:id="90" w:name="_sav90rfdjzj0" w:colFirst="0" w:colLast="0"/>
      <w:bookmarkEnd w:id="90"/>
      <w:r>
        <w:lastRenderedPageBreak/>
        <w:t>Module 6: Summary</w:t>
      </w:r>
    </w:p>
    <w:bookmarkStart w:id="91" w:name="_38u34x6oylfy" w:colFirst="0" w:colLast="0"/>
    <w:bookmarkEnd w:id="91"/>
    <w:p w14:paraId="0E5243E2" w14:textId="77777777" w:rsidR="00E751D6" w:rsidRDefault="004C54C5">
      <w:pPr>
        <w:pStyle w:val="Heading6"/>
      </w:pPr>
      <w:r>
        <w:rPr>
          <w:noProof/>
        </w:rPr>
        <mc:AlternateContent>
          <mc:Choice Requires="wpg">
            <w:drawing>
              <wp:inline distT="114300" distB="114300" distL="114300" distR="114300" wp14:anchorId="0E0890DA" wp14:editId="79A9BACE">
                <wp:extent cx="9144000" cy="38100"/>
                <wp:effectExtent l="0" t="0" r="0" b="0"/>
                <wp:docPr id="6" name="Straight Arrow Connector 6"/>
                <wp:cNvGraphicFramePr/>
                <a:graphic xmlns:a="http://schemas.openxmlformats.org/drawingml/2006/main">
                  <a:graphicData uri="http://schemas.microsoft.com/office/word/2010/wordprocessingShape">
                    <wps:wsp>
                      <wps:cNvCnPr/>
                      <wps:spPr>
                        <a:xfrm rot="10800000" flipH="1">
                          <a:off x="38100" y="295200"/>
                          <a:ext cx="6762900" cy="9600"/>
                        </a:xfrm>
                        <a:prstGeom prst="straightConnector1">
                          <a:avLst/>
                        </a:prstGeom>
                        <a:noFill/>
                        <a:ln w="19050" cap="flat" cmpd="sng">
                          <a:solidFill>
                            <a:srgbClr val="0076BC"/>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9144000" cy="38100"/>
                <wp:effectExtent b="0" l="0" r="0" t="0"/>
                <wp:docPr id="6" name="image8.png"/>
                <a:graphic>
                  <a:graphicData uri="http://schemas.openxmlformats.org/drawingml/2006/picture">
                    <pic:pic>
                      <pic:nvPicPr>
                        <pic:cNvPr id="0" name="image8.png"/>
                        <pic:cNvPicPr preferRelativeResize="0"/>
                      </pic:nvPicPr>
                      <pic:blipFill>
                        <a:blip r:embed="rId52"/>
                        <a:srcRect/>
                        <a:stretch>
                          <a:fillRect/>
                        </a:stretch>
                      </pic:blipFill>
                      <pic:spPr>
                        <a:xfrm>
                          <a:off x="0" y="0"/>
                          <a:ext cx="9144000" cy="38100"/>
                        </a:xfrm>
                        <a:prstGeom prst="rect"/>
                        <a:ln/>
                      </pic:spPr>
                    </pic:pic>
                  </a:graphicData>
                </a:graphic>
              </wp:inline>
            </w:drawing>
          </mc:Fallback>
        </mc:AlternateContent>
      </w:r>
      <w:r>
        <w:br/>
        <w:t xml:space="preserve"> Module 6 &gt; Summary</w:t>
      </w:r>
    </w:p>
    <w:p w14:paraId="0502E968" w14:textId="77777777" w:rsidR="00E751D6" w:rsidRDefault="004C54C5">
      <w:pPr>
        <w:spacing w:after="0"/>
      </w:pPr>
      <w:r>
        <w:t xml:space="preserve">Now that you have gone through the Sawtooth Simple Supply code and have successfully run the application, it’s time to celebrate! </w:t>
      </w:r>
    </w:p>
    <w:p w14:paraId="5BC0E603" w14:textId="77777777" w:rsidR="00E751D6" w:rsidRDefault="00E751D6">
      <w:pPr>
        <w:spacing w:before="0" w:after="0" w:line="240" w:lineRule="auto"/>
        <w:rPr>
          <w:sz w:val="16"/>
          <w:szCs w:val="16"/>
        </w:rPr>
      </w:pPr>
    </w:p>
    <w:p w14:paraId="1244F9E1" w14:textId="77777777" w:rsidR="00E751D6" w:rsidRDefault="004C54C5">
      <w:pPr>
        <w:spacing w:before="0" w:after="0" w:line="240" w:lineRule="auto"/>
        <w:jc w:val="center"/>
        <w:rPr>
          <w:color w:val="999999"/>
          <w:sz w:val="16"/>
          <w:szCs w:val="16"/>
        </w:rPr>
      </w:pPr>
      <w:r>
        <w:rPr>
          <w:noProof/>
        </w:rPr>
        <w:drawing>
          <wp:inline distT="114300" distB="114300" distL="114300" distR="114300" wp14:anchorId="7F707934" wp14:editId="18E6B036">
            <wp:extent cx="2849563" cy="2815127"/>
            <wp:effectExtent l="0" t="0" r="0" b="0"/>
            <wp:docPr id="3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3"/>
                    <a:srcRect l="4466" t="4419" r="4515" b="5075"/>
                    <a:stretch>
                      <a:fillRect/>
                    </a:stretch>
                  </pic:blipFill>
                  <pic:spPr>
                    <a:xfrm>
                      <a:off x="0" y="0"/>
                      <a:ext cx="2849563" cy="2815127"/>
                    </a:xfrm>
                    <a:prstGeom prst="rect">
                      <a:avLst/>
                    </a:prstGeom>
                    <a:ln/>
                  </pic:spPr>
                </pic:pic>
              </a:graphicData>
            </a:graphic>
          </wp:inline>
        </w:drawing>
      </w:r>
      <w:r>
        <w:br/>
      </w:r>
      <w:proofErr w:type="spellStart"/>
      <w:r>
        <w:rPr>
          <w:color w:val="999999"/>
          <w:sz w:val="16"/>
          <w:szCs w:val="16"/>
        </w:rPr>
        <w:t>Paestan</w:t>
      </w:r>
      <w:proofErr w:type="spellEnd"/>
      <w:r>
        <w:rPr>
          <w:color w:val="999999"/>
          <w:sz w:val="16"/>
          <w:szCs w:val="16"/>
        </w:rPr>
        <w:t xml:space="preserve"> Red-Figure Fish Plate</w:t>
      </w:r>
      <w:r>
        <w:rPr>
          <w:color w:val="999999"/>
          <w:sz w:val="16"/>
          <w:szCs w:val="16"/>
        </w:rPr>
        <w:br/>
        <w:t xml:space="preserve">  J. Paul Getty Museum</w:t>
      </w:r>
      <w:r>
        <w:rPr>
          <w:color w:val="999999"/>
          <w:sz w:val="16"/>
          <w:szCs w:val="16"/>
        </w:rPr>
        <w:br/>
        <w:t>Digital image courtesy of the Getty's Open Content Program</w:t>
      </w:r>
    </w:p>
    <w:p w14:paraId="7B32D8B8" w14:textId="77777777" w:rsidR="00E751D6" w:rsidRDefault="004C54C5">
      <w:r>
        <w:t xml:space="preserve">Of course, Sawtooth Simple Supply isn’t as complex as an actual proof-of-concept or production application. This course has explained the basics of application development for Hyperledger Sawtooth, but you’ll probably want to go on to develop a fully featured application. The last module in this course lists helpful resources for advanced application development. </w:t>
      </w:r>
    </w:p>
    <w:sectPr w:rsidR="00E751D6">
      <w:headerReference w:type="default" r:id="rId54"/>
      <w:footerReference w:type="default" r:id="rId55"/>
      <w:headerReference w:type="first" r:id="rId56"/>
      <w:footerReference w:type="first" r:id="rId57"/>
      <w:pgSz w:w="15840" w:h="12240"/>
      <w:pgMar w:top="1080" w:right="1080" w:bottom="360" w:left="36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26BF4" w14:textId="77777777" w:rsidR="001B7BFD" w:rsidRDefault="001B7BFD">
      <w:pPr>
        <w:spacing w:before="0" w:after="0" w:line="240" w:lineRule="auto"/>
      </w:pPr>
      <w:r>
        <w:separator/>
      </w:r>
    </w:p>
  </w:endnote>
  <w:endnote w:type="continuationSeparator" w:id="0">
    <w:p w14:paraId="5AD7728C" w14:textId="77777777" w:rsidR="001B7BFD" w:rsidRDefault="001B7B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Proxima Nova Semibold">
    <w:altName w:val="Tahoma"/>
    <w:charset w:val="00"/>
    <w:family w:val="auto"/>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Fira Mono">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BE091" w14:textId="77777777" w:rsidR="00E751D6" w:rsidRDefault="001B7BFD">
    <w:pPr>
      <w:spacing w:before="0" w:after="0" w:line="240" w:lineRule="auto"/>
      <w:ind w:left="0" w:right="-360"/>
      <w:rPr>
        <w:color w:val="999999"/>
        <w:sz w:val="16"/>
        <w:szCs w:val="16"/>
      </w:rPr>
    </w:pPr>
    <w:r>
      <w:pict w14:anchorId="6844F004">
        <v:rect id="_x0000_i1025" style="width:0;height:1.5pt" o:hralign="center" o:hrstd="t" o:hr="t" fillcolor="#a0a0a0" stroked="f"/>
      </w:pict>
    </w:r>
  </w:p>
  <w:p w14:paraId="0462E396" w14:textId="77777777" w:rsidR="00E751D6" w:rsidRDefault="004C54C5">
    <w:pPr>
      <w:spacing w:before="0" w:after="200" w:line="240" w:lineRule="auto"/>
      <w:ind w:left="0" w:right="-360"/>
      <w:rPr>
        <w:sz w:val="24"/>
        <w:szCs w:val="24"/>
      </w:rPr>
    </w:pPr>
    <w:r>
      <w:rPr>
        <w:sz w:val="24"/>
        <w:szCs w:val="24"/>
      </w:rPr>
      <w:t xml:space="preserve"> </w:t>
    </w:r>
    <w:r>
      <w:rPr>
        <w:noProof/>
        <w:sz w:val="24"/>
        <w:szCs w:val="24"/>
      </w:rPr>
      <w:drawing>
        <wp:inline distT="0" distB="0" distL="0" distR="0" wp14:anchorId="37B8BBDF" wp14:editId="450C1B80">
          <wp:extent cx="347313" cy="32854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78476"/>
                  <a:stretch>
                    <a:fillRect/>
                  </a:stretch>
                </pic:blipFill>
                <pic:spPr>
                  <a:xfrm>
                    <a:off x="0" y="0"/>
                    <a:ext cx="347313" cy="328540"/>
                  </a:xfrm>
                  <a:prstGeom prst="rect">
                    <a:avLst/>
                  </a:prstGeom>
                  <a:ln/>
                </pic:spPr>
              </pic:pic>
            </a:graphicData>
          </a:graphic>
        </wp:inline>
      </w:drawing>
    </w:r>
    <w:r>
      <w:rPr>
        <w:noProof/>
        <w:sz w:val="24"/>
        <w:szCs w:val="24"/>
      </w:rPr>
      <w:drawing>
        <wp:inline distT="0" distB="0" distL="0" distR="0" wp14:anchorId="7C87CDE5" wp14:editId="00F2C694">
          <wp:extent cx="346927" cy="3556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l="65934" t="18187" r="21130"/>
                  <a:stretch>
                    <a:fillRect/>
                  </a:stretch>
                </pic:blipFill>
                <pic:spPr>
                  <a:xfrm>
                    <a:off x="0" y="0"/>
                    <a:ext cx="346927" cy="355600"/>
                  </a:xfrm>
                  <a:prstGeom prst="rect">
                    <a:avLst/>
                  </a:prstGeom>
                  <a:ln/>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Hyperledger Sawtooth for Application Developers</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fldChar w:fldCharType="begin"/>
    </w:r>
    <w:r>
      <w:rPr>
        <w:sz w:val="24"/>
        <w:szCs w:val="24"/>
      </w:rPr>
      <w:instrText>PAGE</w:instrText>
    </w:r>
    <w:r>
      <w:rPr>
        <w:sz w:val="24"/>
        <w:szCs w:val="24"/>
      </w:rPr>
      <w:fldChar w:fldCharType="separate"/>
    </w:r>
    <w:r w:rsidR="005F00AD">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0E938" w14:textId="77777777" w:rsidR="00E751D6" w:rsidRDefault="004C54C5">
    <w:pPr>
      <w:spacing w:after="280" w:line="268" w:lineRule="auto"/>
      <w:jc w:val="center"/>
    </w:pPr>
    <w:r>
      <w:rPr>
        <w:color w:val="999999"/>
        <w:sz w:val="20"/>
        <w:szCs w:val="20"/>
      </w:rPr>
      <w:t xml:space="preserve">This work is licensed under the Creative Commons Attribution 4.0 International License. To view a copy of this license, visit </w:t>
    </w:r>
    <w:hyperlink r:id="rId1">
      <w:r>
        <w:rPr>
          <w:color w:val="999999"/>
          <w:sz w:val="20"/>
          <w:szCs w:val="20"/>
        </w:rPr>
        <w:t>http://creativecommons.org/licenses/by/4.0/</w:t>
      </w:r>
    </w:hyperlink>
    <w:r>
      <w:rPr>
        <w:color w:val="999999"/>
        <w:sz w:val="20"/>
        <w:szCs w:val="20"/>
      </w:rPr>
      <w:t xml:space="preserve"> or send a letter to Creative Commons, PO Box 1866, Mountain View, CA 94042, USA.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FCF6E" w14:textId="77777777" w:rsidR="001B7BFD" w:rsidRDefault="001B7BFD">
      <w:pPr>
        <w:spacing w:before="0" w:after="0" w:line="240" w:lineRule="auto"/>
      </w:pPr>
      <w:r>
        <w:separator/>
      </w:r>
    </w:p>
  </w:footnote>
  <w:footnote w:type="continuationSeparator" w:id="0">
    <w:p w14:paraId="69EA3478" w14:textId="77777777" w:rsidR="001B7BFD" w:rsidRDefault="001B7BF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F167" w14:textId="77777777" w:rsidR="00E751D6" w:rsidRDefault="00E751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E8139" w14:textId="77777777" w:rsidR="00E751D6" w:rsidRDefault="00E751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2012E"/>
    <w:multiLevelType w:val="multilevel"/>
    <w:tmpl w:val="EC3AF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C0111D"/>
    <w:multiLevelType w:val="multilevel"/>
    <w:tmpl w:val="500AEB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876EBF"/>
    <w:multiLevelType w:val="multilevel"/>
    <w:tmpl w:val="C394BD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B0F07D7"/>
    <w:multiLevelType w:val="multilevel"/>
    <w:tmpl w:val="08085CF4"/>
    <w:lvl w:ilvl="0">
      <w:start w:val="10"/>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C421B81"/>
    <w:multiLevelType w:val="multilevel"/>
    <w:tmpl w:val="D8663C3A"/>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C74191F"/>
    <w:multiLevelType w:val="multilevel"/>
    <w:tmpl w:val="F2AA13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9B50AB8"/>
    <w:multiLevelType w:val="multilevel"/>
    <w:tmpl w:val="AF70F3D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E935D3F"/>
    <w:multiLevelType w:val="multilevel"/>
    <w:tmpl w:val="27066B66"/>
    <w:lvl w:ilvl="0">
      <w:start w:val="1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357667C"/>
    <w:multiLevelType w:val="multilevel"/>
    <w:tmpl w:val="CE088C92"/>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5F31410"/>
    <w:multiLevelType w:val="multilevel"/>
    <w:tmpl w:val="CD163F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8BB55C4"/>
    <w:multiLevelType w:val="multilevel"/>
    <w:tmpl w:val="0048240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2927C8"/>
    <w:multiLevelType w:val="multilevel"/>
    <w:tmpl w:val="AAC85E10"/>
    <w:lvl w:ilvl="0">
      <w:start w:val="1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D597419"/>
    <w:multiLevelType w:val="multilevel"/>
    <w:tmpl w:val="6D8CEF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6AB57330"/>
    <w:multiLevelType w:val="multilevel"/>
    <w:tmpl w:val="B5B8DDF0"/>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BA02527"/>
    <w:multiLevelType w:val="multilevel"/>
    <w:tmpl w:val="2952B3E2"/>
    <w:lvl w:ilvl="0">
      <w:start w:val="8"/>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71397522"/>
    <w:multiLevelType w:val="multilevel"/>
    <w:tmpl w:val="D8942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81D3E37"/>
    <w:multiLevelType w:val="multilevel"/>
    <w:tmpl w:val="22964B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BE95BF2"/>
    <w:multiLevelType w:val="multilevel"/>
    <w:tmpl w:val="265AD8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13"/>
  </w:num>
  <w:num w:numId="3">
    <w:abstractNumId w:val="17"/>
  </w:num>
  <w:num w:numId="4">
    <w:abstractNumId w:val="9"/>
  </w:num>
  <w:num w:numId="5">
    <w:abstractNumId w:val="4"/>
  </w:num>
  <w:num w:numId="6">
    <w:abstractNumId w:val="14"/>
  </w:num>
  <w:num w:numId="7">
    <w:abstractNumId w:val="3"/>
  </w:num>
  <w:num w:numId="8">
    <w:abstractNumId w:val="5"/>
  </w:num>
  <w:num w:numId="9">
    <w:abstractNumId w:val="6"/>
  </w:num>
  <w:num w:numId="10">
    <w:abstractNumId w:val="11"/>
  </w:num>
  <w:num w:numId="11">
    <w:abstractNumId w:val="15"/>
  </w:num>
  <w:num w:numId="12">
    <w:abstractNumId w:val="16"/>
  </w:num>
  <w:num w:numId="13">
    <w:abstractNumId w:val="8"/>
  </w:num>
  <w:num w:numId="14">
    <w:abstractNumId w:val="0"/>
  </w:num>
  <w:num w:numId="15">
    <w:abstractNumId w:val="10"/>
  </w:num>
  <w:num w:numId="16">
    <w:abstractNumId w:val="1"/>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1D6"/>
    <w:rsid w:val="001574EF"/>
    <w:rsid w:val="001B7BFD"/>
    <w:rsid w:val="003240AE"/>
    <w:rsid w:val="003727F0"/>
    <w:rsid w:val="003D3AAC"/>
    <w:rsid w:val="004670F9"/>
    <w:rsid w:val="004A575E"/>
    <w:rsid w:val="004C54C5"/>
    <w:rsid w:val="005F00AD"/>
    <w:rsid w:val="007F1158"/>
    <w:rsid w:val="00A509F9"/>
    <w:rsid w:val="00C40F3D"/>
    <w:rsid w:val="00CA14C2"/>
    <w:rsid w:val="00D94C11"/>
    <w:rsid w:val="00E17E4D"/>
    <w:rsid w:val="00E733E6"/>
    <w:rsid w:val="00E751D6"/>
    <w:rsid w:val="00E8047D"/>
    <w:rsid w:val="00EB2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5EEC0"/>
  <w15:docId w15:val="{03089B49-BDD4-443C-A409-E62417BBC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8"/>
        <w:szCs w:val="28"/>
        <w:lang w:val="en" w:eastAsia="en-US" w:bidi="ar-SA"/>
      </w:rPr>
    </w:rPrDefault>
    <w:pPrDefault>
      <w:pPr>
        <w:spacing w:before="280" w:after="140" w:line="271" w:lineRule="auto"/>
        <w:ind w:lef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after="0" w:line="264" w:lineRule="auto"/>
      <w:ind w:left="0"/>
      <w:outlineLvl w:val="0"/>
    </w:pPr>
    <w:rPr>
      <w:b/>
      <w:color w:val="0076BC"/>
      <w:sz w:val="40"/>
      <w:szCs w:val="40"/>
    </w:rPr>
  </w:style>
  <w:style w:type="paragraph" w:styleId="Heading2">
    <w:name w:val="heading 2"/>
    <w:basedOn w:val="Normal"/>
    <w:next w:val="Normal"/>
    <w:uiPriority w:val="9"/>
    <w:unhideWhenUsed/>
    <w:qFormat/>
    <w:pPr>
      <w:keepNext/>
      <w:keepLines/>
      <w:spacing w:before="0" w:after="0" w:line="264" w:lineRule="auto"/>
      <w:ind w:left="0"/>
      <w:outlineLvl w:val="1"/>
    </w:pPr>
    <w:rPr>
      <w:b/>
      <w:color w:val="0076BC"/>
    </w:rPr>
  </w:style>
  <w:style w:type="paragraph" w:styleId="Heading3">
    <w:name w:val="heading 3"/>
    <w:basedOn w:val="Normal"/>
    <w:next w:val="Normal"/>
    <w:uiPriority w:val="9"/>
    <w:unhideWhenUsed/>
    <w:qFormat/>
    <w:pPr>
      <w:keepNext/>
      <w:keepLines/>
      <w:spacing w:before="0" w:after="0" w:line="264" w:lineRule="auto"/>
      <w:ind w:left="0"/>
      <w:outlineLvl w:val="2"/>
    </w:pPr>
    <w:rPr>
      <w:rFonts w:ascii="Proxima Nova Semibold" w:eastAsia="Proxima Nova Semibold" w:hAnsi="Proxima Nova Semibold" w:cs="Proxima Nova Semibold"/>
      <w:color w:val="0076BC"/>
    </w:rPr>
  </w:style>
  <w:style w:type="paragraph" w:styleId="Heading4">
    <w:name w:val="heading 4"/>
    <w:basedOn w:val="Normal"/>
    <w:next w:val="Normal"/>
    <w:uiPriority w:val="9"/>
    <w:unhideWhenUsed/>
    <w:qFormat/>
    <w:pPr>
      <w:keepNext/>
      <w:keepLines/>
      <w:spacing w:before="180" w:after="0"/>
      <w:ind w:left="1440" w:hanging="360"/>
      <w:outlineLvl w:val="3"/>
    </w:pPr>
  </w:style>
  <w:style w:type="paragraph" w:styleId="Heading5">
    <w:name w:val="heading 5"/>
    <w:basedOn w:val="Normal"/>
    <w:next w:val="Normal"/>
    <w:uiPriority w:val="9"/>
    <w:unhideWhenUsed/>
    <w:qFormat/>
    <w:pPr>
      <w:keepNext/>
      <w:keepLines/>
      <w:spacing w:before="0" w:after="0" w:line="240" w:lineRule="auto"/>
      <w:ind w:left="0"/>
      <w:outlineLvl w:val="4"/>
    </w:pPr>
  </w:style>
  <w:style w:type="paragraph" w:styleId="Heading6">
    <w:name w:val="heading 6"/>
    <w:basedOn w:val="Normal"/>
    <w:next w:val="Normal"/>
    <w:uiPriority w:val="9"/>
    <w:unhideWhenUsed/>
    <w:qFormat/>
    <w:pPr>
      <w:keepNext/>
      <w:keepLines/>
      <w:spacing w:before="0" w:after="480" w:line="240" w:lineRule="auto"/>
      <w:ind w:left="0"/>
      <w:outlineLvl w:val="5"/>
    </w:pPr>
    <w:rPr>
      <w:color w:val="999999"/>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jc w:val="center"/>
    </w:pPr>
    <w:rPr>
      <w:b/>
      <w:sz w:val="72"/>
      <w:szCs w:val="72"/>
    </w:rPr>
  </w:style>
  <w:style w:type="paragraph" w:styleId="Subtitle">
    <w:name w:val="Subtitle"/>
    <w:basedOn w:val="Normal"/>
    <w:next w:val="Normal"/>
    <w:uiPriority w:val="11"/>
    <w:qFormat/>
    <w:pPr>
      <w:keepNext/>
      <w:keepLines/>
      <w:spacing w:before="0" w:after="0" w:line="273" w:lineRule="auto"/>
    </w:pPr>
    <w:rPr>
      <w:rFonts w:ascii="Courier New" w:eastAsia="Courier New" w:hAnsi="Courier New" w:cs="Courier New"/>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3.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100.png"/><Relationship Id="rId42" Type="http://schemas.openxmlformats.org/officeDocument/2006/relationships/image" Target="media/image110.png"/><Relationship Id="rId47" Type="http://schemas.openxmlformats.org/officeDocument/2006/relationships/image" Target="media/image31.png"/><Relationship Id="rId50" Type="http://schemas.openxmlformats.org/officeDocument/2006/relationships/hyperlink" Target="https://sawtooth.hyperledger.org/docs/core/releases/latest/community.html" TargetMode="External"/><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ocs.docker.com/compose/install/" TargetMode="External"/><Relationship Id="rId17" Type="http://schemas.openxmlformats.org/officeDocument/2006/relationships/hyperlink" Target="https://www.metmuseum.org/art/collection/search/42693" TargetMode="External"/><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docs.docker.com/samples/library/adminer/"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4.png"/><Relationship Id="rId29" Type="http://schemas.openxmlformats.org/officeDocument/2006/relationships/image" Target="media/image180.png"/><Relationship Id="rId41" Type="http://schemas.openxmlformats.org/officeDocument/2006/relationships/image" Target="media/image26.jp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install/" TargetMode="External"/><Relationship Id="rId24" Type="http://schemas.openxmlformats.org/officeDocument/2006/relationships/image" Target="media/image10.png"/><Relationship Id="rId32" Type="http://schemas.openxmlformats.org/officeDocument/2006/relationships/image" Target="media/image20.png"/><Relationship Id="rId37" Type="http://schemas.openxmlformats.org/officeDocument/2006/relationships/image" Target="media/image40.png"/><Relationship Id="rId40" Type="http://schemas.openxmlformats.org/officeDocument/2006/relationships/image" Target="media/image160.png"/><Relationship Id="rId45" Type="http://schemas.openxmlformats.org/officeDocument/2006/relationships/hyperlink" Target="https://www.adminer.org/" TargetMode="External"/><Relationship Id="rId53" Type="http://schemas.openxmlformats.org/officeDocument/2006/relationships/image" Target="media/image30.jp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sawtooth.hyperledger.org/docs/core/releases/latest/sysadmin_guide/log_configuration.html" TargetMode="External"/><Relationship Id="rId57" Type="http://schemas.openxmlformats.org/officeDocument/2006/relationships/footer" Target="footer2.xml"/><Relationship Id="rId10" Type="http://schemas.openxmlformats.org/officeDocument/2006/relationships/image" Target="media/image15.png"/><Relationship Id="rId19" Type="http://schemas.openxmlformats.org/officeDocument/2006/relationships/image" Target="media/image30.png"/><Relationship Id="rId31" Type="http://schemas.openxmlformats.org/officeDocument/2006/relationships/image" Target="media/image27.png"/><Relationship Id="rId44" Type="http://schemas.openxmlformats.org/officeDocument/2006/relationships/image" Target="media/image29.png"/><Relationship Id="rId52"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s://sawtooth.hyperledger.org/docs/core/releases/latest/app_developers_guide/docker.html" TargetMode="External"/><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290.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2642</Words>
  <Characters>15565</Characters>
  <Application>Microsoft Office Word</Application>
  <DocSecurity>0</DocSecurity>
  <Lines>389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Anderson, Daniel</dc:creator>
  <cp:keywords>CTPClassification=CTP_NT</cp:keywords>
  <cp:lastModifiedBy>Anderson, Daniel</cp:lastModifiedBy>
  <cp:revision>13</cp:revision>
  <cp:lastPrinted>2019-08-26T19:42:00Z</cp:lastPrinted>
  <dcterms:created xsi:type="dcterms:W3CDTF">2019-07-23T20:47:00Z</dcterms:created>
  <dcterms:modified xsi:type="dcterms:W3CDTF">2019-08-26T19:42:00Z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cee5e635-4ca8-41df-9436-0cddbdbced39</vt:lpwstr>
  </property>
  <property fmtid="{D5CDD505-2E9C-101B-9397-08002B2CF9AE}" pid="3" name="CTP_TimeStamp">
    <vt:lpwstr>2019-08-26 19:42:55Z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