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after="0"/>
      </w:pPr>
    </w:p>
    <w:p>
      <w:pPr>
        <w:widowControl/>
        <w:spacing w:after="280"/>
        <w:jc w:val="center"/>
      </w:pPr>
      <w:r>
        <w:rPr>
          <w:rFonts w:ascii="Calibri" w:hAnsi="Calibri"/>
          <w:b/>
          <w:color w:val="2A9D8F"/>
          <w:sz w:val="20"/>
        </w:rPr>
        <w:t>INFORME DE DECISIONES Y RESULTADOS</w:t>
      </w:r>
    </w:p>
    <w:p>
      <w:pPr>
        <w:widowControl/>
        <w:spacing w:after="280"/>
        <w:jc w:val="center"/>
      </w:pPr>
      <w:r>
        <w:rPr>
          <w:rFonts w:ascii="Calibri" w:hAnsi="Calibri"/>
          <w:b/>
          <w:color w:val="1F4D78"/>
          <w:sz w:val="60"/>
        </w:rPr>
        <w:t>Predicción del retraso</w:t>
        <w:br/>
        <w:t>de llegada de vuelos</w:t>
      </w:r>
    </w:p>
    <w:p>
      <w:pPr>
        <w:widowControl/>
        <w:spacing w:after="840"/>
        <w:jc w:val="center"/>
      </w:pPr>
      <w:r>
        <w:rPr>
          <w:rFonts w:ascii="Calibri" w:hAnsi="Calibri"/>
          <w:color w:val="3F4A56"/>
          <w:sz w:val="30"/>
        </w:rPr>
        <w:t>Una hora antes de la salida · alcance actual arrival_pre</w:t>
      </w:r>
    </w:p>
    <w:p>
      <w:pPr>
        <w:spacing w:before="160" w:after="600" w:line="288" w:lineRule="auto"/>
        <w:ind w:left="792" w:right="792"/>
        <w:jc w:val="center"/>
        <w:widowControl/>
        <w:shd w:fill="EAF2F8"/>
      </w:pPr>
      <w:r>
        <w:rPr>
          <w:b/>
          <w:color w:val="2E74B5"/>
        </w:rPr>
        <w:t xml:space="preserve">Resultado actual: </w:t>
      </w:r>
      <w:r>
        <w:t>Ridge con variables operacionales observables a T−60 logra un MAE global de 9,94 min y la mejor puntuación equilibrada (14,07) en validación.</w:t>
      </w:r>
    </w:p>
    <w:p>
      <w:pPr>
        <w:widowControl/>
        <w:spacing w:before="840" w:after="0"/>
        <w:jc w:val="center"/>
      </w:pPr>
      <w:r>
        <w:rPr>
          <w:rFonts w:ascii="Calibri" w:hAnsi="Calibri"/>
          <w:color w:val="68727D"/>
          <w:sz w:val="20"/>
        </w:rPr>
        <w:t>Versión 1.1  ·  13 de agosto de 2026</w:t>
      </w:r>
    </w:p>
    <w:p>
      <w:pPr>
        <w:widowControl/>
      </w:pPr>
      <w:r>
        <w:br w:type="page"/>
      </w:r>
    </w:p>
    <w:p>
      <w:pPr>
        <w:keepNext/>
        <w:widowControl/>
        <w:spacing w:after="80"/>
      </w:pPr>
      <w:r>
        <w:rPr>
          <w:rFonts w:ascii="Calibri" w:hAnsi="Calibri"/>
          <w:b/>
          <w:color w:val="2A9D8F"/>
          <w:sz w:val="17"/>
        </w:rPr>
        <w:t>RESUMEN EJECUTIVO</w:t>
      </w:r>
    </w:p>
    <w:p>
      <w:pPr>
        <w:pStyle w:val="Heading1"/>
      </w:pPr>
      <w:r>
        <w:t>Qué se ha decidido y qué sabemos ya</w:t>
      </w:r>
    </w:p>
    <w:p>
      <w:pPr>
        <w:widowControl/>
      </w:pPr>
      <w:r>
        <w:t>El proyecto ha quedado centrado en una pregunta operativa concreta: estimar el retraso de llegada exactamente una hora antes de la salida programada. En ese momento no se puede usar el retraso de salida del propio vuelo, porque todavía no ha ocurrido. Sí se pueden usar datos planificados y resultados de vuelos anteriores que ya eran observables antes de ese corte.</w:t>
      </w:r>
    </w:p>
    <w:p>
      <w:pPr>
        <w:spacing w:before="120" w:after="200" w:line="276" w:lineRule="auto"/>
        <w:ind w:left="173" w:right="115"/>
        <w:shd w:fill="EAF2F8"/>
        <w:widowControl/>
        <w:pBdr>
          <w:left w:val="single" w:sz="18" w:space="8" w:color="2E74B5"/>
        </w:pBdr>
      </w:pPr>
      <w:r>
        <w:rPr>
          <w:b/>
          <w:color w:val="2E74B5"/>
        </w:rPr>
        <w:t xml:space="preserve">Conclusión principal. </w:t>
      </w:r>
      <w:r>
        <w:t>La mejora más clara aparece al construir buenas variables temporales y operacionales, no al elegir un algoritmo cada vez más complejo. Ridge es por ahora el mejor modelo equilibrado; CatBoost es el mejor en error global y sigue siendo el principal competidor.</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50"/>
            <w:shd w:fill="2E74B5"/>
            <w:tcMar>
              <w:top w:w="80" w:type="dxa"/>
              <w:start w:w="120" w:type="dxa"/>
              <w:bottom w:w="80" w:type="dxa"/>
              <w:end w:w="120" w:type="dxa"/>
            </w:tcMar>
            <w:vAlign w:val="center"/>
          </w:tcPr>
          <w:p>
            <w:pPr>
              <w:keepNext/>
              <w:spacing w:after="0"/>
              <w:jc w:val="left"/>
            </w:pPr>
            <w:r>
              <w:rPr>
                <w:rFonts w:ascii="Calibri" w:hAnsi="Calibri"/>
                <w:b/>
                <w:color w:val="FFFFFF"/>
                <w:sz w:val="17"/>
              </w:rPr>
              <w:t>Decisión</w:t>
            </w:r>
          </w:p>
        </w:tc>
        <w:tc>
          <w:tcPr>
            <w:tcW w:type="dxa" w:w="3400"/>
            <w:shd w:fill="2E74B5"/>
            <w:tcMar>
              <w:top w:w="80" w:type="dxa"/>
              <w:start w:w="120" w:type="dxa"/>
              <w:bottom w:w="80" w:type="dxa"/>
              <w:end w:w="120" w:type="dxa"/>
            </w:tcMar>
            <w:vAlign w:val="center"/>
          </w:tcPr>
          <w:p>
            <w:pPr>
              <w:keepNext/>
              <w:spacing w:after="0"/>
              <w:jc w:val="left"/>
            </w:pPr>
            <w:r>
              <w:rPr>
                <w:rFonts w:ascii="Calibri" w:hAnsi="Calibri"/>
                <w:b/>
                <w:color w:val="FFFFFF"/>
                <w:sz w:val="17"/>
              </w:rPr>
              <w:t>Motivo</w:t>
            </w:r>
          </w:p>
        </w:tc>
        <w:tc>
          <w:tcPr>
            <w:tcW w:type="dxa" w:w="3710"/>
            <w:shd w:fill="2E74B5"/>
            <w:tcMar>
              <w:top w:w="80" w:type="dxa"/>
              <w:start w:w="120" w:type="dxa"/>
              <w:bottom w:w="80" w:type="dxa"/>
              <w:end w:w="120" w:type="dxa"/>
            </w:tcMar>
            <w:vAlign w:val="center"/>
          </w:tcPr>
          <w:p>
            <w:pPr>
              <w:keepNext/>
              <w:spacing w:after="0"/>
              <w:jc w:val="left"/>
            </w:pPr>
            <w:r>
              <w:rPr>
                <w:rFonts w:ascii="Calibri" w:hAnsi="Calibri"/>
                <w:b/>
                <w:color w:val="FFFFFF"/>
                <w:sz w:val="17"/>
              </w:rPr>
              <w:t>Estado o consecuencia</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Ampliar EUROCONTROL de un mes a nueve periodos</w:t>
            </w:r>
          </w:p>
        </w:tc>
        <w:tc>
          <w:tcPr>
            <w:tcW w:type="dxa" w:w="3400"/>
            <w:tcMar>
              <w:top w:w="80" w:type="dxa"/>
              <w:start w:w="120" w:type="dxa"/>
              <w:bottom w:w="80" w:type="dxa"/>
              <w:end w:w="120" w:type="dxa"/>
            </w:tcMar>
            <w:vAlign w:val="top"/>
          </w:tcPr>
          <w:p>
            <w:pPr>
              <w:keepNext/>
              <w:spacing w:after="0" w:line="259" w:lineRule="auto"/>
            </w:pPr>
            <w:r>
              <w:rPr>
                <w:rFonts w:ascii="Calibri" w:hAnsi="Calibri"/>
                <w:sz w:val="17"/>
              </w:rPr>
              <w:t>Un solo mes no representa estaciones ni cambios de tráfico.</w:t>
            </w:r>
          </w:p>
        </w:tc>
        <w:tc>
          <w:tcPr>
            <w:tcW w:type="dxa" w:w="3710"/>
            <w:tcMar>
              <w:top w:w="80" w:type="dxa"/>
              <w:start w:w="120" w:type="dxa"/>
              <w:bottom w:w="80" w:type="dxa"/>
              <w:end w:w="120" w:type="dxa"/>
            </w:tcMar>
            <w:vAlign w:val="top"/>
          </w:tcPr>
          <w:p>
            <w:pPr>
              <w:keepNext/>
              <w:spacing w:after="0" w:line="259" w:lineRule="auto"/>
            </w:pPr>
            <w:r>
              <w:rPr>
                <w:rFonts w:ascii="Calibri" w:hAnsi="Calibri"/>
                <w:sz w:val="17"/>
              </w:rPr>
              <w:t>6.099.999 vuelos brutos entre jun-2021 y jun-2023.</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Predecir solo llegada a T−60</w:t>
            </w:r>
          </w:p>
        </w:tc>
        <w:tc>
          <w:tcPr>
            <w:tcW w:type="dxa" w:w="3400"/>
            <w:tcMar>
              <w:top w:w="80" w:type="dxa"/>
              <w:start w:w="120" w:type="dxa"/>
              <w:bottom w:w="80" w:type="dxa"/>
              <w:end w:w="120" w:type="dxa"/>
            </w:tcMar>
            <w:shd w:fill="F4F6F9"/>
            <w:vAlign w:val="top"/>
          </w:tcPr>
          <w:p>
            <w:pPr>
              <w:keepNext/>
              <w:spacing w:after="0" w:line="259" w:lineRule="auto"/>
            </w:pPr>
            <w:r>
              <w:rPr>
                <w:rFonts w:ascii="Calibri" w:hAnsi="Calibri"/>
                <w:sz w:val="17"/>
              </w:rPr>
              <w:t>Es la necesidad prioritaria y evita mezclar horizontes operativos distintos.</w:t>
            </w:r>
          </w:p>
        </w:tc>
        <w:tc>
          <w:tcPr>
            <w:tcW w:type="dxa" w:w="3710"/>
            <w:tcMar>
              <w:top w:w="80" w:type="dxa"/>
              <w:start w:w="120" w:type="dxa"/>
              <w:bottom w:w="80" w:type="dxa"/>
              <w:end w:w="120" w:type="dxa"/>
            </w:tcMar>
            <w:shd w:fill="F4F6F9"/>
            <w:vAlign w:val="top"/>
          </w:tcPr>
          <w:p>
            <w:pPr>
              <w:keepNext/>
              <w:spacing w:after="0" w:line="259" w:lineRule="auto"/>
            </w:pPr>
            <w:r>
              <w:rPr>
                <w:rFonts w:ascii="Calibri" w:hAnsi="Calibri"/>
                <w:sz w:val="17"/>
              </w:rPr>
              <w:t>Variable objetivo: Arrival_Delay_Min.</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Aplazar meteorología</w:t>
            </w:r>
          </w:p>
        </w:tc>
        <w:tc>
          <w:tcPr>
            <w:tcW w:type="dxa" w:w="3400"/>
            <w:tcMar>
              <w:top w:w="80" w:type="dxa"/>
              <w:start w:w="120" w:type="dxa"/>
              <w:bottom w:w="80" w:type="dxa"/>
              <w:end w:w="120" w:type="dxa"/>
            </w:tcMar>
            <w:vAlign w:val="top"/>
          </w:tcPr>
          <w:p>
            <w:pPr>
              <w:keepNext/>
              <w:spacing w:after="0" w:line="259" w:lineRule="auto"/>
            </w:pPr>
            <w:r>
              <w:rPr>
                <w:rFonts w:ascii="Calibri" w:hAnsi="Calibri"/>
                <w:sz w:val="17"/>
              </w:rPr>
              <w:t>Antes conviene tener un baseline aeronáutico sólido y una unión temporal sin fugas.</w:t>
            </w:r>
          </w:p>
        </w:tc>
        <w:tc>
          <w:tcPr>
            <w:tcW w:type="dxa" w:w="3710"/>
            <w:tcMar>
              <w:top w:w="80" w:type="dxa"/>
              <w:start w:w="120" w:type="dxa"/>
              <w:bottom w:w="80" w:type="dxa"/>
              <w:end w:w="120" w:type="dxa"/>
            </w:tcMar>
            <w:vAlign w:val="top"/>
          </w:tcPr>
          <w:p>
            <w:pPr>
              <w:keepNext/>
              <w:spacing w:after="0" w:line="259" w:lineRule="auto"/>
            </w:pPr>
            <w:r>
              <w:rPr>
                <w:rFonts w:ascii="Calibri" w:hAnsi="Calibri"/>
                <w:sz w:val="17"/>
              </w:rPr>
              <w:t>No se descarta; queda para una fase posterior.</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Filtrar tráfico regular programado</w:t>
            </w:r>
          </w:p>
        </w:tc>
        <w:tc>
          <w:tcPr>
            <w:tcW w:type="dxa" w:w="3400"/>
            <w:tcMar>
              <w:top w:w="80" w:type="dxa"/>
              <w:start w:w="120" w:type="dxa"/>
              <w:bottom w:w="80" w:type="dxa"/>
              <w:end w:w="120" w:type="dxa"/>
            </w:tcMar>
            <w:shd w:fill="F4F6F9"/>
            <w:vAlign w:val="top"/>
          </w:tcPr>
          <w:p>
            <w:pPr>
              <w:keepNext/>
              <w:spacing w:after="0" w:line="259" w:lineRule="auto"/>
            </w:pPr>
            <w:r>
              <w:rPr>
                <w:rFonts w:ascii="Calibri" w:hAnsi="Calibri"/>
                <w:sz w:val="17"/>
              </w:rPr>
              <w:t>El modelo debe responder a una población homogénea y útil.</w:t>
            </w:r>
          </w:p>
        </w:tc>
        <w:tc>
          <w:tcPr>
            <w:tcW w:type="dxa" w:w="3710"/>
            <w:tcMar>
              <w:top w:w="80" w:type="dxa"/>
              <w:start w:w="120" w:type="dxa"/>
              <w:bottom w:w="80" w:type="dxa"/>
              <w:end w:w="120" w:type="dxa"/>
            </w:tcMar>
            <w:shd w:fill="F4F6F9"/>
            <w:vAlign w:val="top"/>
          </w:tcPr>
          <w:p>
            <w:pPr>
              <w:keepNext/>
              <w:spacing w:after="0" w:line="259" w:lineRule="auto"/>
            </w:pPr>
            <w:r>
              <w:rPr>
                <w:rFonts w:ascii="Calibri" w:hAnsi="Calibri"/>
                <w:sz w:val="17"/>
              </w:rPr>
              <w:t>La regla se conserva; el nuevo conteo limpio se calculará al ejecutar notebook 10 completa.</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División temporal</w:t>
            </w:r>
          </w:p>
        </w:tc>
        <w:tc>
          <w:tcPr>
            <w:tcW w:type="dxa" w:w="3400"/>
            <w:tcMar>
              <w:top w:w="80" w:type="dxa"/>
              <w:start w:w="120" w:type="dxa"/>
              <w:bottom w:w="80" w:type="dxa"/>
              <w:end w:w="120" w:type="dxa"/>
            </w:tcMar>
            <w:vAlign w:val="top"/>
          </w:tcPr>
          <w:p>
            <w:pPr>
              <w:keepNext/>
              <w:spacing w:after="0" w:line="259" w:lineRule="auto"/>
            </w:pPr>
            <w:r>
              <w:rPr>
                <w:rFonts w:ascii="Calibri" w:hAnsi="Calibri"/>
                <w:sz w:val="17"/>
              </w:rPr>
              <w:t>El futuro debe simular datos nuevos, no mezclarse al azar con el pasado.</w:t>
            </w:r>
          </w:p>
        </w:tc>
        <w:tc>
          <w:tcPr>
            <w:tcW w:type="dxa" w:w="3710"/>
            <w:tcMar>
              <w:top w:w="80" w:type="dxa"/>
              <w:start w:w="120" w:type="dxa"/>
              <w:bottom w:w="80" w:type="dxa"/>
              <w:end w:w="120" w:type="dxa"/>
            </w:tcMar>
            <w:vAlign w:val="top"/>
          </w:tcPr>
          <w:p>
            <w:pPr>
              <w:keepNext/>
              <w:spacing w:after="0" w:line="259" w:lineRule="auto"/>
            </w:pPr>
            <w:r>
              <w:rPr>
                <w:rFonts w:ascii="Calibri" w:hAnsi="Calibri"/>
                <w:sz w:val="17"/>
              </w:rPr>
              <w:t>Train hasta sep-2022; validación dic-2022; tests mar-2023 y jun-2023.</w:t>
            </w:r>
          </w:p>
        </w:tc>
      </w:tr>
      <w:tr>
        <w:trPr>
          <w:cantSplit/>
        </w:trPr>
        <w:tc>
          <w:tcPr>
            <w:tcW w:type="dxa" w:w="2250"/>
            <w:tcMar>
              <w:top w:w="80" w:type="dxa"/>
              <w:start w:w="120" w:type="dxa"/>
              <w:bottom w:w="80" w:type="dxa"/>
              <w:end w:w="120" w:type="dxa"/>
            </w:tcMar>
            <w:shd w:fill="F4F6F9"/>
            <w:vAlign w:val="top"/>
          </w:tcPr>
          <w:p>
            <w:pPr>
              <w:spacing w:after="0" w:line="259" w:lineRule="auto"/>
            </w:pPr>
            <w:r>
              <w:rPr>
                <w:rFonts w:ascii="Calibri" w:hAnsi="Calibri"/>
                <w:b/>
                <w:color w:val="1F4D78"/>
                <w:sz w:val="17"/>
              </w:rPr>
              <w:t>Ridge como candidato actual</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7"/>
              </w:rPr>
              <w:t>Mejor equilibrio entre vuelos normales y retrasados, bajo consumo y fácil explicación.</w:t>
            </w:r>
          </w:p>
        </w:tc>
        <w:tc>
          <w:tcPr>
            <w:tcW w:type="dxa" w:w="3710"/>
            <w:tcMar>
              <w:top w:w="80" w:type="dxa"/>
              <w:start w:w="120" w:type="dxa"/>
              <w:bottom w:w="80" w:type="dxa"/>
              <w:end w:w="120" w:type="dxa"/>
            </w:tcMar>
            <w:shd w:fill="F4F6F9"/>
            <w:vAlign w:val="top"/>
          </w:tcPr>
          <w:p>
            <w:pPr>
              <w:spacing w:after="0" w:line="259" w:lineRule="auto"/>
            </w:pPr>
            <w:r>
              <w:rPr>
                <w:rFonts w:ascii="Calibri" w:hAnsi="Calibri"/>
                <w:sz w:val="17"/>
              </w:rPr>
              <w:t>MAE global 9,94; MAE retrasados 18,21; combinado 14,07.</w:t>
            </w:r>
          </w:p>
        </w:tc>
      </w:tr>
    </w:tbl>
    <w:p>
      <w:pPr>
        <w:widowControl/>
        <w:spacing w:after="0"/>
      </w:pPr>
    </w:p>
    <w:p>
      <w:pPr>
        <w:pStyle w:val="Caption"/>
      </w:pPr>
      <w:r>
        <w:t>Tabla 1. Resumen de las decisiones principales y su efecto en el proyecto.</w:t>
      </w:r>
    </w:p>
    <w:p>
      <w:pPr>
        <w:pStyle w:val="Heading2"/>
      </w:pPr>
      <w:r>
        <w:t>Lectura rápida de los resultados</w:t>
      </w:r>
    </w:p>
    <w:p>
      <w:pPr>
        <w:pStyle w:val="ListBullet"/>
        <w:widowControl/>
      </w:pPr>
      <w:r>
        <w:t>El baseline histórico de ruta + aerolínea supera con claridad a predecir siempre la mediana global.</w:t>
      </w:r>
    </w:p>
    <w:p>
      <w:pPr>
        <w:pStyle w:val="ListBullet"/>
        <w:widowControl/>
      </w:pPr>
      <w:r>
        <w:t>Los primeros árboles (Random Forest, GBT y XGBoost) no mejoraron el equilibrio de la regresión lineal regularizada con el presupuesto pequeño de entrenamiento.</w:t>
      </w:r>
    </w:p>
    <w:p>
      <w:pPr>
        <w:pStyle w:val="ListBullet"/>
        <w:widowControl/>
      </w:pPr>
      <w:r>
        <w:t>Log y Yeo–Johnson se probaron como transformaciones opcionales, aprendidas solo con train, pero no mejoraron la versión numérica original.</w:t>
      </w:r>
    </w:p>
    <w:p>
      <w:pPr>
        <w:pStyle w:val="ListBullet"/>
        <w:widowControl/>
      </w:pPr>
      <w:r>
        <w:t>CatBoost mejora al pasar del 1% al 10% de entrenamiento, aunque las ganancias se reducen; más datos ayudarán, pero hacen falta mejores señales para dar un salto mayor.</w:t>
      </w:r>
    </w:p>
    <w:p>
      <w:pPr>
        <w:pStyle w:val="ListBullet"/>
        <w:widowControl/>
      </w:pPr>
      <w:r>
        <w:t>Las ventanas de 1 y 24 horas, más la rotación del avión, mejoran especialmente los vuelos retrasados. La ventana de 6 horas se eliminó por no aportar valor adicional.</w:t>
      </w:r>
    </w:p>
    <w:p>
      <w:pPr>
        <w:keepNext/>
        <w:widowControl/>
        <w:spacing w:after="80"/>
      </w:pPr>
      <w:r>
        <w:rPr>
          <w:rFonts w:ascii="Calibri" w:hAnsi="Calibri"/>
          <w:b/>
          <w:color w:val="2A9D8F"/>
          <w:sz w:val="17"/>
        </w:rPr>
        <w:t>1 · DEFINICIÓN DEL PROBLEMA</w:t>
      </w:r>
    </w:p>
    <w:p>
      <w:pPr>
        <w:pStyle w:val="Heading1"/>
      </w:pPr>
      <w:r>
        <w:t>Una tarea concreta: retraso de llegada antes de salir</w:t>
      </w:r>
    </w:p>
    <w:p>
      <w:pPr>
        <w:widowControl/>
      </w:pPr>
      <w:r>
        <w:t>El objetivo actual es predecir Arrival_Delay_Min, es decir, la diferencia en minutos entre la hora real y la hora planificada de llegada. Un valor positivo indica retraso y uno negativo, llegada anticipada. La predicción se realiza en T−60: sesenta minutos antes de la hora programada de fuera de calzos (off-block).</w:t>
      </w:r>
    </w:p>
    <w:p>
      <w:pPr>
        <w:pStyle w:val="Heading2"/>
      </w:pPr>
      <w:r>
        <w:t>Por qué fijar el horizonte T−60</w:t>
      </w:r>
    </w:p>
    <w:p>
      <w:pPr>
        <w:widowControl/>
      </w:pPr>
      <w:r>
        <w:t>Una predicción solo es útil si se puede calcular con la información disponible en el momento de tomar la decisión. Mezclar datos posteriores produce leakage o fuga de información: el modelo parece muy bueno durante el desarrollo, pero no podría repetir ese resultado en producción.</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4680"/>
            <w:shd w:fill="2E74B5"/>
            <w:tcMar>
              <w:top w:w="80" w:type="dxa"/>
              <w:start w:w="120" w:type="dxa"/>
              <w:bottom w:w="80" w:type="dxa"/>
              <w:end w:w="120" w:type="dxa"/>
            </w:tcMar>
            <w:vAlign w:val="center"/>
          </w:tcPr>
          <w:p>
            <w:pPr>
              <w:keepNext/>
              <w:spacing w:after="0"/>
              <w:jc w:val="left"/>
            </w:pPr>
            <w:r>
              <w:rPr>
                <w:rFonts w:ascii="Calibri" w:hAnsi="Calibri"/>
                <w:b/>
                <w:color w:val="FFFFFF"/>
                <w:sz w:val="18"/>
              </w:rPr>
              <w:t>Disponible a T−60</w:t>
            </w:r>
          </w:p>
        </w:tc>
        <w:tc>
          <w:tcPr>
            <w:tcW w:type="dxa" w:w="4680"/>
            <w:shd w:fill="2E74B5"/>
            <w:tcMar>
              <w:top w:w="80" w:type="dxa"/>
              <w:start w:w="120" w:type="dxa"/>
              <w:bottom w:w="80" w:type="dxa"/>
              <w:end w:w="120" w:type="dxa"/>
            </w:tcMar>
            <w:vAlign w:val="center"/>
          </w:tcPr>
          <w:p>
            <w:pPr>
              <w:keepNext/>
              <w:spacing w:after="0"/>
              <w:jc w:val="left"/>
            </w:pPr>
            <w:r>
              <w:rPr>
                <w:rFonts w:ascii="Calibri" w:hAnsi="Calibri"/>
                <w:b/>
                <w:color w:val="FFFFFF"/>
                <w:sz w:val="18"/>
              </w:rPr>
              <w:t>No disponible para el propio vuelo</w:t>
            </w:r>
          </w:p>
        </w:tc>
      </w:tr>
      <w:tr>
        <w:trPr>
          <w:cantSplit/>
        </w:trPr>
        <w:tc>
          <w:tcPr>
            <w:tcW w:type="dxa" w:w="4680"/>
            <w:tcMar>
              <w:top w:w="80" w:type="dxa"/>
              <w:start w:w="120" w:type="dxa"/>
              <w:bottom w:w="80" w:type="dxa"/>
              <w:end w:w="120" w:type="dxa"/>
            </w:tcMar>
            <w:vAlign w:val="top"/>
          </w:tcPr>
          <w:p>
            <w:pPr>
              <w:keepNext/>
              <w:spacing w:after="0" w:line="259" w:lineRule="auto"/>
            </w:pPr>
            <w:r>
              <w:rPr>
                <w:rFonts w:ascii="Calibri" w:hAnsi="Calibri"/>
                <w:sz w:val="18"/>
              </w:rPr>
              <w:t>Aeropuerto de salida y llegada; operador; tipo de avión; segmento; nivel solicitado; horario y duración programada.</w:t>
            </w:r>
          </w:p>
        </w:tc>
        <w:tc>
          <w:tcPr>
            <w:tcW w:type="dxa" w:w="4680"/>
            <w:tcMar>
              <w:top w:w="80" w:type="dxa"/>
              <w:start w:w="120" w:type="dxa"/>
              <w:bottom w:w="80" w:type="dxa"/>
              <w:end w:w="120" w:type="dxa"/>
            </w:tcMar>
            <w:vAlign w:val="top"/>
          </w:tcPr>
          <w:p>
            <w:pPr>
              <w:keepNext/>
              <w:spacing w:after="0" w:line="259" w:lineRule="auto"/>
            </w:pPr>
            <w:r>
              <w:rPr>
                <w:rFonts w:ascii="Calibri" w:hAnsi="Calibri"/>
                <w:sz w:val="18"/>
              </w:rPr>
              <w:t>Hora real de off-block; retraso de salida; hora real de llegada; distancia real volada.</w:t>
            </w:r>
          </w:p>
        </w:tc>
      </w:tr>
      <w:tr>
        <w:trPr>
          <w:cantSplit/>
        </w:trPr>
        <w:tc>
          <w:tcPr>
            <w:tcW w:type="dxa" w:w="4680"/>
            <w:tcMar>
              <w:top w:w="80" w:type="dxa"/>
              <w:start w:w="120" w:type="dxa"/>
              <w:bottom w:w="80" w:type="dxa"/>
              <w:end w:w="120" w:type="dxa"/>
            </w:tcMar>
            <w:shd w:fill="F4F6F9"/>
            <w:vAlign w:val="top"/>
          </w:tcPr>
          <w:p>
            <w:pPr>
              <w:spacing w:after="0" w:line="259" w:lineRule="auto"/>
            </w:pPr>
            <w:r>
              <w:rPr>
                <w:rFonts w:ascii="Calibri" w:hAnsi="Calibri"/>
                <w:sz w:val="18"/>
              </w:rPr>
              <w:t>Resultados de vuelos anteriores cuyo off-block o llegada ya sucedieron antes del corte.</w:t>
            </w:r>
          </w:p>
        </w:tc>
        <w:tc>
          <w:tcPr>
            <w:tcW w:type="dxa" w:w="4680"/>
            <w:tcMar>
              <w:top w:w="80" w:type="dxa"/>
              <w:start w:w="120" w:type="dxa"/>
              <w:bottom w:w="80" w:type="dxa"/>
              <w:end w:w="120" w:type="dxa"/>
            </w:tcMar>
            <w:shd w:fill="F4F6F9"/>
            <w:vAlign w:val="top"/>
          </w:tcPr>
          <w:p>
            <w:pPr>
              <w:spacing w:after="0" w:line="259" w:lineRule="auto"/>
            </w:pPr>
            <w:r>
              <w:rPr>
                <w:rFonts w:ascii="Calibri" w:hAnsi="Calibri"/>
                <w:sz w:val="18"/>
              </w:rPr>
              <w:t>Información meteorológica futura o cualquier evento ocurrido después del corte.</w:t>
            </w:r>
          </w:p>
        </w:tc>
      </w:tr>
    </w:tbl>
    <w:p>
      <w:pPr>
        <w:widowControl/>
        <w:spacing w:after="0"/>
      </w:pPr>
    </w:p>
    <w:p>
      <w:pPr>
        <w:pStyle w:val="Caption"/>
      </w:pPr>
      <w:r>
        <w:t>Tabla 2. Contrato temporal usado para evitar fuga de información.</w:t>
      </w:r>
    </w:p>
    <w:p>
      <w:pPr>
        <w:spacing w:before="120" w:after="200" w:line="276" w:lineRule="auto"/>
        <w:ind w:left="173" w:right="115"/>
        <w:shd w:fill="FFF5E6"/>
        <w:widowControl/>
        <w:pBdr>
          <w:left w:val="single" w:sz="18" w:space="8" w:color="E69F00"/>
        </w:pBdr>
      </w:pPr>
      <w:r>
        <w:rPr>
          <w:b/>
          <w:color w:val="E69F00"/>
        </w:rPr>
        <w:t xml:space="preserve">Decisión descartada por ahora. </w:t>
      </w:r>
      <w:r>
        <w:t>Usar el retraso de salida del mismo vuelo sirve para actualizar la predicción después del off-block, pero responde a otra pregunta y tendría ventaja informativa. Puede mantenerse como futuro modelo operacional post-off-block, nunca como comparación directa del modelo T−60.</w:t>
      </w:r>
    </w:p>
    <w:p>
      <w:pPr>
        <w:pStyle w:val="Heading2"/>
      </w:pPr>
      <w:r>
        <w:t>Población incluida</w:t>
      </w:r>
    </w:p>
    <w:p>
      <w:pPr>
        <w:widowControl/>
      </w:pPr>
      <w:r>
        <w:t>El modelo se limita a vuelos regulares programados identificados por ICAO Flight Type = S. Tras aplicar este filtro, la variable queda constante y se elimina del modelo: sirve para definir el alcance, pero ya no puede explicar diferencias entre vuelos. Esta decisión también evita entrenar a la vez sobre operaciones regulares y no regulares, que pueden tener comportamientos distintos.</w:t>
      </w:r>
    </w:p>
    <w:p>
      <w:pPr>
        <w:pStyle w:val="Heading2"/>
      </w:pPr>
      <w:r>
        <w:t>Configuración central del proyecto</w:t>
      </w:r>
    </w:p>
    <w:p>
      <w:pPr>
        <w:widowControl/>
      </w:pPr>
      <w:r>
        <w:t>Las reglas compartidas están concentradas en src/flight_config.py. Ahí se fijan el objetivo, el horizonte, los límites de calidad, el umbral de categorías raras y los interruptores opcionales de log y Yeo–Johnson. Centralizar estas decisiones evita que cada libreta aplique una versión diferente del problema.</w:t>
      </w:r>
    </w:p>
    <w:p>
      <w:pPr>
        <w:keepNext/>
        <w:widowControl/>
        <w:spacing w:after="80"/>
      </w:pPr>
      <w:r>
        <w:rPr>
          <w:rFonts w:ascii="Calibri" w:hAnsi="Calibri"/>
          <w:b/>
          <w:color w:val="2A9D8F"/>
          <w:sz w:val="17"/>
        </w:rPr>
        <w:t>2 · DATOS</w:t>
      </w:r>
    </w:p>
    <w:p>
      <w:pPr>
        <w:pStyle w:val="Heading1"/>
      </w:pPr>
      <w:r>
        <w:t>Por qué se eligió y se amplió el dataset</w:t>
      </w:r>
    </w:p>
    <w:p>
      <w:pPr>
        <w:widowControl/>
      </w:pPr>
      <w:r>
        <w:t>La fuente principal es EUROCONTROL ADR. Se eligió porque ofrece millones de movimientos con una estructura coherente y campos directamente relacionados con la operación: horarios planificados y reales, aeropuertos, operador, tipo de aeronave, segmento y nivel de vuelo solicitado. Es una base adecuada para construir primero un modelo aeronáutico sin depender de fuentes externas.</w:t>
      </w:r>
    </w:p>
    <w:p>
      <w:pPr>
        <w:pStyle w:val="Heading2"/>
      </w:pPr>
      <w:r>
        <w:t>De un mes a nueve periodos</w:t>
      </w:r>
    </w:p>
    <w:p>
      <w:pPr>
        <w:widowControl/>
      </w:pPr>
      <w:r>
        <w:t>El primer análisis se hizo con diciembre de 2021: 570.200 vuelos. Era suficiente para entender columnas, nulos y distribuciones, pero no para confiar en la generalización. Se mantuvo la misma fuente y se añadieron junio y septiembre de 2021 y junio de 2023. El conjunto ampliado contiene 6.099.999 vuelos brutos en nueve cortes mensuales.</w:t>
      </w:r>
    </w:p>
    <w:p>
      <w:pPr>
        <w:widowControl/>
        <w:spacing w:after="40"/>
        <w:jc w:val="center"/>
      </w:pPr>
      <w:r>
        <w:drawing>
          <wp:inline xmlns:a="http://schemas.openxmlformats.org/drawingml/2006/main" xmlns:pic="http://schemas.openxmlformats.org/drawingml/2006/picture">
            <wp:extent cx="5897880" cy="2432876"/>
            <wp:docPr id="1" name="Picture 1"/>
            <wp:cNvGraphicFramePr>
              <a:graphicFrameLocks noChangeAspect="1"/>
            </wp:cNvGraphicFramePr>
            <a:graphic>
              <a:graphicData uri="http://schemas.openxmlformats.org/drawingml/2006/picture">
                <pic:pic>
                  <pic:nvPicPr>
                    <pic:cNvPr id="0" name="periodos_dataset.png"/>
                    <pic:cNvPicPr/>
                  </pic:nvPicPr>
                  <pic:blipFill>
                    <a:blip r:embed="rId11"/>
                    <a:stretch>
                      <a:fillRect/>
                    </a:stretch>
                  </pic:blipFill>
                  <pic:spPr>
                    <a:xfrm>
                      <a:off x="0" y="0"/>
                      <a:ext cx="5897880" cy="2432876"/>
                    </a:xfrm>
                    <a:prstGeom prst="rect"/>
                  </pic:spPr>
                </pic:pic>
              </a:graphicData>
            </a:graphic>
          </wp:inline>
        </w:drawing>
      </w:r>
    </w:p>
    <w:p>
      <w:pPr>
        <w:pStyle w:val="Caption"/>
      </w:pPr>
      <w:r>
        <w:t>Figura 1. Nueve periodos mensuales suman 6.099.999 vuelos. Son cortes estacionales, no un calendario continuo.</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800"/>
            <w:shd w:fill="2E74B5"/>
            <w:tcMar>
              <w:top w:w="80" w:type="dxa"/>
              <w:start w:w="120" w:type="dxa"/>
              <w:bottom w:w="80" w:type="dxa"/>
              <w:end w:w="120" w:type="dxa"/>
            </w:tcMar>
            <w:vAlign w:val="center"/>
          </w:tcPr>
          <w:p>
            <w:pPr>
              <w:spacing w:after="0"/>
              <w:jc w:val="left"/>
            </w:pPr>
            <w:r>
              <w:rPr>
                <w:rFonts w:ascii="Calibri" w:hAnsi="Calibri"/>
                <w:b/>
                <w:color w:val="FFFFFF"/>
                <w:sz w:val="18"/>
              </w:rPr>
              <w:t>Periodo</w:t>
            </w:r>
          </w:p>
        </w:tc>
        <w:tc>
          <w:tcPr>
            <w:tcW w:type="dxa" w:w="1800"/>
            <w:shd w:fill="2E74B5"/>
            <w:tcMar>
              <w:top w:w="80" w:type="dxa"/>
              <w:start w:w="120" w:type="dxa"/>
              <w:bottom w:w="80" w:type="dxa"/>
              <w:end w:w="120" w:type="dxa"/>
            </w:tcMar>
            <w:vAlign w:val="center"/>
          </w:tcPr>
          <w:p>
            <w:pPr>
              <w:spacing w:after="0"/>
              <w:jc w:val="left"/>
            </w:pPr>
            <w:r>
              <w:rPr>
                <w:rFonts w:ascii="Calibri" w:hAnsi="Calibri"/>
                <w:b/>
                <w:color w:val="FFFFFF"/>
                <w:sz w:val="18"/>
              </w:rPr>
              <w:t>Vuelos</w:t>
            </w:r>
          </w:p>
        </w:tc>
        <w:tc>
          <w:tcPr>
            <w:tcW w:type="dxa" w:w="5760"/>
            <w:shd w:fill="2E74B5"/>
            <w:tcMar>
              <w:top w:w="80" w:type="dxa"/>
              <w:start w:w="120" w:type="dxa"/>
              <w:bottom w:w="80" w:type="dxa"/>
              <w:end w:w="120" w:type="dxa"/>
            </w:tcMar>
            <w:vAlign w:val="center"/>
          </w:tcPr>
          <w:p>
            <w:pPr>
              <w:spacing w:after="0"/>
              <w:jc w:val="left"/>
            </w:pPr>
            <w:r>
              <w:rPr>
                <w:rFonts w:ascii="Calibri" w:hAnsi="Calibri"/>
                <w:b/>
                <w:color w:val="FFFFFF"/>
                <w:sz w:val="18"/>
              </w:rPr>
              <w:t>Uso en el diseño temporal</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sz w:val="18"/>
              </w:rPr>
              <w:t>jun-2021</w:t>
            </w:r>
          </w:p>
        </w:tc>
        <w:tc>
          <w:tcPr>
            <w:tcW w:type="dxa" w:w="1800"/>
            <w:tcMar>
              <w:top w:w="80" w:type="dxa"/>
              <w:start w:w="120" w:type="dxa"/>
              <w:bottom w:w="80" w:type="dxa"/>
              <w:end w:w="120" w:type="dxa"/>
            </w:tcMar>
            <w:vAlign w:val="top"/>
          </w:tcPr>
          <w:p>
            <w:pPr>
              <w:spacing w:after="0" w:line="259" w:lineRule="auto"/>
            </w:pPr>
            <w:r>
              <w:rPr>
                <w:rFonts w:ascii="Calibri" w:hAnsi="Calibri"/>
                <w:sz w:val="18"/>
              </w:rPr>
              <w:t>447.215</w:t>
            </w:r>
          </w:p>
        </w:tc>
        <w:tc>
          <w:tcPr>
            <w:tcW w:type="dxa" w:w="5760"/>
            <w:tcMar>
              <w:top w:w="80" w:type="dxa"/>
              <w:start w:w="120" w:type="dxa"/>
              <w:bottom w:w="80" w:type="dxa"/>
              <w:end w:w="120" w:type="dxa"/>
            </w:tcMar>
            <w:vAlign w:val="top"/>
          </w:tcPr>
          <w:p>
            <w:pPr>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sep-2021</w:t>
            </w:r>
          </w:p>
        </w:tc>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652.298</w:t>
            </w:r>
          </w:p>
        </w:tc>
        <w:tc>
          <w:tcPr>
            <w:tcW w:type="dxa" w:w="5760"/>
            <w:tcMar>
              <w:top w:w="80" w:type="dxa"/>
              <w:start w:w="120" w:type="dxa"/>
              <w:bottom w:w="80" w:type="dxa"/>
              <w:end w:w="120" w:type="dxa"/>
            </w:tcMar>
            <w:shd w:fill="F4F6F9"/>
            <w:vAlign w:val="top"/>
          </w:tcPr>
          <w:p>
            <w:pPr>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sz w:val="18"/>
              </w:rPr>
              <w:t>dic-2021</w:t>
            </w:r>
          </w:p>
        </w:tc>
        <w:tc>
          <w:tcPr>
            <w:tcW w:type="dxa" w:w="1800"/>
            <w:tcMar>
              <w:top w:w="80" w:type="dxa"/>
              <w:start w:w="120" w:type="dxa"/>
              <w:bottom w:w="80" w:type="dxa"/>
              <w:end w:w="120" w:type="dxa"/>
            </w:tcMar>
            <w:vAlign w:val="top"/>
          </w:tcPr>
          <w:p>
            <w:pPr>
              <w:spacing w:after="0" w:line="259" w:lineRule="auto"/>
            </w:pPr>
            <w:r>
              <w:rPr>
                <w:rFonts w:ascii="Calibri" w:hAnsi="Calibri"/>
                <w:sz w:val="18"/>
              </w:rPr>
              <w:t>570.200</w:t>
            </w:r>
          </w:p>
        </w:tc>
        <w:tc>
          <w:tcPr>
            <w:tcW w:type="dxa" w:w="5760"/>
            <w:tcMar>
              <w:top w:w="80" w:type="dxa"/>
              <w:start w:w="120" w:type="dxa"/>
              <w:bottom w:w="80" w:type="dxa"/>
              <w:end w:w="120" w:type="dxa"/>
            </w:tcMar>
            <w:vAlign w:val="top"/>
          </w:tcPr>
          <w:p>
            <w:pPr>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mar-2022</w:t>
            </w:r>
          </w:p>
        </w:tc>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576.258</w:t>
            </w:r>
          </w:p>
        </w:tc>
        <w:tc>
          <w:tcPr>
            <w:tcW w:type="dxa" w:w="5760"/>
            <w:tcMar>
              <w:top w:w="80" w:type="dxa"/>
              <w:start w:w="120" w:type="dxa"/>
              <w:bottom w:w="80" w:type="dxa"/>
              <w:end w:w="120" w:type="dxa"/>
            </w:tcMar>
            <w:shd w:fill="F4F6F9"/>
            <w:vAlign w:val="top"/>
          </w:tcPr>
          <w:p>
            <w:pPr>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sz w:val="18"/>
              </w:rPr>
              <w:t>jun-2022</w:t>
            </w:r>
          </w:p>
        </w:tc>
        <w:tc>
          <w:tcPr>
            <w:tcW w:type="dxa" w:w="1800"/>
            <w:tcMar>
              <w:top w:w="80" w:type="dxa"/>
              <w:start w:w="120" w:type="dxa"/>
              <w:bottom w:w="80" w:type="dxa"/>
              <w:end w:w="120" w:type="dxa"/>
            </w:tcMar>
            <w:vAlign w:val="top"/>
          </w:tcPr>
          <w:p>
            <w:pPr>
              <w:spacing w:after="0" w:line="259" w:lineRule="auto"/>
            </w:pPr>
            <w:r>
              <w:rPr>
                <w:rFonts w:ascii="Calibri" w:hAnsi="Calibri"/>
                <w:sz w:val="18"/>
              </w:rPr>
              <w:t>813.452</w:t>
            </w:r>
          </w:p>
        </w:tc>
        <w:tc>
          <w:tcPr>
            <w:tcW w:type="dxa" w:w="5760"/>
            <w:tcMar>
              <w:top w:w="80" w:type="dxa"/>
              <w:start w:w="120" w:type="dxa"/>
              <w:bottom w:w="80" w:type="dxa"/>
              <w:end w:w="120" w:type="dxa"/>
            </w:tcMar>
            <w:vAlign w:val="top"/>
          </w:tcPr>
          <w:p>
            <w:pPr>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sep-2022</w:t>
            </w:r>
          </w:p>
        </w:tc>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826.994</w:t>
            </w:r>
          </w:p>
        </w:tc>
        <w:tc>
          <w:tcPr>
            <w:tcW w:type="dxa" w:w="5760"/>
            <w:tcMar>
              <w:top w:w="80" w:type="dxa"/>
              <w:start w:w="120" w:type="dxa"/>
              <w:bottom w:w="80" w:type="dxa"/>
              <w:end w:w="120" w:type="dxa"/>
            </w:tcMar>
            <w:shd w:fill="F4F6F9"/>
            <w:vAlign w:val="top"/>
          </w:tcPr>
          <w:p>
            <w:pPr>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sz w:val="18"/>
              </w:rPr>
              <w:t>dic-2022</w:t>
            </w:r>
          </w:p>
        </w:tc>
        <w:tc>
          <w:tcPr>
            <w:tcW w:type="dxa" w:w="1800"/>
            <w:tcMar>
              <w:top w:w="80" w:type="dxa"/>
              <w:start w:w="120" w:type="dxa"/>
              <w:bottom w:w="80" w:type="dxa"/>
              <w:end w:w="120" w:type="dxa"/>
            </w:tcMar>
            <w:vAlign w:val="top"/>
          </w:tcPr>
          <w:p>
            <w:pPr>
              <w:spacing w:after="0" w:line="259" w:lineRule="auto"/>
            </w:pPr>
            <w:r>
              <w:rPr>
                <w:rFonts w:ascii="Calibri" w:hAnsi="Calibri"/>
                <w:sz w:val="18"/>
              </w:rPr>
              <w:t>646.840</w:t>
            </w:r>
          </w:p>
        </w:tc>
        <w:tc>
          <w:tcPr>
            <w:tcW w:type="dxa" w:w="5760"/>
            <w:tcMar>
              <w:top w:w="80" w:type="dxa"/>
              <w:start w:w="120" w:type="dxa"/>
              <w:bottom w:w="80" w:type="dxa"/>
              <w:end w:w="120" w:type="dxa"/>
            </w:tcMar>
            <w:vAlign w:val="top"/>
          </w:tcPr>
          <w:p>
            <w:pPr>
              <w:spacing w:after="0" w:line="259" w:lineRule="auto"/>
            </w:pPr>
            <w:r>
              <w:rPr>
                <w:rFonts w:ascii="Calibri" w:hAnsi="Calibri"/>
                <w:sz w:val="18"/>
              </w:rPr>
              <w:t>Validación</w:t>
            </w:r>
          </w:p>
        </w:tc>
      </w:tr>
      <w:tr>
        <w:trPr>
          <w:cantSplit/>
        </w:trPr>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mar-2023</w:t>
            </w:r>
          </w:p>
        </w:tc>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681.919</w:t>
            </w:r>
          </w:p>
        </w:tc>
        <w:tc>
          <w:tcPr>
            <w:tcW w:type="dxa" w:w="5760"/>
            <w:tcMar>
              <w:top w:w="80" w:type="dxa"/>
              <w:start w:w="120" w:type="dxa"/>
              <w:bottom w:w="80" w:type="dxa"/>
              <w:end w:w="120" w:type="dxa"/>
            </w:tcMar>
            <w:shd w:fill="F4F6F9"/>
            <w:vAlign w:val="top"/>
          </w:tcPr>
          <w:p>
            <w:pPr>
              <w:spacing w:after="0" w:line="259" w:lineRule="auto"/>
            </w:pPr>
            <w:r>
              <w:rPr>
                <w:rFonts w:ascii="Calibri" w:hAnsi="Calibri"/>
                <w:sz w:val="18"/>
              </w:rPr>
              <w:t>Test</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sz w:val="18"/>
              </w:rPr>
              <w:t>jun-2023</w:t>
            </w:r>
          </w:p>
        </w:tc>
        <w:tc>
          <w:tcPr>
            <w:tcW w:type="dxa" w:w="1800"/>
            <w:tcMar>
              <w:top w:w="80" w:type="dxa"/>
              <w:start w:w="120" w:type="dxa"/>
              <w:bottom w:w="80" w:type="dxa"/>
              <w:end w:w="120" w:type="dxa"/>
            </w:tcMar>
            <w:vAlign w:val="top"/>
          </w:tcPr>
          <w:p>
            <w:pPr>
              <w:spacing w:after="0" w:line="259" w:lineRule="auto"/>
            </w:pPr>
            <w:r>
              <w:rPr>
                <w:rFonts w:ascii="Calibri" w:hAnsi="Calibri"/>
                <w:sz w:val="18"/>
              </w:rPr>
              <w:t>884.823</w:t>
            </w:r>
          </w:p>
        </w:tc>
        <w:tc>
          <w:tcPr>
            <w:tcW w:type="dxa" w:w="5760"/>
            <w:tcMar>
              <w:top w:w="80" w:type="dxa"/>
              <w:start w:w="120" w:type="dxa"/>
              <w:bottom w:w="80" w:type="dxa"/>
              <w:end w:w="120" w:type="dxa"/>
            </w:tcMar>
            <w:vAlign w:val="top"/>
          </w:tcPr>
          <w:p>
            <w:pPr>
              <w:spacing w:after="0" w:line="259" w:lineRule="auto"/>
            </w:pPr>
            <w:r>
              <w:rPr>
                <w:rFonts w:ascii="Calibri" w:hAnsi="Calibri"/>
                <w:sz w:val="18"/>
              </w:rPr>
              <w:t>Test futuro</w:t>
            </w:r>
          </w:p>
        </w:tc>
      </w:tr>
    </w:tbl>
    <w:p>
      <w:pPr>
        <w:widowControl/>
        <w:spacing w:after="0"/>
      </w:pPr>
    </w:p>
    <w:p>
      <w:pPr>
        <w:pStyle w:val="Heading2"/>
      </w:pPr>
      <w:r>
        <w:t>Compatibilidad y nulos de los nuevos datos</w:t>
      </w:r>
    </w:p>
    <w:p>
      <w:pPr>
        <w:widowControl/>
      </w:pPr>
      <w:r>
        <w:t>Los nueve archivos conservan exactamente las mismas 18 columnas. La auditoría completa por bloques no detectó cambios materiales de nulos superiores a 2 puntos porcentuales. La mayor diferencia fue AC Registration: 0,203% en los archivos de referencia frente a 0,249% en los nuevos, solo +0,046 puntos. Las reglas de limpieza e imputación pueden mantenerse.</w:t>
      </w:r>
    </w:p>
    <w:p>
      <w:pPr>
        <w:pStyle w:val="Heading2"/>
      </w:pPr>
      <w:r>
        <w:t>Ventaja y límite de esta ampliación</w:t>
      </w:r>
    </w:p>
    <w:p>
      <w:pPr>
        <w:widowControl/>
      </w:pPr>
      <w:r>
        <w:t>La ventaja es que el modelo ve invierno, primavera, verano y otoño con un volumen aún manejable en un ordenador personal. El límite es que faltan los meses intermedios: se aprende variación estacional, pero no una secuencia diaria continua. Si las variables de congestión o rotación muestran potencial, conseguir más meses consecutivos será más valioso que repetir muchas veces el mismo muestreo.</w:t>
      </w:r>
    </w:p>
    <w:p>
      <w:pPr>
        <w:keepNext/>
        <w:widowControl/>
        <w:spacing w:after="80"/>
      </w:pPr>
      <w:r>
        <w:rPr>
          <w:rFonts w:ascii="Calibri" w:hAnsi="Calibri"/>
          <w:b/>
          <w:color w:val="2A9D8F"/>
          <w:sz w:val="17"/>
        </w:rPr>
        <w:t>3 · METEOROLOGÍA</w:t>
      </w:r>
    </w:p>
    <w:p>
      <w:pPr>
        <w:pStyle w:val="Heading1"/>
      </w:pPr>
      <w:r>
        <w:t>Por qué se ha aplazado, no descartado</w:t>
      </w:r>
    </w:p>
    <w:p>
      <w:pPr>
        <w:widowControl/>
      </w:pPr>
      <w:r>
        <w:t>El tiempo atmosférico puede explicar retrasos, pero añadirlo bien no consiste solo en unir dos tablas. Hay que asignar cada aeropuerto a una estación o rejilla, escoger la hora que realmente estaba disponible a T−60, controlar husos horarios, medir cobertura y decidir cómo tratar observaciones ausentes. Si esa unión se hace mal, se puede introducir información futura o crear una señal artificial.</w:t>
      </w:r>
    </w:p>
    <w:p>
      <w:pPr>
        <w:pStyle w:val="Heading2"/>
      </w:pPr>
      <w:r>
        <w:t>Razones de la decisión</w:t>
      </w:r>
    </w:p>
    <w:p>
      <w:pPr>
        <w:pStyle w:val="ListNumber"/>
        <w:widowControl/>
      </w:pPr>
      <w:r>
        <w:t>Establecer primero una referencia sólida con datos aeronáuticos. Sin baseline no se puede medir cuánto aporta realmente la meteorología.</w:t>
      </w:r>
    </w:p>
    <w:p>
      <w:pPr>
        <w:pStyle w:val="ListNumber"/>
        <w:widowControl/>
      </w:pPr>
      <w:r>
        <w:t>Reducir complejidad mientras se valida el horizonte T−60, el split temporal y las reglas de fuga de información.</w:t>
      </w:r>
    </w:p>
    <w:p>
      <w:pPr>
        <w:pStyle w:val="ListNumber"/>
        <w:widowControl/>
      </w:pPr>
      <w:r>
        <w:t>No gastar memoria y tiempo de cálculo en una fuente adicional antes de demostrar que el pipeline básico funciona.</w:t>
      </w:r>
    </w:p>
    <w:p>
      <w:pPr>
        <w:pStyle w:val="ListNumber"/>
        <w:widowControl/>
      </w:pPr>
      <w:r>
        <w:t>Separar el efecto del modelo, de las variables operacionales y del tiempo meteorológico.</w:t>
      </w:r>
    </w:p>
    <w:p>
      <w:pPr>
        <w:spacing w:before="120" w:after="200" w:line="276" w:lineRule="auto"/>
        <w:ind w:left="173" w:right="115"/>
        <w:shd w:fill="EAF2F8"/>
        <w:widowControl/>
        <w:pBdr>
          <w:left w:val="single" w:sz="18" w:space="8" w:color="2E74B5"/>
        </w:pBdr>
      </w:pPr>
      <w:r>
        <w:rPr>
          <w:b/>
          <w:color w:val="2E74B5"/>
        </w:rPr>
        <w:t xml:space="preserve">Condición para incorporarla. </w:t>
      </w:r>
      <w:r>
        <w:t>La meteorología debe entrar con datos históricos o pronósticos que hubieran estado disponibles una hora antes; nunca con la observación final conocida después del vuelo.</w:t>
      </w:r>
    </w:p>
    <w:p>
      <w:pPr>
        <w:pStyle w:val="Heading2"/>
      </w:pPr>
      <w:r>
        <w:t>Qué se propondrá cuando se añada</w:t>
      </w:r>
    </w:p>
    <w:p>
      <w:pPr>
        <w:pStyle w:val="ListBullet"/>
        <w:widowControl/>
      </w:pPr>
      <w:r>
        <w:t>Viento, visibilidad, precipitación, techo de nubes y fenómenos adversos en salida y llegada.</w:t>
      </w:r>
    </w:p>
    <w:p>
      <w:pPr>
        <w:pStyle w:val="ListBullet"/>
        <w:widowControl/>
      </w:pPr>
      <w:r>
        <w:t>Unión por aeropuerto y hora, con tolerancias explícitas y auditoría de cobertura.</w:t>
      </w:r>
    </w:p>
    <w:p>
      <w:pPr>
        <w:pStyle w:val="ListBullet"/>
        <w:widowControl/>
      </w:pPr>
      <w:r>
        <w:t>Ablación: comparar el mismo modelo con y sin meteorología, usando idénticos periodos y filas.</w:t>
      </w:r>
    </w:p>
    <w:p>
      <w:pPr>
        <w:pStyle w:val="ListBullet"/>
        <w:widowControl/>
      </w:pPr>
      <w:r>
        <w:t>Medir la mejora en vuelos normales y en retrasos importantes, no solo el promedio global.</w:t>
      </w:r>
    </w:p>
    <w:p>
      <w:pPr>
        <w:pStyle w:val="Heading2"/>
      </w:pPr>
      <w:r>
        <w:t>Conclusión sobre los datos</w:t>
      </w:r>
    </w:p>
    <w:p>
      <w:pPr>
        <w:widowControl/>
      </w:pPr>
      <w:r>
        <w:t>Antes de buscar otra fuente, el proyecto ya ha encontrado mejora con los vuelos anteriores observados a T−60. El siguiente escalado lógico es usar más meses consecutivos de vuelos; la meteorología será la siguiente familia externa de variables cuando el pipeline temporal esté congelado.</w:t>
      </w:r>
    </w:p>
    <w:p>
      <w:pPr>
        <w:keepNext/>
        <w:widowControl/>
        <w:spacing w:after="80"/>
      </w:pPr>
      <w:r>
        <w:rPr>
          <w:rFonts w:ascii="Calibri" w:hAnsi="Calibri"/>
          <w:b/>
          <w:color w:val="2A9D8F"/>
          <w:sz w:val="17"/>
        </w:rPr>
        <w:t>4 · ANÁLISIS INICIAL</w:t>
      </w:r>
    </w:p>
    <w:p>
      <w:pPr>
        <w:pStyle w:val="Heading1"/>
      </w:pPr>
      <w:r>
        <w:t>Qué dijeron las primeras exploraciones</w:t>
      </w:r>
    </w:p>
    <w:p>
      <w:pPr>
        <w:widowControl/>
      </w:pPr>
      <w:r>
        <w:t>Los análisis de las libretas 01 y 02 tuvieron tres funciones: comprobar que los datos podían leerse, localizar problemas de calidad y decidir qué variables merecían tratamiento especial. La muestra reproducible del 15% reunió 617.407 vuelos y 19 campos principales.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50"/>
            <w:shd w:fill="2E74B5"/>
            <w:tcMar>
              <w:top w:w="80" w:type="dxa"/>
              <w:start w:w="120" w:type="dxa"/>
              <w:bottom w:w="80" w:type="dxa"/>
              <w:end w:w="120" w:type="dxa"/>
            </w:tcMar>
            <w:vAlign w:val="center"/>
          </w:tcPr>
          <w:p>
            <w:pPr>
              <w:keepNext/>
              <w:spacing w:after="0"/>
              <w:jc w:val="left"/>
            </w:pPr>
            <w:r>
              <w:rPr>
                <w:rFonts w:ascii="Calibri" w:hAnsi="Calibri"/>
                <w:b/>
                <w:color w:val="FFFFFF"/>
                <w:sz w:val="17"/>
              </w:rPr>
              <w:t>Hallazgo</w:t>
            </w:r>
          </w:p>
        </w:tc>
        <w:tc>
          <w:tcPr>
            <w:tcW w:type="dxa" w:w="3100"/>
            <w:shd w:fill="2E74B5"/>
            <w:tcMar>
              <w:top w:w="80" w:type="dxa"/>
              <w:start w:w="120" w:type="dxa"/>
              <w:bottom w:w="80" w:type="dxa"/>
              <w:end w:w="120" w:type="dxa"/>
            </w:tcMar>
            <w:vAlign w:val="center"/>
          </w:tcPr>
          <w:p>
            <w:pPr>
              <w:keepNext/>
              <w:spacing w:after="0"/>
              <w:jc w:val="left"/>
            </w:pPr>
            <w:r>
              <w:rPr>
                <w:rFonts w:ascii="Calibri" w:hAnsi="Calibri"/>
                <w:b/>
                <w:color w:val="FFFFFF"/>
                <w:sz w:val="17"/>
              </w:rPr>
              <w:t>Dato observado</w:t>
            </w:r>
          </w:p>
        </w:tc>
        <w:tc>
          <w:tcPr>
            <w:tcW w:type="dxa" w:w="4010"/>
            <w:shd w:fill="2E74B5"/>
            <w:tcMar>
              <w:top w:w="80" w:type="dxa"/>
              <w:start w:w="120" w:type="dxa"/>
              <w:bottom w:w="80" w:type="dxa"/>
              <w:end w:w="120" w:type="dxa"/>
            </w:tcMar>
            <w:vAlign w:val="center"/>
          </w:tcPr>
          <w:p>
            <w:pPr>
              <w:keepNext/>
              <w:spacing w:after="0"/>
              <w:jc w:val="left"/>
            </w:pPr>
            <w:r>
              <w:rPr>
                <w:rFonts w:ascii="Calibri" w:hAnsi="Calibri"/>
                <w:b/>
                <w:color w:val="FFFFFF"/>
                <w:sz w:val="17"/>
              </w:rPr>
              <w:t>Decisión que provocó</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Pocos nulos</w:t>
            </w:r>
          </w:p>
        </w:tc>
        <w:tc>
          <w:tcPr>
            <w:tcW w:type="dxa" w:w="3100"/>
            <w:tcMar>
              <w:top w:w="80" w:type="dxa"/>
              <w:start w:w="120" w:type="dxa"/>
              <w:bottom w:w="80" w:type="dxa"/>
              <w:end w:w="120" w:type="dxa"/>
            </w:tcMar>
            <w:vAlign w:val="top"/>
          </w:tcPr>
          <w:p>
            <w:pPr>
              <w:keepNext/>
              <w:spacing w:after="0" w:line="259" w:lineRule="auto"/>
            </w:pPr>
            <w:r>
              <w:rPr>
                <w:rFonts w:ascii="Calibri" w:hAnsi="Calibri"/>
                <w:sz w:val="17"/>
              </w:rPr>
              <w:t>Registro 0,20%; coordenadas ≤0,06%; nivel solicitado 0,02% en la muestra.</w:t>
            </w:r>
          </w:p>
        </w:tc>
        <w:tc>
          <w:tcPr>
            <w:tcW w:type="dxa" w:w="4010"/>
            <w:tcMar>
              <w:top w:w="80" w:type="dxa"/>
              <w:start w:w="120" w:type="dxa"/>
              <w:bottom w:w="80" w:type="dxa"/>
              <w:end w:w="120" w:type="dxa"/>
            </w:tcMar>
            <w:vAlign w:val="top"/>
          </w:tcPr>
          <w:p>
            <w:pPr>
              <w:keepNext/>
              <w:spacing w:after="0" w:line="259" w:lineRule="auto"/>
            </w:pPr>
            <w:r>
              <w:rPr>
                <w:rFonts w:ascii="Calibri" w:hAnsi="Calibri"/>
                <w:sz w:val="17"/>
              </w:rPr>
              <w:t>No eliminar columnas útiles; imputar o completar de forma controlada.</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Cola larga de retrasos</w:t>
            </w:r>
          </w:p>
        </w:tc>
        <w:tc>
          <w:tcPr>
            <w:tcW w:type="dxa" w:w="3100"/>
            <w:tcMar>
              <w:top w:w="80" w:type="dxa"/>
              <w:start w:w="120" w:type="dxa"/>
              <w:bottom w:w="80" w:type="dxa"/>
              <w:end w:w="120" w:type="dxa"/>
            </w:tcMar>
            <w:shd w:fill="F4F6F9"/>
            <w:vAlign w:val="top"/>
          </w:tcPr>
          <w:p>
            <w:pPr>
              <w:keepNext/>
              <w:spacing w:after="0" w:line="259" w:lineRule="auto"/>
            </w:pPr>
            <w:r>
              <w:rPr>
                <w:rFonts w:ascii="Calibri" w:hAnsi="Calibri"/>
                <w:sz w:val="17"/>
              </w:rPr>
              <w:t>Mediana de llegada 2,47 min; percentil 75, 11,48 min; existen casos extremos.</w:t>
            </w:r>
          </w:p>
        </w:tc>
        <w:tc>
          <w:tcPr>
            <w:tcW w:type="dxa" w:w="4010"/>
            <w:tcMar>
              <w:top w:w="80" w:type="dxa"/>
              <w:start w:w="120" w:type="dxa"/>
              <w:bottom w:w="80" w:type="dxa"/>
              <w:end w:w="120" w:type="dxa"/>
            </w:tcMar>
            <w:shd w:fill="F4F6F9"/>
            <w:vAlign w:val="top"/>
          </w:tcPr>
          <w:p>
            <w:pPr>
              <w:keepNext/>
              <w:spacing w:after="0" w:line="259" w:lineRule="auto"/>
            </w:pPr>
            <w:r>
              <w:rPr>
                <w:rFonts w:ascii="Calibri" w:hAnsi="Calibri"/>
                <w:sz w:val="17"/>
              </w:rPr>
              <w:t>Usar mediana, MAE, P90 y segmentos; no depender solo de media/RMSE.</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Valores físicamente dudosos</w:t>
            </w:r>
          </w:p>
        </w:tc>
        <w:tc>
          <w:tcPr>
            <w:tcW w:type="dxa" w:w="3100"/>
            <w:tcMar>
              <w:top w:w="80" w:type="dxa"/>
              <w:start w:w="120" w:type="dxa"/>
              <w:bottom w:w="80" w:type="dxa"/>
              <w:end w:w="120" w:type="dxa"/>
            </w:tcMar>
            <w:vAlign w:val="top"/>
          </w:tcPr>
          <w:p>
            <w:pPr>
              <w:keepNext/>
              <w:spacing w:after="0" w:line="259" w:lineRule="auto"/>
            </w:pPr>
            <w:r>
              <w:rPr>
                <w:rFonts w:ascii="Calibri" w:hAnsi="Calibri"/>
                <w:sz w:val="17"/>
              </w:rPr>
              <w:t>Mínimos extremadamente negativos antes de limpiar.</w:t>
            </w:r>
          </w:p>
        </w:tc>
        <w:tc>
          <w:tcPr>
            <w:tcW w:type="dxa" w:w="4010"/>
            <w:tcMar>
              <w:top w:w="80" w:type="dxa"/>
              <w:start w:w="120" w:type="dxa"/>
              <w:bottom w:w="80" w:type="dxa"/>
              <w:end w:w="120" w:type="dxa"/>
            </w:tcMar>
            <w:vAlign w:val="top"/>
          </w:tcPr>
          <w:p>
            <w:pPr>
              <w:keepNext/>
              <w:spacing w:after="0" w:line="259" w:lineRule="auto"/>
            </w:pPr>
            <w:r>
              <w:rPr>
                <w:rFonts w:ascii="Calibri" w:hAnsi="Calibri"/>
                <w:sz w:val="17"/>
              </w:rPr>
              <w:t>Fijar retraso mínimo de −120 min y auditar reglas.</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Salida y llegada correlacionan</w:t>
            </w:r>
          </w:p>
        </w:tc>
        <w:tc>
          <w:tcPr>
            <w:tcW w:type="dxa" w:w="3100"/>
            <w:tcMar>
              <w:top w:w="80" w:type="dxa"/>
              <w:start w:w="120" w:type="dxa"/>
              <w:bottom w:w="80" w:type="dxa"/>
              <w:end w:w="120" w:type="dxa"/>
            </w:tcMar>
            <w:shd w:fill="F4F6F9"/>
            <w:vAlign w:val="top"/>
          </w:tcPr>
          <w:p>
            <w:pPr>
              <w:keepNext/>
              <w:spacing w:after="0" w:line="259" w:lineRule="auto"/>
            </w:pPr>
            <w:r>
              <w:rPr>
                <w:rFonts w:ascii="Calibri" w:hAnsi="Calibri"/>
                <w:sz w:val="17"/>
              </w:rPr>
              <w:t>Correlación aproximada 0,804.</w:t>
            </w:r>
          </w:p>
        </w:tc>
        <w:tc>
          <w:tcPr>
            <w:tcW w:type="dxa" w:w="4010"/>
            <w:tcMar>
              <w:top w:w="80" w:type="dxa"/>
              <w:start w:w="120" w:type="dxa"/>
              <w:bottom w:w="80" w:type="dxa"/>
              <w:end w:w="120" w:type="dxa"/>
            </w:tcMar>
            <w:shd w:fill="F4F6F9"/>
            <w:vAlign w:val="top"/>
          </w:tcPr>
          <w:p>
            <w:pPr>
              <w:keepNext/>
              <w:spacing w:after="0" w:line="259" w:lineRule="auto"/>
            </w:pPr>
            <w:r>
              <w:rPr>
                <w:rFonts w:ascii="Calibri" w:hAnsi="Calibri"/>
                <w:sz w:val="17"/>
              </w:rPr>
              <w:t>No usar el retraso de salida del mismo vuelo a T−60; sí reservarlo para post-off-block.</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Alta variedad categórica</w:t>
            </w:r>
          </w:p>
        </w:tc>
        <w:tc>
          <w:tcPr>
            <w:tcW w:type="dxa" w:w="3100"/>
            <w:tcMar>
              <w:top w:w="80" w:type="dxa"/>
              <w:start w:w="120" w:type="dxa"/>
              <w:bottom w:w="80" w:type="dxa"/>
              <w:end w:w="120" w:type="dxa"/>
            </w:tcMar>
            <w:vAlign w:val="top"/>
          </w:tcPr>
          <w:p>
            <w:pPr>
              <w:keepNext/>
              <w:spacing w:after="0" w:line="259" w:lineRule="auto"/>
            </w:pPr>
            <w:r>
              <w:rPr>
                <w:rFonts w:ascii="Calibri" w:hAnsi="Calibri"/>
                <w:sz w:val="17"/>
              </w:rPr>
              <w:t>1.169 ADEP, 1.181 ADES, 412 operadores y 230 tipos de avión en el alcance.</w:t>
            </w:r>
          </w:p>
        </w:tc>
        <w:tc>
          <w:tcPr>
            <w:tcW w:type="dxa" w:w="4010"/>
            <w:tcMar>
              <w:top w:w="80" w:type="dxa"/>
              <w:start w:w="120" w:type="dxa"/>
              <w:bottom w:w="80" w:type="dxa"/>
              <w:end w:w="120" w:type="dxa"/>
            </w:tcMar>
            <w:vAlign w:val="top"/>
          </w:tcPr>
          <w:p>
            <w:pPr>
              <w:keepNext/>
              <w:spacing w:after="0" w:line="259" w:lineRule="auto"/>
            </w:pPr>
            <w:r>
              <w:rPr>
                <w:rFonts w:ascii="Calibri" w:hAnsi="Calibri"/>
                <w:sz w:val="17"/>
              </w:rPr>
              <w:t>One-hot solo para baja cardinalidad; hashing o categorías nativas para el resto.</w:t>
            </w:r>
          </w:p>
        </w:tc>
      </w:tr>
      <w:tr>
        <w:trPr>
          <w:cantSplit/>
        </w:trPr>
        <w:tc>
          <w:tcPr>
            <w:tcW w:type="dxa" w:w="2250"/>
            <w:tcMar>
              <w:top w:w="80" w:type="dxa"/>
              <w:start w:w="120" w:type="dxa"/>
              <w:bottom w:w="80" w:type="dxa"/>
              <w:end w:w="120" w:type="dxa"/>
            </w:tcMar>
            <w:shd w:fill="F4F6F9"/>
            <w:vAlign w:val="top"/>
          </w:tcPr>
          <w:p>
            <w:pPr>
              <w:spacing w:after="0" w:line="259" w:lineRule="auto"/>
            </w:pPr>
            <w:r>
              <w:rPr>
                <w:rFonts w:ascii="Calibri" w:hAnsi="Calibri"/>
                <w:b/>
                <w:color w:val="1F4D78"/>
                <w:sz w:val="17"/>
              </w:rPr>
              <w:t>Grupos operativos importan</w:t>
            </w:r>
          </w:p>
        </w:tc>
        <w:tc>
          <w:tcPr>
            <w:tcW w:type="dxa" w:w="3100"/>
            <w:tcMar>
              <w:top w:w="80" w:type="dxa"/>
              <w:start w:w="120" w:type="dxa"/>
              <w:bottom w:w="80" w:type="dxa"/>
              <w:end w:w="120" w:type="dxa"/>
            </w:tcMar>
            <w:shd w:fill="F4F6F9"/>
            <w:vAlign w:val="top"/>
          </w:tcPr>
          <w:p>
            <w:pPr>
              <w:spacing w:after="0" w:line="259" w:lineRule="auto"/>
            </w:pPr>
            <w:r>
              <w:rPr>
                <w:rFonts w:ascii="Calibri" w:hAnsi="Calibri"/>
                <w:sz w:val="17"/>
              </w:rPr>
              <w:t>Ruta, operador, aeropuerto y aeronave muestran medias distintas.</w:t>
            </w:r>
          </w:p>
        </w:tc>
        <w:tc>
          <w:tcPr>
            <w:tcW w:type="dxa" w:w="4010"/>
            <w:tcMar>
              <w:top w:w="80" w:type="dxa"/>
              <w:start w:w="120" w:type="dxa"/>
              <w:bottom w:w="80" w:type="dxa"/>
              <w:end w:w="120" w:type="dxa"/>
            </w:tcMar>
            <w:shd w:fill="F4F6F9"/>
            <w:vAlign w:val="top"/>
          </w:tcPr>
          <w:p>
            <w:pPr>
              <w:spacing w:after="0" w:line="259" w:lineRule="auto"/>
            </w:pPr>
            <w:r>
              <w:rPr>
                <w:rFonts w:ascii="Calibri" w:hAnsi="Calibri"/>
                <w:sz w:val="17"/>
              </w:rPr>
              <w:t>Crear baselines jerárquicos y variables históricas por entidad.</w:t>
            </w:r>
          </w:p>
        </w:tc>
      </w:tr>
    </w:tbl>
    <w:p>
      <w:pPr>
        <w:widowControl/>
        <w:spacing w:after="0"/>
      </w:pPr>
    </w:p>
    <w:p>
      <w:pPr>
        <w:pStyle w:val="Caption"/>
      </w:pPr>
      <w:r>
        <w:t>Tabla 3. Del análisis exploratorio a decisiones concretas de modelado.</w:t>
      </w:r>
    </w:p>
    <w:p>
      <w:pPr>
        <w:pStyle w:val="Heading2"/>
      </w:pPr>
      <w:r>
        <w:t>Cómo se interpretaron los outliers</w:t>
      </w:r>
    </w:p>
    <w:p>
      <w:pPr>
        <w:widowControl/>
      </w:pPr>
      <w:r>
        <w:t>La regla del rango intercuartílico marcaba aproximadamente un 4,42% de retrasos de llegada y un 5,55% de retrasos de salida como atípicos. No se eliminaron automáticamente: una demora grande puede ser un evento real y precisamente es un caso importante. El IQR se usó como diagnóstico; las eliminaciones se limitaron a reglas físicas y de alcance explicables.</w:t>
      </w:r>
    </w:p>
    <w:p>
      <w:pPr>
        <w:pStyle w:val="Heading2"/>
      </w:pPr>
      <w:r>
        <w:t>Distribución de entrenamiento tras la limpieza</w:t>
      </w:r>
    </w:p>
    <w:p>
      <w:pPr>
        <w:widowControl/>
      </w:pPr>
      <w:r>
        <w:t>En train, la mediana del retraso de llegada es 2,42 minutos y la media 4,38. El 18,16% supera 15 minutos y el 1,05% supera 60. Esta asimetría explica por qué un modelo puede acertar bien la mayoría de vuelos y, al mismo tiempo, fallar en los retrasos relevantes.</w:t>
      </w:r>
    </w:p>
    <w:p>
      <w:pPr>
        <w:spacing w:before="120" w:after="200" w:line="276" w:lineRule="auto"/>
        <w:ind w:left="173" w:right="115"/>
        <w:shd w:fill="EAF2F8"/>
        <w:widowControl/>
        <w:pBdr>
          <w:left w:val="single" w:sz="18" w:space="8" w:color="2E74B5"/>
        </w:pBdr>
      </w:pPr>
      <w:r>
        <w:rPr>
          <w:b/>
          <w:color w:val="2E74B5"/>
        </w:rPr>
        <w:t xml:space="preserve">Implicación. </w:t>
      </w:r>
      <w:r>
        <w:t>No basta con publicar un MAE global. Todas las comparaciones deben mostrar también el error en vuelos con más de 15 minutos y, como diagnóstico de cola, RMSE, mediana del error absoluto y percentil 90.</w:t>
      </w:r>
    </w:p>
    <w:p>
      <w:pPr>
        <w:keepNext/>
        <w:widowControl/>
        <w:spacing w:after="80"/>
      </w:pPr>
      <w:r>
        <w:rPr>
          <w:rFonts w:ascii="Calibri" w:hAnsi="Calibri"/>
          <w:b/>
          <w:color w:val="2A9D8F"/>
          <w:sz w:val="17"/>
        </w:rPr>
        <w:t>5 · LIMPIEZA Y PREPARACIÓN</w:t>
      </w:r>
    </w:p>
    <w:p>
      <w:pPr>
        <w:pStyle w:val="Heading1"/>
      </w:pPr>
      <w:r>
        <w:t>Reglas aplicadas y razones</w:t>
      </w:r>
    </w:p>
    <w:p>
      <w:pPr>
        <w:widowControl/>
      </w:pPr>
      <w:r>
        <w:t>La limpieza se implementó con PySpark y mantiene el mismo esquema de reglas al ampliar de 4,1 a 6,1 millones de filas brutas. Los conteos limpios anteriores siguen documentando la primera ejecución, pero el nuevo total se recalculará en la notebook 10 completa para no mezclar cifras de dos versiones del dataset.</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050"/>
            <w:shd w:fill="2E74B5"/>
            <w:tcMar>
              <w:top w:w="80" w:type="dxa"/>
              <w:start w:w="120" w:type="dxa"/>
              <w:bottom w:w="80" w:type="dxa"/>
              <w:end w:w="120" w:type="dxa"/>
            </w:tcMar>
            <w:vAlign w:val="center"/>
          </w:tcPr>
          <w:p>
            <w:pPr>
              <w:spacing w:after="0"/>
              <w:jc w:val="left"/>
            </w:pPr>
            <w:r>
              <w:rPr>
                <w:rFonts w:ascii="Calibri" w:hAnsi="Calibri"/>
                <w:b/>
                <w:color w:val="FFFFFF"/>
                <w:sz w:val="16"/>
              </w:rPr>
              <w:t>Regla</w:t>
            </w:r>
          </w:p>
        </w:tc>
        <w:tc>
          <w:tcPr>
            <w:tcW w:type="dxa" w:w="3400"/>
            <w:shd w:fill="2E74B5"/>
            <w:tcMar>
              <w:top w:w="80" w:type="dxa"/>
              <w:start w:w="120" w:type="dxa"/>
              <w:bottom w:w="80" w:type="dxa"/>
              <w:end w:w="120" w:type="dxa"/>
            </w:tcMar>
            <w:vAlign w:val="center"/>
          </w:tcPr>
          <w:p>
            <w:pPr>
              <w:spacing w:after="0"/>
              <w:jc w:val="left"/>
            </w:pPr>
            <w:r>
              <w:rPr>
                <w:rFonts w:ascii="Calibri" w:hAnsi="Calibri"/>
                <w:b/>
                <w:color w:val="FFFFFF"/>
                <w:sz w:val="16"/>
              </w:rPr>
              <w:t>Tratamiento</w:t>
            </w:r>
          </w:p>
        </w:tc>
        <w:tc>
          <w:tcPr>
            <w:tcW w:type="dxa" w:w="3910"/>
            <w:shd w:fill="2E74B5"/>
            <w:tcMar>
              <w:top w:w="80" w:type="dxa"/>
              <w:start w:w="120" w:type="dxa"/>
              <w:bottom w:w="80" w:type="dxa"/>
              <w:end w:w="120" w:type="dxa"/>
            </w:tcMar>
            <w:vAlign w:val="center"/>
          </w:tcPr>
          <w:p>
            <w:pPr>
              <w:spacing w:after="0"/>
              <w:jc w:val="left"/>
            </w:pPr>
            <w:r>
              <w:rPr>
                <w:rFonts w:ascii="Calibri" w:hAnsi="Calibri"/>
                <w:b/>
                <w:color w:val="FFFFFF"/>
                <w:sz w:val="16"/>
              </w:rPr>
              <w:t>Por qué</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ICAO Flight Type</w:t>
            </w:r>
          </w:p>
        </w:tc>
        <w:tc>
          <w:tcPr>
            <w:tcW w:type="dxa" w:w="3400"/>
            <w:tcMar>
              <w:top w:w="80" w:type="dxa"/>
              <w:start w:w="120" w:type="dxa"/>
              <w:bottom w:w="80" w:type="dxa"/>
              <w:end w:w="120" w:type="dxa"/>
            </w:tcMar>
            <w:vAlign w:val="top"/>
          </w:tcPr>
          <w:p>
            <w:pPr>
              <w:spacing w:after="0" w:line="259" w:lineRule="auto"/>
            </w:pPr>
            <w:r>
              <w:rPr>
                <w:rFonts w:ascii="Calibri" w:hAnsi="Calibri"/>
                <w:sz w:val="16"/>
              </w:rPr>
              <w:t>Conservar solo S y retirar luego la columna.</w:t>
            </w:r>
          </w:p>
        </w:tc>
        <w:tc>
          <w:tcPr>
            <w:tcW w:type="dxa" w:w="3910"/>
            <w:tcMar>
              <w:top w:w="80" w:type="dxa"/>
              <w:start w:w="120" w:type="dxa"/>
              <w:bottom w:w="80" w:type="dxa"/>
              <w:end w:w="120" w:type="dxa"/>
            </w:tcMar>
            <w:vAlign w:val="top"/>
          </w:tcPr>
          <w:p>
            <w:pPr>
              <w:spacing w:after="0" w:line="259" w:lineRule="auto"/>
            </w:pPr>
            <w:r>
              <w:rPr>
                <w:rFonts w:ascii="Calibri" w:hAnsi="Calibri"/>
                <w:sz w:val="16"/>
              </w:rPr>
              <w:t>Define el alcance; después queda constante.</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Retrasos</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Excluir valores inferiores a −120 min.</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Quita casos incoherentes sin cortar los grandes retrasos reales.</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Requested FL</w:t>
            </w:r>
          </w:p>
        </w:tc>
        <w:tc>
          <w:tcPr>
            <w:tcW w:type="dxa" w:w="3400"/>
            <w:tcMar>
              <w:top w:w="80" w:type="dxa"/>
              <w:start w:w="120" w:type="dxa"/>
              <w:bottom w:w="80" w:type="dxa"/>
              <w:end w:w="120" w:type="dxa"/>
            </w:tcMar>
            <w:vAlign w:val="top"/>
          </w:tcPr>
          <w:p>
            <w:pPr>
              <w:spacing w:after="0" w:line="259" w:lineRule="auto"/>
            </w:pPr>
            <w:r>
              <w:rPr>
                <w:rFonts w:ascii="Calibri" w:hAnsi="Calibri"/>
                <w:sz w:val="16"/>
              </w:rPr>
              <w:t>Aceptar 0–500 o nulo; imputar mediana 340 aprendida en train.</w:t>
            </w:r>
          </w:p>
        </w:tc>
        <w:tc>
          <w:tcPr>
            <w:tcW w:type="dxa" w:w="3910"/>
            <w:tcMar>
              <w:top w:w="80" w:type="dxa"/>
              <w:start w:w="120" w:type="dxa"/>
              <w:bottom w:w="80" w:type="dxa"/>
              <w:end w:w="120" w:type="dxa"/>
            </w:tcMar>
            <w:vAlign w:val="top"/>
          </w:tcPr>
          <w:p>
            <w:pPr>
              <w:spacing w:after="0" w:line="259" w:lineRule="auto"/>
            </w:pPr>
            <w:r>
              <w:rPr>
                <w:rFonts w:ascii="Calibri" w:hAnsi="Calibri"/>
                <w:sz w:val="16"/>
              </w:rPr>
              <w:t>Mantiene valores plausibles y evita aprender de validación/test.</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Distancia real</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Exigir &gt;0 si existe, pero no usarla a T−60.</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Es una regla de calidad; la distancia real solo se conoce después.</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Coordenadas</w:t>
            </w:r>
          </w:p>
        </w:tc>
        <w:tc>
          <w:tcPr>
            <w:tcW w:type="dxa" w:w="3400"/>
            <w:tcMar>
              <w:top w:w="80" w:type="dxa"/>
              <w:start w:w="120" w:type="dxa"/>
              <w:bottom w:w="80" w:type="dxa"/>
              <w:end w:w="120" w:type="dxa"/>
            </w:tcMar>
            <w:vAlign w:val="top"/>
          </w:tcPr>
          <w:p>
            <w:pPr>
              <w:spacing w:after="0" w:line="259" w:lineRule="auto"/>
            </w:pPr>
            <w:r>
              <w:rPr>
                <w:rFonts w:ascii="Calibri" w:hAnsi="Calibri"/>
                <w:sz w:val="16"/>
              </w:rPr>
              <w:t>Validar rangos y completar mediante dimensión de aeropuertos.</w:t>
            </w:r>
          </w:p>
        </w:tc>
        <w:tc>
          <w:tcPr>
            <w:tcW w:type="dxa" w:w="3910"/>
            <w:tcMar>
              <w:top w:w="80" w:type="dxa"/>
              <w:start w:w="120" w:type="dxa"/>
              <w:bottom w:w="80" w:type="dxa"/>
              <w:end w:w="120" w:type="dxa"/>
            </w:tcMar>
            <w:vAlign w:val="top"/>
          </w:tcPr>
          <w:p>
            <w:pPr>
              <w:spacing w:after="0" w:line="259" w:lineRule="auto"/>
            </w:pPr>
            <w:r>
              <w:rPr>
                <w:rFonts w:ascii="Calibri" w:hAnsi="Calibri"/>
                <w:sz w:val="16"/>
              </w:rPr>
              <w:t>La fuente auxiliar es más coherente que rellenar con constantes.</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Categóricas nulas</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Usar Unknown cuando la variable se conserva.</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Evita perder filas y mantiene explícita la ausencia.</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Tipo de aeronave raro</w:t>
            </w:r>
          </w:p>
        </w:tc>
        <w:tc>
          <w:tcPr>
            <w:tcW w:type="dxa" w:w="3400"/>
            <w:tcMar>
              <w:top w:w="80" w:type="dxa"/>
              <w:start w:w="120" w:type="dxa"/>
              <w:bottom w:w="80" w:type="dxa"/>
              <w:end w:w="120" w:type="dxa"/>
            </w:tcMar>
            <w:vAlign w:val="top"/>
          </w:tcPr>
          <w:p>
            <w:pPr>
              <w:spacing w:after="0" w:line="259" w:lineRule="auto"/>
            </w:pPr>
            <w:r>
              <w:rPr>
                <w:rFonts w:ascii="Calibri" w:hAnsi="Calibri"/>
                <w:sz w:val="16"/>
              </w:rPr>
              <w:t>Agrupar como OTHER si tiene &lt;1.000 casos en train.</w:t>
            </w:r>
          </w:p>
        </w:tc>
        <w:tc>
          <w:tcPr>
            <w:tcW w:type="dxa" w:w="3910"/>
            <w:tcMar>
              <w:top w:w="80" w:type="dxa"/>
              <w:start w:w="120" w:type="dxa"/>
              <w:bottom w:w="80" w:type="dxa"/>
              <w:end w:w="120" w:type="dxa"/>
            </w:tcMar>
            <w:vAlign w:val="top"/>
          </w:tcPr>
          <w:p>
            <w:pPr>
              <w:spacing w:after="0" w:line="259" w:lineRule="auto"/>
            </w:pPr>
            <w:r>
              <w:rPr>
                <w:rFonts w:ascii="Calibri" w:hAnsi="Calibri"/>
                <w:sz w:val="16"/>
              </w:rPr>
              <w:t>Reduce ruido; el criterio se aprende solo en train.</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Fechas</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Formato explícito; cero fallos de parseo en los cuatro tiempos.</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Evita interpretaciones regionales ambiguas.</w:t>
            </w:r>
          </w:p>
        </w:tc>
      </w:tr>
    </w:tbl>
    <w:p>
      <w:pPr>
        <w:widowControl/>
        <w:spacing w:after="0"/>
      </w:pPr>
    </w:p>
    <w:p>
      <w:pPr>
        <w:pStyle w:val="Heading2"/>
      </w:pPr>
      <w:r>
        <w:t>Conteos finales y particiones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500"/>
            <w:shd w:fill="2E74B5"/>
            <w:tcMar>
              <w:top w:w="80" w:type="dxa"/>
              <w:start w:w="120" w:type="dxa"/>
              <w:bottom w:w="80" w:type="dxa"/>
              <w:end w:w="120" w:type="dxa"/>
            </w:tcMar>
            <w:vAlign w:val="center"/>
          </w:tcPr>
          <w:p>
            <w:pPr>
              <w:keepNext/>
              <w:spacing w:after="0"/>
              <w:jc w:val="left"/>
            </w:pPr>
            <w:r>
              <w:rPr>
                <w:rFonts w:ascii="Calibri" w:hAnsi="Calibri"/>
                <w:b/>
                <w:color w:val="FFFFFF"/>
                <w:sz w:val="18"/>
              </w:rPr>
              <w:t>Partición</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Periodo</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Filas limpias</w:t>
            </w:r>
          </w:p>
        </w:tc>
        <w:tc>
          <w:tcPr>
            <w:tcW w:type="dxa" w:w="4060"/>
            <w:shd w:fill="2E74B5"/>
            <w:tcMar>
              <w:top w:w="80" w:type="dxa"/>
              <w:start w:w="120" w:type="dxa"/>
              <w:bottom w:w="80" w:type="dxa"/>
              <w:end w:w="120" w:type="dxa"/>
            </w:tcMar>
            <w:vAlign w:val="center"/>
          </w:tcPr>
          <w:p>
            <w:pPr>
              <w:keepNext/>
              <w:spacing w:after="0"/>
              <w:jc w:val="left"/>
            </w:pPr>
            <w:r>
              <w:rPr>
                <w:rFonts w:ascii="Calibri" w:hAnsi="Calibri"/>
                <w:b/>
                <w:color w:val="FFFFFF"/>
                <w:sz w:val="18"/>
              </w:rPr>
              <w:t>Uso</w:t>
            </w:r>
          </w:p>
        </w:tc>
      </w:tr>
      <w:tr>
        <w:trPr>
          <w:cantSplit/>
        </w:trPr>
        <w:tc>
          <w:tcPr>
            <w:tcW w:type="dxa" w:w="1500"/>
            <w:tcMar>
              <w:top w:w="80" w:type="dxa"/>
              <w:start w:w="120" w:type="dxa"/>
              <w:bottom w:w="80" w:type="dxa"/>
              <w:end w:w="120" w:type="dxa"/>
            </w:tcMar>
            <w:vAlign w:val="top"/>
          </w:tcPr>
          <w:p>
            <w:pPr>
              <w:keepNext/>
              <w:spacing w:after="0" w:line="259" w:lineRule="auto"/>
            </w:pPr>
            <w:r>
              <w:rPr>
                <w:rFonts w:ascii="Calibri" w:hAnsi="Calibri"/>
                <w:sz w:val="18"/>
              </w:rPr>
              <w:t>Train</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hasta sep-2022</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2.457.169</w:t>
            </w:r>
          </w:p>
        </w:tc>
        <w:tc>
          <w:tcPr>
            <w:tcW w:type="dxa" w:w="4060"/>
            <w:tcMar>
              <w:top w:w="80" w:type="dxa"/>
              <w:start w:w="120" w:type="dxa"/>
              <w:bottom w:w="80" w:type="dxa"/>
              <w:end w:w="120" w:type="dxa"/>
            </w:tcMar>
            <w:vAlign w:val="top"/>
          </w:tcPr>
          <w:p>
            <w:pPr>
              <w:keepNext/>
              <w:spacing w:after="0" w:line="259" w:lineRule="auto"/>
            </w:pPr>
            <w:r>
              <w:rPr>
                <w:rFonts w:ascii="Calibri" w:hAnsi="Calibri"/>
                <w:sz w:val="18"/>
              </w:rPr>
              <w:t>Aprender imputaciones, categorías, agregados y modelos.</w:t>
            </w:r>
          </w:p>
        </w:tc>
      </w:tr>
      <w:tr>
        <w:trPr>
          <w:cantSplit/>
        </w:trPr>
        <w:tc>
          <w:tcPr>
            <w:tcW w:type="dxa" w:w="1500"/>
            <w:tcMar>
              <w:top w:w="80" w:type="dxa"/>
              <w:start w:w="120" w:type="dxa"/>
              <w:bottom w:w="80" w:type="dxa"/>
              <w:end w:w="120" w:type="dxa"/>
            </w:tcMar>
            <w:shd w:fill="F4F6F9"/>
            <w:vAlign w:val="top"/>
          </w:tcPr>
          <w:p>
            <w:pPr>
              <w:keepNext/>
              <w:spacing w:after="0" w:line="259" w:lineRule="auto"/>
            </w:pPr>
            <w:r>
              <w:rPr>
                <w:rFonts w:ascii="Calibri" w:hAnsi="Calibri"/>
                <w:sz w:val="18"/>
              </w:rPr>
              <w:t>Validación</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dic-2022</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591.391</w:t>
            </w:r>
          </w:p>
        </w:tc>
        <w:tc>
          <w:tcPr>
            <w:tcW w:type="dxa" w:w="4060"/>
            <w:tcMar>
              <w:top w:w="80" w:type="dxa"/>
              <w:start w:w="120" w:type="dxa"/>
              <w:bottom w:w="80" w:type="dxa"/>
              <w:end w:w="120" w:type="dxa"/>
            </w:tcMar>
            <w:shd w:fill="F4F6F9"/>
            <w:vAlign w:val="top"/>
          </w:tcPr>
          <w:p>
            <w:pPr>
              <w:keepNext/>
              <w:spacing w:after="0" w:line="259" w:lineRule="auto"/>
            </w:pPr>
            <w:r>
              <w:rPr>
                <w:rFonts w:ascii="Calibri" w:hAnsi="Calibri"/>
                <w:sz w:val="18"/>
              </w:rPr>
              <w:t>Elegir decisiones e hiperparámetros.</w:t>
            </w:r>
          </w:p>
        </w:tc>
      </w:tr>
      <w:tr>
        <w:trPr>
          <w:cantSplit/>
        </w:trPr>
        <w:tc>
          <w:tcPr>
            <w:tcW w:type="dxa" w:w="1500"/>
            <w:tcMar>
              <w:top w:w="80" w:type="dxa"/>
              <w:start w:w="120" w:type="dxa"/>
              <w:bottom w:w="80" w:type="dxa"/>
              <w:end w:w="120" w:type="dxa"/>
            </w:tcMar>
            <w:vAlign w:val="top"/>
          </w:tcPr>
          <w:p>
            <w:pPr>
              <w:spacing w:after="0" w:line="259" w:lineRule="auto"/>
            </w:pPr>
            <w:r>
              <w:rPr>
                <w:rFonts w:ascii="Calibri" w:hAnsi="Calibri"/>
                <w:sz w:val="18"/>
              </w:rPr>
              <w:t>Test</w:t>
            </w:r>
          </w:p>
        </w:tc>
        <w:tc>
          <w:tcPr>
            <w:tcW w:type="dxa" w:w="1900"/>
            <w:tcMar>
              <w:top w:w="80" w:type="dxa"/>
              <w:start w:w="120" w:type="dxa"/>
              <w:bottom w:w="80" w:type="dxa"/>
              <w:end w:w="120" w:type="dxa"/>
            </w:tcMar>
            <w:vAlign w:val="top"/>
          </w:tcPr>
          <w:p>
            <w:pPr>
              <w:spacing w:after="0" w:line="259" w:lineRule="auto"/>
            </w:pPr>
            <w:r>
              <w:rPr>
                <w:rFonts w:ascii="Calibri" w:hAnsi="Calibri"/>
                <w:sz w:val="18"/>
              </w:rPr>
              <w:t>mar-2023</w:t>
            </w:r>
          </w:p>
        </w:tc>
        <w:tc>
          <w:tcPr>
            <w:tcW w:type="dxa" w:w="1900"/>
            <w:tcMar>
              <w:top w:w="80" w:type="dxa"/>
              <w:start w:w="120" w:type="dxa"/>
              <w:bottom w:w="80" w:type="dxa"/>
              <w:end w:w="120" w:type="dxa"/>
            </w:tcMar>
            <w:vAlign w:val="top"/>
          </w:tcPr>
          <w:p>
            <w:pPr>
              <w:spacing w:after="0" w:line="259" w:lineRule="auto"/>
            </w:pPr>
            <w:r>
              <w:rPr>
                <w:rFonts w:ascii="Calibri" w:hAnsi="Calibri"/>
                <w:sz w:val="18"/>
              </w:rPr>
              <w:t>622.698</w:t>
            </w:r>
          </w:p>
        </w:tc>
        <w:tc>
          <w:tcPr>
            <w:tcW w:type="dxa" w:w="4060"/>
            <w:tcMar>
              <w:top w:w="80" w:type="dxa"/>
              <w:start w:w="120" w:type="dxa"/>
              <w:bottom w:w="80" w:type="dxa"/>
              <w:end w:w="120" w:type="dxa"/>
            </w:tcMar>
            <w:vAlign w:val="top"/>
          </w:tcPr>
          <w:p>
            <w:pPr>
              <w:spacing w:after="0" w:line="259" w:lineRule="auto"/>
            </w:pPr>
            <w:r>
              <w:rPr>
                <w:rFonts w:ascii="Calibri" w:hAnsi="Calibri"/>
                <w:sz w:val="18"/>
              </w:rPr>
              <w:t>Evaluación final después de congelar el modelo.</w:t>
            </w:r>
          </w:p>
        </w:tc>
      </w:tr>
    </w:tbl>
    <w:p>
      <w:pPr>
        <w:widowControl/>
        <w:spacing w:after="0"/>
      </w:pPr>
    </w:p>
    <w:p>
      <w:pPr>
        <w:spacing w:before="120" w:after="200" w:line="276" w:lineRule="auto"/>
        <w:ind w:left="173" w:right="115"/>
        <w:shd w:fill="FFF5E6"/>
        <w:widowControl/>
        <w:pBdr>
          <w:left w:val="single" w:sz="18" w:space="8" w:color="E69F00"/>
        </w:pBdr>
      </w:pPr>
      <w:r>
        <w:rPr>
          <w:b/>
          <w:color w:val="E69F00"/>
        </w:rPr>
        <w:t xml:space="preserve">Transparencia sobre test. </w:t>
      </w:r>
      <w:r>
        <w:t>La libreta de baselines abrió marzo de 2023 una vez después de congelar su ganador. Los modelos posteriores no han usado ese Parquet para ajustar decisiones. Para una medición final completamente ciega del modelo definitivo, conviene reservar un nuevo periodo posterior o declarar expresamente esta primera apertura.</w:t>
      </w:r>
    </w:p>
    <w:p>
      <w:pPr>
        <w:keepNext/>
        <w:widowControl/>
        <w:spacing w:after="80"/>
      </w:pPr>
      <w:r>
        <w:rPr>
          <w:rFonts w:ascii="Calibri" w:hAnsi="Calibri"/>
          <w:b/>
          <w:color w:val="2A9D8F"/>
          <w:sz w:val="17"/>
        </w:rPr>
        <w:t>6 · INGENIERÍA DE VARIABLES</w:t>
      </w:r>
    </w:p>
    <w:p>
      <w:pPr>
        <w:pStyle w:val="Heading1"/>
      </w:pPr>
      <w:r>
        <w:t>PySpark, Parquet y categorías</w:t>
      </w:r>
    </w:p>
    <w:p>
      <w:pPr>
        <w:pStyle w:val="Heading2"/>
      </w:pPr>
      <w:r>
        <w:t>Por qué PySpark</w:t>
      </w:r>
    </w:p>
    <w:p>
      <w:pPr>
        <w:widowControl/>
      </w:pPr>
      <w:r>
        <w:t>PySpark permite aplicar el mismo esquema, filtros, joins, agregaciones y transformaciones a millones de vuelos sin cargar todo en memoria como un único DataFrame de Pandas. Se ha usado en modo local en el ordenador, no en un clúster. No hay HDFS ni un despliegue Hadoop externo; solo el motor Spark y un pequeño adaptador de sistema de archivos para Windows.</w:t>
      </w:r>
    </w:p>
    <w:p>
      <w:pPr>
        <w:pStyle w:val="Heading2"/>
      </w:pPr>
      <w:r>
        <w:t>Qué aporta Parquet</w:t>
      </w:r>
    </w:p>
    <w:p>
      <w:pPr>
        <w:widowControl/>
      </w:pPr>
      <w:r>
        <w:t>Parquet es un formato columnar. Guarda tipos de datos, comprime bien y permite leer solo las columnas necesarias. Aquí sirve para congelar train, validación y test después de la limpieza, evitando repetir cada vez la lectura y preparación de los CSV comprimidos. No es una base de datos ni implica usar Hadoop.</w:t>
      </w:r>
    </w:p>
    <w:p>
      <w:pPr>
        <w:pStyle w:val="Heading2"/>
      </w:pPr>
      <w:r>
        <w:t>Decisiones por cardinalidad</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150"/>
            <w:shd w:fill="2E74B5"/>
            <w:tcMar>
              <w:top w:w="80" w:type="dxa"/>
              <w:start w:w="120" w:type="dxa"/>
              <w:bottom w:w="80" w:type="dxa"/>
              <w:end w:w="120" w:type="dxa"/>
            </w:tcMar>
            <w:vAlign w:val="center"/>
          </w:tcPr>
          <w:p>
            <w:pPr>
              <w:keepNext/>
              <w:spacing w:after="0"/>
              <w:jc w:val="left"/>
            </w:pPr>
            <w:r>
              <w:rPr>
                <w:rFonts w:ascii="Calibri" w:hAnsi="Calibri"/>
                <w:b/>
                <w:color w:val="FFFFFF"/>
                <w:sz w:val="17"/>
              </w:rPr>
              <w:t>Variable</w:t>
            </w:r>
          </w:p>
        </w:tc>
        <w:tc>
          <w:tcPr>
            <w:tcW w:type="dxa" w:w="1700"/>
            <w:shd w:fill="2E74B5"/>
            <w:tcMar>
              <w:top w:w="80" w:type="dxa"/>
              <w:start w:w="120" w:type="dxa"/>
              <w:bottom w:w="80" w:type="dxa"/>
              <w:end w:w="120" w:type="dxa"/>
            </w:tcMar>
            <w:vAlign w:val="center"/>
          </w:tcPr>
          <w:p>
            <w:pPr>
              <w:keepNext/>
              <w:spacing w:after="0"/>
              <w:jc w:val="left"/>
            </w:pPr>
            <w:r>
              <w:rPr>
                <w:rFonts w:ascii="Calibri" w:hAnsi="Calibri"/>
                <w:b/>
                <w:color w:val="FFFFFF"/>
                <w:sz w:val="17"/>
              </w:rPr>
              <w:t>Categorías en vuelos S</w:t>
            </w:r>
          </w:p>
        </w:tc>
        <w:tc>
          <w:tcPr>
            <w:tcW w:type="dxa" w:w="2600"/>
            <w:shd w:fill="2E74B5"/>
            <w:tcMar>
              <w:top w:w="80" w:type="dxa"/>
              <w:start w:w="120" w:type="dxa"/>
              <w:bottom w:w="80" w:type="dxa"/>
              <w:end w:w="120" w:type="dxa"/>
            </w:tcMar>
            <w:vAlign w:val="center"/>
          </w:tcPr>
          <w:p>
            <w:pPr>
              <w:keepNext/>
              <w:spacing w:after="0"/>
              <w:jc w:val="left"/>
            </w:pPr>
            <w:r>
              <w:rPr>
                <w:rFonts w:ascii="Calibri" w:hAnsi="Calibri"/>
                <w:b/>
                <w:color w:val="FFFFFF"/>
                <w:sz w:val="17"/>
              </w:rPr>
              <w:t>Tratamiento</w:t>
            </w:r>
          </w:p>
        </w:tc>
        <w:tc>
          <w:tcPr>
            <w:tcW w:type="dxa" w:w="2910"/>
            <w:shd w:fill="2E74B5"/>
            <w:tcMar>
              <w:top w:w="80" w:type="dxa"/>
              <w:start w:w="120" w:type="dxa"/>
              <w:bottom w:w="80" w:type="dxa"/>
              <w:end w:w="120" w:type="dxa"/>
            </w:tcMar>
            <w:vAlign w:val="center"/>
          </w:tcPr>
          <w:p>
            <w:pPr>
              <w:keepNext/>
              <w:spacing w:after="0"/>
              <w:jc w:val="left"/>
            </w:pPr>
            <w:r>
              <w:rPr>
                <w:rFonts w:ascii="Calibri" w:hAnsi="Calibri"/>
                <w:b/>
                <w:color w:val="FFFFFF"/>
                <w:sz w:val="17"/>
              </w:rPr>
              <w:t>Motivo</w:t>
            </w:r>
          </w:p>
        </w:tc>
      </w:tr>
      <w:tr>
        <w:trPr>
          <w:cantSplit/>
        </w:trPr>
        <w:tc>
          <w:tcPr>
            <w:tcW w:type="dxa" w:w="2150"/>
            <w:tcMar>
              <w:top w:w="80" w:type="dxa"/>
              <w:start w:w="120" w:type="dxa"/>
              <w:bottom w:w="80" w:type="dxa"/>
              <w:end w:w="120" w:type="dxa"/>
            </w:tcMar>
            <w:vAlign w:val="top"/>
          </w:tcPr>
          <w:p>
            <w:pPr>
              <w:keepNext/>
              <w:spacing w:after="0" w:line="259" w:lineRule="auto"/>
            </w:pPr>
            <w:r>
              <w:rPr>
                <w:rFonts w:ascii="Calibri" w:hAnsi="Calibri"/>
                <w:b/>
                <w:color w:val="1F4D78"/>
                <w:sz w:val="17"/>
              </w:rPr>
              <w:t>ICAO Flight Type</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w:t>
            </w:r>
          </w:p>
        </w:tc>
        <w:tc>
          <w:tcPr>
            <w:tcW w:type="dxa" w:w="2600"/>
            <w:tcMar>
              <w:top w:w="80" w:type="dxa"/>
              <w:start w:w="120" w:type="dxa"/>
              <w:bottom w:w="80" w:type="dxa"/>
              <w:end w:w="120" w:type="dxa"/>
            </w:tcMar>
            <w:vAlign w:val="top"/>
          </w:tcPr>
          <w:p>
            <w:pPr>
              <w:keepNext/>
              <w:spacing w:after="0" w:line="259" w:lineRule="auto"/>
            </w:pPr>
            <w:r>
              <w:rPr>
                <w:rFonts w:ascii="Calibri" w:hAnsi="Calibri"/>
                <w:sz w:val="17"/>
              </w:rPr>
              <w:t>Eliminar</w:t>
            </w:r>
          </w:p>
        </w:tc>
        <w:tc>
          <w:tcPr>
            <w:tcW w:type="dxa" w:w="2910"/>
            <w:tcMar>
              <w:top w:w="80" w:type="dxa"/>
              <w:start w:w="120" w:type="dxa"/>
              <w:bottom w:w="80" w:type="dxa"/>
              <w:end w:w="120" w:type="dxa"/>
            </w:tcMar>
            <w:vAlign w:val="top"/>
          </w:tcPr>
          <w:p>
            <w:pPr>
              <w:keepNext/>
              <w:spacing w:after="0" w:line="259" w:lineRule="auto"/>
            </w:pPr>
            <w:r>
              <w:rPr>
                <w:rFonts w:ascii="Calibri" w:hAnsi="Calibri"/>
                <w:sz w:val="17"/>
              </w:rPr>
              <w:t>Es siempre S tras filtrar.</w:t>
            </w:r>
          </w:p>
        </w:tc>
      </w:tr>
      <w:tr>
        <w:trPr>
          <w:cantSplit/>
        </w:trPr>
        <w:tc>
          <w:tcPr>
            <w:tcW w:type="dxa" w:w="2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STATFOR Market Segment</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6</w:t>
            </w:r>
          </w:p>
        </w:tc>
        <w:tc>
          <w:tcPr>
            <w:tcW w:type="dxa" w:w="2600"/>
            <w:tcMar>
              <w:top w:w="80" w:type="dxa"/>
              <w:start w:w="120" w:type="dxa"/>
              <w:bottom w:w="80" w:type="dxa"/>
              <w:end w:w="120" w:type="dxa"/>
            </w:tcMar>
            <w:shd w:fill="F4F6F9"/>
            <w:vAlign w:val="top"/>
          </w:tcPr>
          <w:p>
            <w:pPr>
              <w:keepNext/>
              <w:spacing w:after="0" w:line="259" w:lineRule="auto"/>
            </w:pPr>
            <w:r>
              <w:rPr>
                <w:rFonts w:ascii="Calibri" w:hAnsi="Calibri"/>
                <w:sz w:val="17"/>
              </w:rPr>
              <w:t>One-hot</w:t>
            </w:r>
          </w:p>
        </w:tc>
        <w:tc>
          <w:tcPr>
            <w:tcW w:type="dxa" w:w="2910"/>
            <w:tcMar>
              <w:top w:w="80" w:type="dxa"/>
              <w:start w:w="120" w:type="dxa"/>
              <w:bottom w:w="80" w:type="dxa"/>
              <w:end w:w="120" w:type="dxa"/>
            </w:tcMar>
            <w:shd w:fill="F4F6F9"/>
            <w:vAlign w:val="top"/>
          </w:tcPr>
          <w:p>
            <w:pPr>
              <w:keepNext/>
              <w:spacing w:after="0" w:line="259" w:lineRule="auto"/>
            </w:pPr>
            <w:r>
              <w:rPr>
                <w:rFonts w:ascii="Calibri" w:hAnsi="Calibri"/>
                <w:sz w:val="17"/>
              </w:rPr>
              <w:t>Muy pocas categorías; columnas claras e interpretables.</w:t>
            </w:r>
          </w:p>
        </w:tc>
      </w:tr>
      <w:tr>
        <w:trPr>
          <w:cantSplit/>
        </w:trPr>
        <w:tc>
          <w:tcPr>
            <w:tcW w:type="dxa" w:w="2150"/>
            <w:tcMar>
              <w:top w:w="80" w:type="dxa"/>
              <w:start w:w="120" w:type="dxa"/>
              <w:bottom w:w="80" w:type="dxa"/>
              <w:end w:w="120" w:type="dxa"/>
            </w:tcMar>
            <w:vAlign w:val="top"/>
          </w:tcPr>
          <w:p>
            <w:pPr>
              <w:keepNext/>
              <w:spacing w:after="0" w:line="259" w:lineRule="auto"/>
            </w:pPr>
            <w:r>
              <w:rPr>
                <w:rFonts w:ascii="Calibri" w:hAnsi="Calibri"/>
                <w:b/>
                <w:color w:val="1F4D78"/>
                <w:sz w:val="17"/>
              </w:rPr>
              <w:t>AC Type</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230</w:t>
            </w:r>
          </w:p>
        </w:tc>
        <w:tc>
          <w:tcPr>
            <w:tcW w:type="dxa" w:w="2600"/>
            <w:tcMar>
              <w:top w:w="80" w:type="dxa"/>
              <w:start w:w="120" w:type="dxa"/>
              <w:bottom w:w="80" w:type="dxa"/>
              <w:end w:w="120" w:type="dxa"/>
            </w:tcMar>
            <w:vAlign w:val="top"/>
          </w:tcPr>
          <w:p>
            <w:pPr>
              <w:keepNext/>
              <w:spacing w:after="0" w:line="259" w:lineRule="auto"/>
            </w:pPr>
            <w:r>
              <w:rPr>
                <w:rFonts w:ascii="Calibri" w:hAnsi="Calibri"/>
                <w:sz w:val="17"/>
              </w:rPr>
              <w:t>OTHER + hashing; nativa en CatBoost</w:t>
            </w:r>
          </w:p>
        </w:tc>
        <w:tc>
          <w:tcPr>
            <w:tcW w:type="dxa" w:w="2910"/>
            <w:tcMar>
              <w:top w:w="80" w:type="dxa"/>
              <w:start w:w="120" w:type="dxa"/>
              <w:bottom w:w="80" w:type="dxa"/>
              <w:end w:w="120" w:type="dxa"/>
            </w:tcMar>
            <w:vAlign w:val="top"/>
          </w:tcPr>
          <w:p>
            <w:pPr>
              <w:keepNext/>
              <w:spacing w:after="0" w:line="259" w:lineRule="auto"/>
            </w:pPr>
            <w:r>
              <w:rPr>
                <w:rFonts w:ascii="Calibri" w:hAnsi="Calibri"/>
                <w:sz w:val="17"/>
              </w:rPr>
              <w:t>One-hot sería ancho y sensible a tipos nuevos o raros.</w:t>
            </w:r>
          </w:p>
        </w:tc>
      </w:tr>
      <w:tr>
        <w:trPr>
          <w:cantSplit/>
        </w:trPr>
        <w:tc>
          <w:tcPr>
            <w:tcW w:type="dxa" w:w="2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ADEP</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1.169</w:t>
            </w:r>
          </w:p>
        </w:tc>
        <w:tc>
          <w:tcPr>
            <w:tcW w:type="dxa" w:w="2600"/>
            <w:tcMar>
              <w:top w:w="80" w:type="dxa"/>
              <w:start w:w="120" w:type="dxa"/>
              <w:bottom w:w="80" w:type="dxa"/>
              <w:end w:w="120" w:type="dxa"/>
            </w:tcMar>
            <w:shd w:fill="F4F6F9"/>
            <w:vAlign w:val="top"/>
          </w:tcPr>
          <w:p>
            <w:pPr>
              <w:keepNext/>
              <w:spacing w:after="0" w:line="259" w:lineRule="auto"/>
            </w:pPr>
            <w:r>
              <w:rPr>
                <w:rFonts w:ascii="Calibri" w:hAnsi="Calibri"/>
                <w:sz w:val="17"/>
              </w:rPr>
              <w:t>Hashing</w:t>
            </w:r>
          </w:p>
        </w:tc>
        <w:tc>
          <w:tcPr>
            <w:tcW w:type="dxa" w:w="2910"/>
            <w:tcMar>
              <w:top w:w="80" w:type="dxa"/>
              <w:start w:w="120" w:type="dxa"/>
              <w:bottom w:w="80" w:type="dxa"/>
              <w:end w:w="120" w:type="dxa"/>
            </w:tcMar>
            <w:shd w:fill="F4F6F9"/>
            <w:vAlign w:val="top"/>
          </w:tcPr>
          <w:p>
            <w:pPr>
              <w:keepNext/>
              <w:spacing w:after="0" w:line="259" w:lineRule="auto"/>
            </w:pPr>
            <w:r>
              <w:rPr>
                <w:rFonts w:ascii="Calibri" w:hAnsi="Calibri"/>
                <w:sz w:val="17"/>
              </w:rPr>
              <w:t>Alta cardinalidad.</w:t>
            </w:r>
          </w:p>
        </w:tc>
      </w:tr>
      <w:tr>
        <w:trPr>
          <w:cantSplit/>
        </w:trPr>
        <w:tc>
          <w:tcPr>
            <w:tcW w:type="dxa" w:w="2150"/>
            <w:tcMar>
              <w:top w:w="80" w:type="dxa"/>
              <w:start w:w="120" w:type="dxa"/>
              <w:bottom w:w="80" w:type="dxa"/>
              <w:end w:w="120" w:type="dxa"/>
            </w:tcMar>
            <w:vAlign w:val="top"/>
          </w:tcPr>
          <w:p>
            <w:pPr>
              <w:keepNext/>
              <w:spacing w:after="0" w:line="259" w:lineRule="auto"/>
            </w:pPr>
            <w:r>
              <w:rPr>
                <w:rFonts w:ascii="Calibri" w:hAnsi="Calibri"/>
                <w:b/>
                <w:color w:val="1F4D78"/>
                <w:sz w:val="17"/>
              </w:rPr>
              <w:t>ADES</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1.181</w:t>
            </w:r>
          </w:p>
        </w:tc>
        <w:tc>
          <w:tcPr>
            <w:tcW w:type="dxa" w:w="2600"/>
            <w:tcMar>
              <w:top w:w="80" w:type="dxa"/>
              <w:start w:w="120" w:type="dxa"/>
              <w:bottom w:w="80" w:type="dxa"/>
              <w:end w:w="120" w:type="dxa"/>
            </w:tcMar>
            <w:vAlign w:val="top"/>
          </w:tcPr>
          <w:p>
            <w:pPr>
              <w:keepNext/>
              <w:spacing w:after="0" w:line="259" w:lineRule="auto"/>
            </w:pPr>
            <w:r>
              <w:rPr>
                <w:rFonts w:ascii="Calibri" w:hAnsi="Calibri"/>
                <w:sz w:val="17"/>
              </w:rPr>
              <w:t>Hashing</w:t>
            </w:r>
          </w:p>
        </w:tc>
        <w:tc>
          <w:tcPr>
            <w:tcW w:type="dxa" w:w="2910"/>
            <w:tcMar>
              <w:top w:w="80" w:type="dxa"/>
              <w:start w:w="120" w:type="dxa"/>
              <w:bottom w:w="80" w:type="dxa"/>
              <w:end w:w="120" w:type="dxa"/>
            </w:tcMar>
            <w:vAlign w:val="top"/>
          </w:tcPr>
          <w:p>
            <w:pPr>
              <w:keepNext/>
              <w:spacing w:after="0" w:line="259" w:lineRule="auto"/>
            </w:pPr>
            <w:r>
              <w:rPr>
                <w:rFonts w:ascii="Calibri" w:hAnsi="Calibri"/>
                <w:sz w:val="17"/>
              </w:rPr>
              <w:t>Alta cardinalidad.</w:t>
            </w:r>
          </w:p>
        </w:tc>
      </w:tr>
      <w:tr>
        <w:trPr>
          <w:cantSplit/>
        </w:trPr>
        <w:tc>
          <w:tcPr>
            <w:tcW w:type="dxa" w:w="2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AC Operator</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412</w:t>
            </w:r>
          </w:p>
        </w:tc>
        <w:tc>
          <w:tcPr>
            <w:tcW w:type="dxa" w:w="2600"/>
            <w:tcMar>
              <w:top w:w="80" w:type="dxa"/>
              <w:start w:w="120" w:type="dxa"/>
              <w:bottom w:w="80" w:type="dxa"/>
              <w:end w:w="120" w:type="dxa"/>
            </w:tcMar>
            <w:shd w:fill="F4F6F9"/>
            <w:vAlign w:val="top"/>
          </w:tcPr>
          <w:p>
            <w:pPr>
              <w:keepNext/>
              <w:spacing w:after="0" w:line="259" w:lineRule="auto"/>
            </w:pPr>
            <w:r>
              <w:rPr>
                <w:rFonts w:ascii="Calibri" w:hAnsi="Calibri"/>
                <w:sz w:val="17"/>
              </w:rPr>
              <w:t>Hashing</w:t>
            </w:r>
          </w:p>
        </w:tc>
        <w:tc>
          <w:tcPr>
            <w:tcW w:type="dxa" w:w="2910"/>
            <w:tcMar>
              <w:top w:w="80" w:type="dxa"/>
              <w:start w:w="120" w:type="dxa"/>
              <w:bottom w:w="80" w:type="dxa"/>
              <w:end w:w="120" w:type="dxa"/>
            </w:tcMar>
            <w:shd w:fill="F4F6F9"/>
            <w:vAlign w:val="top"/>
          </w:tcPr>
          <w:p>
            <w:pPr>
              <w:keepNext/>
              <w:spacing w:after="0" w:line="259" w:lineRule="auto"/>
            </w:pPr>
            <w:r>
              <w:rPr>
                <w:rFonts w:ascii="Calibri" w:hAnsi="Calibri"/>
                <w:sz w:val="17"/>
              </w:rPr>
              <w:t>Cardinalidad moderada-alta y categorías nuevas.</w:t>
            </w:r>
          </w:p>
        </w:tc>
      </w:tr>
      <w:tr>
        <w:trPr>
          <w:cantSplit/>
        </w:trPr>
        <w:tc>
          <w:tcPr>
            <w:tcW w:type="dxa" w:w="2150"/>
            <w:tcMar>
              <w:top w:w="80" w:type="dxa"/>
              <w:start w:w="120" w:type="dxa"/>
              <w:bottom w:w="80" w:type="dxa"/>
              <w:end w:w="120" w:type="dxa"/>
            </w:tcMar>
            <w:vAlign w:val="top"/>
          </w:tcPr>
          <w:p>
            <w:pPr>
              <w:spacing w:after="0" w:line="259" w:lineRule="auto"/>
            </w:pPr>
            <w:r>
              <w:rPr>
                <w:rFonts w:ascii="Calibri" w:hAnsi="Calibri"/>
                <w:b/>
                <w:color w:val="1F4D78"/>
                <w:sz w:val="17"/>
              </w:rPr>
              <w:t>Clase / motores del avión</w:t>
            </w:r>
          </w:p>
        </w:tc>
        <w:tc>
          <w:tcPr>
            <w:tcW w:type="dxa" w:w="1700"/>
            <w:tcMar>
              <w:top w:w="80" w:type="dxa"/>
              <w:start w:w="120" w:type="dxa"/>
              <w:bottom w:w="80" w:type="dxa"/>
              <w:end w:w="120" w:type="dxa"/>
            </w:tcMar>
            <w:vAlign w:val="top"/>
          </w:tcPr>
          <w:p>
            <w:pPr>
              <w:spacing w:after="0" w:line="259" w:lineRule="auto"/>
            </w:pPr>
            <w:r>
              <w:rPr>
                <w:rFonts w:ascii="Calibri" w:hAnsi="Calibri"/>
                <w:sz w:val="17"/>
              </w:rPr>
              <w:t>Baja</w:t>
            </w:r>
          </w:p>
        </w:tc>
        <w:tc>
          <w:tcPr>
            <w:tcW w:type="dxa" w:w="2600"/>
            <w:tcMar>
              <w:top w:w="80" w:type="dxa"/>
              <w:start w:w="120" w:type="dxa"/>
              <w:bottom w:w="80" w:type="dxa"/>
              <w:end w:w="120" w:type="dxa"/>
            </w:tcMar>
            <w:vAlign w:val="top"/>
          </w:tcPr>
          <w:p>
            <w:pPr>
              <w:spacing w:after="0" w:line="259" w:lineRule="auto"/>
            </w:pPr>
            <w:r>
              <w:rPr>
                <w:rFonts w:ascii="Calibri" w:hAnsi="Calibri"/>
                <w:sz w:val="17"/>
              </w:rPr>
              <w:t>One-hot</w:t>
            </w:r>
          </w:p>
        </w:tc>
        <w:tc>
          <w:tcPr>
            <w:tcW w:type="dxa" w:w="2910"/>
            <w:tcMar>
              <w:top w:w="80" w:type="dxa"/>
              <w:start w:w="120" w:type="dxa"/>
              <w:bottom w:w="80" w:type="dxa"/>
              <w:end w:w="120" w:type="dxa"/>
            </w:tcMar>
            <w:vAlign w:val="top"/>
          </w:tcPr>
          <w:p>
            <w:pPr>
              <w:spacing w:after="0" w:line="259" w:lineRule="auto"/>
            </w:pPr>
            <w:r>
              <w:rPr>
                <w:rFonts w:ascii="Calibri" w:hAnsi="Calibri"/>
                <w:sz w:val="17"/>
              </w:rPr>
              <w:t>Dimensiones agregadas y fáciles de interpretar.</w:t>
            </w:r>
          </w:p>
        </w:tc>
      </w:tr>
    </w:tbl>
    <w:p>
      <w:pPr>
        <w:widowControl/>
        <w:spacing w:after="0"/>
      </w:pPr>
    </w:p>
    <w:p>
      <w:pPr>
        <w:pStyle w:val="Caption"/>
      </w:pPr>
      <w:r>
        <w:t>Tabla 4. One-hot se reserva para pocas categorías; AC Type no se codifica con one-hot.</w:t>
      </w:r>
    </w:p>
    <w:p>
      <w:pPr>
        <w:pStyle w:val="Heading2"/>
      </w:pPr>
      <w:r>
        <w:t>Tamaño del hashing</w:t>
      </w:r>
    </w:p>
    <w:p>
      <w:pPr>
        <w:widowControl/>
      </w:pPr>
      <w:r>
        <w:t>Las cuatro variables enviadas a hashing suman 2.992 tokens distintos. El análisis teórico propone 32.768 posiciones: estima alrededor de un 4,4% de colisiones, frente a 8,6% con 16.384. En el benchmark Spark de memoria baja se redujo temporalmente a 8.192; en la Ridge T−60 se volvió a 32.768 usando una matriz dispersa. Antes del entrenamiento final debe congelarse una configuración tras comparar calidad, memoria y tiempo.</w:t>
      </w:r>
    </w:p>
    <w:p>
      <w:pPr>
        <w:keepNext/>
        <w:widowControl/>
        <w:spacing w:after="80"/>
      </w:pPr>
      <w:r>
        <w:rPr>
          <w:rFonts w:ascii="Calibri" w:hAnsi="Calibri"/>
          <w:b/>
          <w:color w:val="2A9D8F"/>
          <w:sz w:val="17"/>
        </w:rPr>
        <w:t>7 · BASELINES</w:t>
      </w:r>
    </w:p>
    <w:p>
      <w:pPr>
        <w:pStyle w:val="Heading1"/>
      </w:pPr>
      <w:r>
        <w:t>Qué debe superar cualquier modelo</w:t>
      </w:r>
    </w:p>
    <w:p>
      <w:pPr>
        <w:widowControl/>
      </w:pPr>
      <w:r>
        <w:t>Un baseline es una regla sencilla que evita celebrar mejoras inexistentes. El primero predice para todos los vuelos la mediana del retraso del train: 2,42 minutos. Es robusto frente a valores extremos, pero ignora ruta, aeropuerto y aerolínea.</w:t>
      </w:r>
    </w:p>
    <w:p>
      <w:pPr>
        <w:pStyle w:val="Heading2"/>
      </w:pPr>
      <w:r>
        <w:t>Baseline histórico de ruta + aerolínea</w:t>
      </w:r>
    </w:p>
    <w:p>
      <w:pPr>
        <w:widowControl/>
      </w:pPr>
      <w:r>
        <w:t>La versión más útil calcula medianas solo con train y usa una jerarquía: ruta + aerolínea → ruta → aeropuerto de salida + aerolínea → aeropuerto de salida → mediana global. Se compararon mínimos de 20, 50, 100 y 200 vuelos; 20 obtuvo el mejor MAE de validación. Para la ruta sin aerolínea se mantiene un mínimo de 100 vuelos.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3000"/>
            <w:shd w:fill="2E74B5"/>
            <w:tcMar>
              <w:top w:w="80" w:type="dxa"/>
              <w:start w:w="120" w:type="dxa"/>
              <w:bottom w:w="80" w:type="dxa"/>
              <w:end w:w="120" w:type="dxa"/>
            </w:tcMar>
            <w:vAlign w:val="center"/>
          </w:tcPr>
          <w:p>
            <w:pPr>
              <w:keepNext/>
              <w:spacing w:after="0"/>
              <w:jc w:val="left"/>
            </w:pPr>
            <w:r>
              <w:rPr>
                <w:rFonts w:ascii="Calibri" w:hAnsi="Calibri"/>
                <w:b/>
                <w:color w:val="FFFFFF"/>
                <w:sz w:val="18"/>
              </w:rPr>
              <w:t>Baseline en validación</w:t>
            </w:r>
          </w:p>
        </w:tc>
        <w:tc>
          <w:tcPr>
            <w:tcW w:type="dxa" w:w="142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global</w:t>
            </w:r>
          </w:p>
        </w:tc>
        <w:tc>
          <w:tcPr>
            <w:tcW w:type="dxa" w:w="160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&gt;15 min</w:t>
            </w:r>
          </w:p>
        </w:tc>
        <w:tc>
          <w:tcPr>
            <w:tcW w:type="dxa" w:w="1420"/>
            <w:shd w:fill="2E74B5"/>
            <w:tcMar>
              <w:top w:w="80" w:type="dxa"/>
              <w:start w:w="120" w:type="dxa"/>
              <w:bottom w:w="80" w:type="dxa"/>
              <w:end w:w="120" w:type="dxa"/>
            </w:tcMar>
            <w:vAlign w:val="center"/>
          </w:tcPr>
          <w:p>
            <w:pPr>
              <w:keepNext/>
              <w:spacing w:after="0"/>
              <w:jc w:val="left"/>
            </w:pPr>
            <w:r>
              <w:rPr>
                <w:rFonts w:ascii="Calibri" w:hAnsi="Calibri"/>
                <w:b/>
                <w:color w:val="FFFFFF"/>
                <w:sz w:val="18"/>
              </w:rPr>
              <w:t>RMSE</w:t>
            </w:r>
          </w:p>
        </w:tc>
        <w:tc>
          <w:tcPr>
            <w:tcW w:type="dxa" w:w="1920"/>
            <w:shd w:fill="2E74B5"/>
            <w:tcMar>
              <w:top w:w="80" w:type="dxa"/>
              <w:start w:w="120" w:type="dxa"/>
              <w:bottom w:w="80" w:type="dxa"/>
              <w:end w:w="120" w:type="dxa"/>
            </w:tcMar>
            <w:vAlign w:val="center"/>
          </w:tcPr>
          <w:p>
            <w:pPr>
              <w:keepNext/>
              <w:spacing w:after="0"/>
              <w:jc w:val="left"/>
            </w:pPr>
            <w:r>
              <w:rPr>
                <w:rFonts w:ascii="Calibri" w:hAnsi="Calibri"/>
                <w:b/>
                <w:color w:val="FFFFFF"/>
                <w:sz w:val="18"/>
              </w:rPr>
              <w:t>P90 abs.</w:t>
            </w:r>
          </w:p>
        </w:tc>
      </w:tr>
      <w:tr>
        <w:trPr>
          <w:cantSplit/>
        </w:trPr>
        <w:tc>
          <w:tcPr>
            <w:tcW w:type="dxa" w:w="3000"/>
            <w:tcMar>
              <w:top w:w="80" w:type="dxa"/>
              <w:start w:w="120" w:type="dxa"/>
              <w:bottom w:w="80" w:type="dxa"/>
              <w:end w:w="120" w:type="dxa"/>
            </w:tcMar>
            <w:vAlign w:val="top"/>
          </w:tcPr>
          <w:p>
            <w:pPr>
              <w:keepNext/>
              <w:spacing w:after="0" w:line="259" w:lineRule="auto"/>
            </w:pPr>
            <w:r>
              <w:rPr>
                <w:rFonts w:ascii="Calibri" w:hAnsi="Calibri"/>
                <w:b/>
                <w:color w:val="1F4D78"/>
                <w:sz w:val="18"/>
              </w:rPr>
              <w:t>Mediana global</w:t>
            </w:r>
          </w:p>
        </w:tc>
        <w:tc>
          <w:tcPr>
            <w:tcW w:type="dxa" w:w="1420"/>
            <w:tcMar>
              <w:top w:w="80" w:type="dxa"/>
              <w:start w:w="120" w:type="dxa"/>
              <w:bottom w:w="80" w:type="dxa"/>
              <w:end w:w="120" w:type="dxa"/>
            </w:tcMar>
            <w:vAlign w:val="top"/>
          </w:tcPr>
          <w:p>
            <w:pPr>
              <w:keepNext/>
              <w:spacing w:after="0" w:line="259" w:lineRule="auto"/>
            </w:pPr>
            <w:r>
              <w:rPr>
                <w:rFonts w:ascii="Calibri" w:hAnsi="Calibri"/>
                <w:sz w:val="18"/>
              </w:rPr>
              <w:t>11,685</w:t>
            </w:r>
          </w:p>
        </w:tc>
        <w:tc>
          <w:tcPr>
            <w:tcW w:type="dxa" w:w="1600"/>
            <w:tcMar>
              <w:top w:w="80" w:type="dxa"/>
              <w:start w:w="120" w:type="dxa"/>
              <w:bottom w:w="80" w:type="dxa"/>
              <w:end w:w="120" w:type="dxa"/>
            </w:tcMar>
            <w:vAlign w:val="top"/>
          </w:tcPr>
          <w:p>
            <w:pPr>
              <w:keepNext/>
              <w:spacing w:after="0" w:line="259" w:lineRule="auto"/>
            </w:pPr>
            <w:r>
              <w:rPr>
                <w:rFonts w:ascii="Calibri" w:hAnsi="Calibri"/>
                <w:sz w:val="18"/>
              </w:rPr>
              <w:t>27,341</w:t>
            </w:r>
          </w:p>
        </w:tc>
        <w:tc>
          <w:tcPr>
            <w:tcW w:type="dxa" w:w="1420"/>
            <w:tcMar>
              <w:top w:w="80" w:type="dxa"/>
              <w:start w:w="120" w:type="dxa"/>
              <w:bottom w:w="80" w:type="dxa"/>
              <w:end w:w="120" w:type="dxa"/>
            </w:tcMar>
            <w:vAlign w:val="top"/>
          </w:tcPr>
          <w:p>
            <w:pPr>
              <w:keepNext/>
              <w:spacing w:after="0" w:line="259" w:lineRule="auto"/>
            </w:pPr>
            <w:r>
              <w:rPr>
                <w:rFonts w:ascii="Calibri" w:hAnsi="Calibri"/>
                <w:sz w:val="18"/>
              </w:rPr>
              <w:t>17,885</w:t>
            </w:r>
          </w:p>
        </w:tc>
        <w:tc>
          <w:tcPr>
            <w:tcW w:type="dxa" w:w="1920"/>
            <w:tcMar>
              <w:top w:w="80" w:type="dxa"/>
              <w:start w:w="120" w:type="dxa"/>
              <w:bottom w:w="80" w:type="dxa"/>
              <w:end w:w="120" w:type="dxa"/>
            </w:tcMar>
            <w:vAlign w:val="top"/>
          </w:tcPr>
          <w:p>
            <w:pPr>
              <w:keepNext/>
              <w:spacing w:after="0" w:line="259" w:lineRule="auto"/>
            </w:pPr>
            <w:r>
              <w:rPr>
                <w:rFonts w:ascii="Calibri" w:hAnsi="Calibri"/>
                <w:sz w:val="18"/>
              </w:rPr>
              <w:t>24,167</w:t>
            </w:r>
          </w:p>
        </w:tc>
      </w:tr>
      <w:tr>
        <w:trPr>
          <w:cantSplit/>
        </w:trPr>
        <w:tc>
          <w:tcPr>
            <w:tcW w:type="dxa" w:w="3000"/>
            <w:tcMar>
              <w:top w:w="80" w:type="dxa"/>
              <w:start w:w="120" w:type="dxa"/>
              <w:bottom w:w="80" w:type="dxa"/>
              <w:end w:w="120" w:type="dxa"/>
            </w:tcMar>
            <w:shd w:fill="F4F6F9"/>
            <w:vAlign w:val="top"/>
          </w:tcPr>
          <w:p>
            <w:pPr>
              <w:keepNext/>
              <w:spacing w:after="0" w:line="259" w:lineRule="auto"/>
            </w:pPr>
            <w:r>
              <w:rPr>
                <w:rFonts w:ascii="Calibri" w:hAnsi="Calibri"/>
                <w:b/>
                <w:color w:val="1F4D78"/>
                <w:sz w:val="18"/>
              </w:rPr>
              <w:t>Ruta con fallback</w:t>
            </w:r>
          </w:p>
        </w:tc>
        <w:tc>
          <w:tcPr>
            <w:tcW w:type="dxa" w:w="1420"/>
            <w:tcMar>
              <w:top w:w="80" w:type="dxa"/>
              <w:start w:w="120" w:type="dxa"/>
              <w:bottom w:w="80" w:type="dxa"/>
              <w:end w:w="120" w:type="dxa"/>
            </w:tcMar>
            <w:shd w:fill="F4F6F9"/>
            <w:vAlign w:val="top"/>
          </w:tcPr>
          <w:p>
            <w:pPr>
              <w:keepNext/>
              <w:spacing w:after="0" w:line="259" w:lineRule="auto"/>
            </w:pPr>
            <w:r>
              <w:rPr>
                <w:rFonts w:ascii="Calibri" w:hAnsi="Calibri"/>
                <w:sz w:val="18"/>
              </w:rPr>
              <w:t>10,135</w:t>
            </w:r>
          </w:p>
        </w:tc>
        <w:tc>
          <w:tcPr>
            <w:tcW w:type="dxa" w:w="1600"/>
            <w:tcMar>
              <w:top w:w="80" w:type="dxa"/>
              <w:start w:w="120" w:type="dxa"/>
              <w:bottom w:w="80" w:type="dxa"/>
              <w:end w:w="120" w:type="dxa"/>
            </w:tcMar>
            <w:shd w:fill="F4F6F9"/>
            <w:vAlign w:val="top"/>
          </w:tcPr>
          <w:p>
            <w:pPr>
              <w:keepNext/>
              <w:spacing w:after="0" w:line="259" w:lineRule="auto"/>
            </w:pPr>
            <w:r>
              <w:rPr>
                <w:rFonts w:ascii="Calibri" w:hAnsi="Calibri"/>
                <w:sz w:val="18"/>
              </w:rPr>
              <w:t>22,117</w:t>
            </w:r>
          </w:p>
        </w:tc>
        <w:tc>
          <w:tcPr>
            <w:tcW w:type="dxa" w:w="1420"/>
            <w:tcMar>
              <w:top w:w="80" w:type="dxa"/>
              <w:start w:w="120" w:type="dxa"/>
              <w:bottom w:w="80" w:type="dxa"/>
              <w:end w:w="120" w:type="dxa"/>
            </w:tcMar>
            <w:shd w:fill="F4F6F9"/>
            <w:vAlign w:val="top"/>
          </w:tcPr>
          <w:p>
            <w:pPr>
              <w:keepNext/>
              <w:spacing w:after="0" w:line="259" w:lineRule="auto"/>
            </w:pPr>
            <w:r>
              <w:rPr>
                <w:rFonts w:ascii="Calibri" w:hAnsi="Calibri"/>
                <w:sz w:val="18"/>
              </w:rPr>
              <w:t>15,923</w:t>
            </w:r>
          </w:p>
        </w:tc>
        <w:tc>
          <w:tcPr>
            <w:tcW w:type="dxa" w:w="1920"/>
            <w:tcMar>
              <w:top w:w="80" w:type="dxa"/>
              <w:start w:w="120" w:type="dxa"/>
              <w:bottom w:w="80" w:type="dxa"/>
              <w:end w:w="120" w:type="dxa"/>
            </w:tcMar>
            <w:shd w:fill="F4F6F9"/>
            <w:vAlign w:val="top"/>
          </w:tcPr>
          <w:p>
            <w:pPr>
              <w:keepNext/>
              <w:spacing w:after="0" w:line="259" w:lineRule="auto"/>
            </w:pPr>
            <w:r>
              <w:rPr>
                <w:rFonts w:ascii="Calibri" w:hAnsi="Calibri"/>
                <w:sz w:val="18"/>
              </w:rPr>
              <w:t>20,817</w:t>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b/>
                <w:color w:val="1F4D78"/>
                <w:sz w:val="18"/>
              </w:rPr>
              <w:t>Ruta + aerolínea con fallback</w:t>
            </w:r>
          </w:p>
        </w:tc>
        <w:tc>
          <w:tcPr>
            <w:tcW w:type="dxa" w:w="1420"/>
            <w:tcMar>
              <w:top w:w="80" w:type="dxa"/>
              <w:start w:w="120" w:type="dxa"/>
              <w:bottom w:w="80" w:type="dxa"/>
              <w:end w:w="120" w:type="dxa"/>
            </w:tcMar>
            <w:vAlign w:val="top"/>
          </w:tcPr>
          <w:p>
            <w:pPr>
              <w:spacing w:after="0" w:line="259" w:lineRule="auto"/>
            </w:pPr>
            <w:r>
              <w:rPr>
                <w:rFonts w:ascii="Calibri" w:hAnsi="Calibri"/>
                <w:sz w:val="18"/>
              </w:rPr>
              <w:t>9,953</w:t>
            </w:r>
          </w:p>
        </w:tc>
        <w:tc>
          <w:tcPr>
            <w:tcW w:type="dxa" w:w="1600"/>
            <w:tcMar>
              <w:top w:w="80" w:type="dxa"/>
              <w:start w:w="120" w:type="dxa"/>
              <w:bottom w:w="80" w:type="dxa"/>
              <w:end w:w="120" w:type="dxa"/>
            </w:tcMar>
            <w:vAlign w:val="top"/>
          </w:tcPr>
          <w:p>
            <w:pPr>
              <w:spacing w:after="0" w:line="259" w:lineRule="auto"/>
            </w:pPr>
            <w:r>
              <w:rPr>
                <w:rFonts w:ascii="Calibri" w:hAnsi="Calibri"/>
                <w:sz w:val="18"/>
              </w:rPr>
              <w:t>21,286</w:t>
            </w:r>
          </w:p>
        </w:tc>
        <w:tc>
          <w:tcPr>
            <w:tcW w:type="dxa" w:w="1420"/>
            <w:tcMar>
              <w:top w:w="80" w:type="dxa"/>
              <w:start w:w="120" w:type="dxa"/>
              <w:bottom w:w="80" w:type="dxa"/>
              <w:end w:w="120" w:type="dxa"/>
            </w:tcMar>
            <w:vAlign w:val="top"/>
          </w:tcPr>
          <w:p>
            <w:pPr>
              <w:spacing w:after="0" w:line="259" w:lineRule="auto"/>
            </w:pPr>
            <w:r>
              <w:rPr>
                <w:rFonts w:ascii="Calibri" w:hAnsi="Calibri"/>
                <w:sz w:val="18"/>
              </w:rPr>
              <w:t>15,669</w:t>
            </w:r>
          </w:p>
        </w:tc>
        <w:tc>
          <w:tcPr>
            <w:tcW w:type="dxa" w:w="1920"/>
            <w:tcMar>
              <w:top w:w="80" w:type="dxa"/>
              <w:start w:w="120" w:type="dxa"/>
              <w:bottom w:w="80" w:type="dxa"/>
              <w:end w:w="120" w:type="dxa"/>
            </w:tcMar>
            <w:vAlign w:val="top"/>
          </w:tcPr>
          <w:p>
            <w:pPr>
              <w:spacing w:after="0" w:line="259" w:lineRule="auto"/>
            </w:pPr>
            <w:r>
              <w:rPr>
                <w:rFonts w:ascii="Calibri" w:hAnsi="Calibri"/>
                <w:sz w:val="18"/>
              </w:rPr>
              <w:t>20,400</w:t>
            </w:r>
          </w:p>
        </w:tc>
      </w:tr>
    </w:tbl>
    <w:p>
      <w:pPr>
        <w:widowControl/>
        <w:spacing w:after="0"/>
      </w:pPr>
    </w:p>
    <w:p>
      <w:pPr>
        <w:pStyle w:val="Caption"/>
      </w:pPr>
      <w:r>
        <w:t>Tabla 5. Métricas sobre las 591.391 filas de validación de la libreta 05.</w:t>
      </w:r>
    </w:p>
    <w:p>
      <w:pPr>
        <w:pStyle w:val="Heading2"/>
      </w:pPr>
      <w:r>
        <w:t>Cobertura del fallback ganador</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3900"/>
            <w:shd w:fill="2E74B5"/>
            <w:tcMar>
              <w:top w:w="80" w:type="dxa"/>
              <w:start w:w="120" w:type="dxa"/>
              <w:bottom w:w="80" w:type="dxa"/>
              <w:end w:w="120" w:type="dxa"/>
            </w:tcMar>
            <w:vAlign w:val="center"/>
          </w:tcPr>
          <w:p>
            <w:pPr>
              <w:keepNext/>
              <w:spacing w:after="0"/>
              <w:jc w:val="left"/>
            </w:pPr>
            <w:r>
              <w:rPr>
                <w:rFonts w:ascii="Calibri" w:hAnsi="Calibri"/>
                <w:b/>
                <w:color w:val="FFFFFF"/>
                <w:sz w:val="18"/>
              </w:rPr>
              <w:t>Nivel usado</w:t>
            </w:r>
          </w:p>
        </w:tc>
        <w:tc>
          <w:tcPr>
            <w:tcW w:type="dxa" w:w="2730"/>
            <w:shd w:fill="2E74B5"/>
            <w:tcMar>
              <w:top w:w="80" w:type="dxa"/>
              <w:start w:w="120" w:type="dxa"/>
              <w:bottom w:w="80" w:type="dxa"/>
              <w:end w:w="120" w:type="dxa"/>
            </w:tcMar>
            <w:vAlign w:val="center"/>
          </w:tcPr>
          <w:p>
            <w:pPr>
              <w:keepNext/>
              <w:spacing w:after="0"/>
              <w:jc w:val="left"/>
            </w:pPr>
            <w:r>
              <w:rPr>
                <w:rFonts w:ascii="Calibri" w:hAnsi="Calibri"/>
                <w:b/>
                <w:color w:val="FFFFFF"/>
                <w:sz w:val="18"/>
              </w:rPr>
              <w:t>Vuelos de validación</w:t>
            </w:r>
          </w:p>
        </w:tc>
        <w:tc>
          <w:tcPr>
            <w:tcW w:type="dxa" w:w="2730"/>
            <w:shd w:fill="2E74B5"/>
            <w:tcMar>
              <w:top w:w="80" w:type="dxa"/>
              <w:start w:w="120" w:type="dxa"/>
              <w:bottom w:w="80" w:type="dxa"/>
              <w:end w:w="120" w:type="dxa"/>
            </w:tcMar>
            <w:vAlign w:val="center"/>
          </w:tcPr>
          <w:p>
            <w:pPr>
              <w:keepNext/>
              <w:spacing w:after="0"/>
              <w:jc w:val="left"/>
            </w:pPr>
            <w:r>
              <w:rPr>
                <w:rFonts w:ascii="Calibri" w:hAnsi="Calibri"/>
                <w:b/>
                <w:color w:val="FFFFFF"/>
                <w:sz w:val="18"/>
              </w:rPr>
              <w:t>Porcentaje</w:t>
            </w:r>
          </w:p>
        </w:tc>
      </w:tr>
      <w:tr>
        <w:trPr>
          <w:cantSplit/>
        </w:trPr>
        <w:tc>
          <w:tcPr>
            <w:tcW w:type="dxa" w:w="3900"/>
            <w:tcMar>
              <w:top w:w="80" w:type="dxa"/>
              <w:start w:w="120" w:type="dxa"/>
              <w:bottom w:w="80" w:type="dxa"/>
              <w:end w:w="120" w:type="dxa"/>
            </w:tcMar>
            <w:vAlign w:val="top"/>
          </w:tcPr>
          <w:p>
            <w:pPr>
              <w:keepNext/>
              <w:spacing w:after="0" w:line="259" w:lineRule="auto"/>
            </w:pPr>
            <w:r>
              <w:rPr>
                <w:rFonts w:ascii="Calibri" w:hAnsi="Calibri"/>
                <w:sz w:val="18"/>
              </w:rPr>
              <w:t>Ruta + aerolínea</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552.210</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93,37%</w:t>
            </w:r>
          </w:p>
        </w:tc>
      </w:tr>
      <w:tr>
        <w:trPr>
          <w:cantSplit/>
        </w:trPr>
        <w:tc>
          <w:tcPr>
            <w:tcW w:type="dxa" w:w="3900"/>
            <w:tcMar>
              <w:top w:w="80" w:type="dxa"/>
              <w:start w:w="120" w:type="dxa"/>
              <w:bottom w:w="80" w:type="dxa"/>
              <w:end w:w="120" w:type="dxa"/>
            </w:tcMar>
            <w:shd w:fill="F4F6F9"/>
            <w:vAlign w:val="top"/>
          </w:tcPr>
          <w:p>
            <w:pPr>
              <w:keepNext/>
              <w:spacing w:after="0" w:line="259" w:lineRule="auto"/>
            </w:pPr>
            <w:r>
              <w:rPr>
                <w:rFonts w:ascii="Calibri" w:hAnsi="Calibri"/>
                <w:sz w:val="18"/>
              </w:rPr>
              <w:t>Aeropuerto salida + aerolínea</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22.918</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3,88%</w:t>
            </w:r>
          </w:p>
        </w:tc>
      </w:tr>
      <w:tr>
        <w:trPr>
          <w:cantSplit/>
        </w:trPr>
        <w:tc>
          <w:tcPr>
            <w:tcW w:type="dxa" w:w="3900"/>
            <w:tcMar>
              <w:top w:w="80" w:type="dxa"/>
              <w:start w:w="120" w:type="dxa"/>
              <w:bottom w:w="80" w:type="dxa"/>
              <w:end w:w="120" w:type="dxa"/>
            </w:tcMar>
            <w:vAlign w:val="top"/>
          </w:tcPr>
          <w:p>
            <w:pPr>
              <w:keepNext/>
              <w:spacing w:after="0" w:line="259" w:lineRule="auto"/>
            </w:pPr>
            <w:r>
              <w:rPr>
                <w:rFonts w:ascii="Calibri" w:hAnsi="Calibri"/>
                <w:sz w:val="18"/>
              </w:rPr>
              <w:t>Ruta</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10.171</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1,72%</w:t>
            </w:r>
          </w:p>
        </w:tc>
      </w:tr>
      <w:tr>
        <w:trPr>
          <w:cantSplit/>
        </w:trPr>
        <w:tc>
          <w:tcPr>
            <w:tcW w:type="dxa" w:w="3900"/>
            <w:tcMar>
              <w:top w:w="80" w:type="dxa"/>
              <w:start w:w="120" w:type="dxa"/>
              <w:bottom w:w="80" w:type="dxa"/>
              <w:end w:w="120" w:type="dxa"/>
            </w:tcMar>
            <w:shd w:fill="F4F6F9"/>
            <w:vAlign w:val="top"/>
          </w:tcPr>
          <w:p>
            <w:pPr>
              <w:keepNext/>
              <w:spacing w:after="0" w:line="259" w:lineRule="auto"/>
            </w:pPr>
            <w:r>
              <w:rPr>
                <w:rFonts w:ascii="Calibri" w:hAnsi="Calibri"/>
                <w:sz w:val="18"/>
              </w:rPr>
              <w:t>Aeropuerto de salida</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5.135</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0,87%</w:t>
            </w:r>
          </w:p>
        </w:tc>
      </w:tr>
      <w:tr>
        <w:trPr>
          <w:cantSplit/>
        </w:trPr>
        <w:tc>
          <w:tcPr>
            <w:tcW w:type="dxa" w:w="3900"/>
            <w:tcMar>
              <w:top w:w="80" w:type="dxa"/>
              <w:start w:w="120" w:type="dxa"/>
              <w:bottom w:w="80" w:type="dxa"/>
              <w:end w:w="120" w:type="dxa"/>
            </w:tcMar>
            <w:vAlign w:val="top"/>
          </w:tcPr>
          <w:p>
            <w:pPr>
              <w:spacing w:after="0" w:line="259" w:lineRule="auto"/>
            </w:pPr>
            <w:r>
              <w:rPr>
                <w:rFonts w:ascii="Calibri" w:hAnsi="Calibri"/>
                <w:sz w:val="18"/>
              </w:rPr>
              <w:t>Mediana global</w:t>
            </w:r>
          </w:p>
        </w:tc>
        <w:tc>
          <w:tcPr>
            <w:tcW w:type="dxa" w:w="2730"/>
            <w:tcMar>
              <w:top w:w="80" w:type="dxa"/>
              <w:start w:w="120" w:type="dxa"/>
              <w:bottom w:w="80" w:type="dxa"/>
              <w:end w:w="120" w:type="dxa"/>
            </w:tcMar>
            <w:vAlign w:val="top"/>
          </w:tcPr>
          <w:p>
            <w:pPr>
              <w:spacing w:after="0" w:line="259" w:lineRule="auto"/>
            </w:pPr>
            <w:r>
              <w:rPr>
                <w:rFonts w:ascii="Calibri" w:hAnsi="Calibri"/>
                <w:sz w:val="18"/>
              </w:rPr>
              <w:t>957</w:t>
            </w:r>
          </w:p>
        </w:tc>
        <w:tc>
          <w:tcPr>
            <w:tcW w:type="dxa" w:w="2730"/>
            <w:tcMar>
              <w:top w:w="80" w:type="dxa"/>
              <w:start w:w="120" w:type="dxa"/>
              <w:bottom w:w="80" w:type="dxa"/>
              <w:end w:w="120" w:type="dxa"/>
            </w:tcMar>
            <w:vAlign w:val="top"/>
          </w:tcPr>
          <w:p>
            <w:pPr>
              <w:spacing w:after="0" w:line="259" w:lineRule="auto"/>
            </w:pPr>
            <w:r>
              <w:rPr>
                <w:rFonts w:ascii="Calibri" w:hAnsi="Calibri"/>
                <w:sz w:val="18"/>
              </w:rPr>
              <w:t>0,16%</w:t>
            </w:r>
          </w:p>
        </w:tc>
      </w:tr>
    </w:tbl>
    <w:p>
      <w:pPr>
        <w:widowControl/>
        <w:spacing w:after="0"/>
      </w:pPr>
    </w:p>
    <w:p>
      <w:pPr>
        <w:widowControl/>
      </w:pPr>
      <w:r>
        <w:t>En test, ya con el baseline congelado, la jerarquía obtuvo MAE 10,18; el error subió frente a validación, algo esperable cuando cambia el periodo. Este baseline sigue siendo una referencia muy competitiva y fácil de explicar.</w:t>
      </w:r>
    </w:p>
    <w:p>
      <w:pPr>
        <w:spacing w:before="120" w:after="200" w:line="276" w:lineRule="auto"/>
        <w:ind w:left="173" w:right="115"/>
        <w:shd w:fill="EAF2F8"/>
        <w:widowControl/>
        <w:pBdr>
          <w:left w:val="single" w:sz="18" w:space="8" w:color="2E74B5"/>
        </w:pBdr>
      </w:pPr>
      <w:r>
        <w:rPr>
          <w:b/>
          <w:color w:val="2E74B5"/>
        </w:rPr>
        <w:t xml:space="preserve">Baseline post-off-block. </w:t>
      </w:r>
      <w:r>
        <w:t>Usar el retraso de salida para actualizar la llegada sería operacionalmente lógico después del off-block, pero no se ha mezclado con la tarea T−60. Tendrá su propio benchmark cuando se retome ese horizonte.</w:t>
      </w:r>
    </w:p>
    <w:p>
      <w:pPr>
        <w:keepNext/>
        <w:widowControl/>
        <w:spacing w:after="80"/>
      </w:pPr>
      <w:r>
        <w:rPr>
          <w:rFonts w:ascii="Calibri" w:hAnsi="Calibri"/>
          <w:b/>
          <w:color w:val="2A9D8F"/>
          <w:sz w:val="17"/>
        </w:rPr>
        <w:t>8 · PRIMEROS MODELOS</w:t>
      </w:r>
    </w:p>
    <w:p>
      <w:pPr>
        <w:pStyle w:val="Heading1"/>
      </w:pPr>
      <w:r>
        <w:t>Qué se probó y qué se aprendió</w:t>
      </w:r>
    </w:p>
    <w:p>
      <w:pPr>
        <w:widowControl/>
      </w:pPr>
      <w:r>
        <w:t>Para poder experimentar con poca RAM, la libreta 06 usó una muestra determinista del 1% de train (24.743 filas) y el 5% de validación (29.315). Esto sirve para comprobar código, memoria y dirección de las mejoras, pero no equivale al entrenamiento final con todos los datos.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700"/>
            <w:shd w:fill="2E74B5"/>
            <w:tcMar>
              <w:top w:w="80" w:type="dxa"/>
              <w:start w:w="120" w:type="dxa"/>
              <w:bottom w:w="80" w:type="dxa"/>
              <w:end w:w="120" w:type="dxa"/>
            </w:tcMar>
            <w:vAlign w:val="center"/>
          </w:tcPr>
          <w:p>
            <w:pPr>
              <w:keepNext/>
              <w:spacing w:after="0"/>
              <w:jc w:val="left"/>
            </w:pPr>
            <w:r>
              <w:rPr>
                <w:rFonts w:ascii="Calibri" w:hAnsi="Calibri"/>
                <w:b/>
                <w:color w:val="FFFFFF"/>
                <w:sz w:val="17"/>
              </w:rPr>
              <w:t>Modelo / variante</w:t>
            </w:r>
          </w:p>
        </w:tc>
        <w:tc>
          <w:tcPr>
            <w:tcW w:type="dxa" w:w="130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global</w:t>
            </w:r>
          </w:p>
        </w:tc>
        <w:tc>
          <w:tcPr>
            <w:tcW w:type="dxa" w:w="145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&gt;15 min</w:t>
            </w:r>
          </w:p>
        </w:tc>
        <w:tc>
          <w:tcPr>
            <w:tcW w:type="dxa" w:w="1700"/>
            <w:shd w:fill="2E74B5"/>
            <w:tcMar>
              <w:top w:w="80" w:type="dxa"/>
              <w:start w:w="120" w:type="dxa"/>
              <w:bottom w:w="80" w:type="dxa"/>
              <w:end w:w="120" w:type="dxa"/>
            </w:tcMar>
            <w:vAlign w:val="center"/>
          </w:tcPr>
          <w:p>
            <w:pPr>
              <w:keepNext/>
              <w:spacing w:after="0"/>
              <w:jc w:val="left"/>
            </w:pPr>
            <w:r>
              <w:rPr>
                <w:rFonts w:ascii="Calibri" w:hAnsi="Calibri"/>
                <w:b/>
                <w:color w:val="FFFFFF"/>
                <w:sz w:val="17"/>
              </w:rPr>
              <w:t>Puntuación combinada</w:t>
            </w:r>
          </w:p>
        </w:tc>
        <w:tc>
          <w:tcPr>
            <w:tcW w:type="dxa" w:w="2210"/>
            <w:shd w:fill="2E74B5"/>
            <w:tcMar>
              <w:top w:w="80" w:type="dxa"/>
              <w:start w:w="120" w:type="dxa"/>
              <w:bottom w:w="80" w:type="dxa"/>
              <w:end w:w="120" w:type="dxa"/>
            </w:tcMar>
            <w:vAlign w:val="center"/>
          </w:tcPr>
          <w:p>
            <w:pPr>
              <w:keepNext/>
              <w:spacing w:after="0"/>
              <w:jc w:val="left"/>
            </w:pPr>
            <w:r>
              <w:rPr>
                <w:rFonts w:ascii="Calibri" w:hAnsi="Calibri"/>
                <w:b/>
                <w:color w:val="FFFFFF"/>
                <w:sz w:val="17"/>
              </w:rPr>
              <w:t>Lectura</w:t>
            </w:r>
          </w:p>
        </w:tc>
      </w:tr>
      <w:tr>
        <w:trPr>
          <w:cantSplit/>
        </w:trPr>
        <w:tc>
          <w:tcPr>
            <w:tcW w:type="dxa" w:w="2700"/>
            <w:tcMar>
              <w:top w:w="80" w:type="dxa"/>
              <w:start w:w="120" w:type="dxa"/>
              <w:bottom w:w="80" w:type="dxa"/>
              <w:end w:w="120" w:type="dxa"/>
            </w:tcMar>
            <w:vAlign w:val="top"/>
          </w:tcPr>
          <w:p>
            <w:pPr>
              <w:keepNext/>
              <w:spacing w:after="0" w:line="259" w:lineRule="auto"/>
            </w:pPr>
            <w:r>
              <w:rPr>
                <w:rFonts w:ascii="Calibri" w:hAnsi="Calibri"/>
                <w:b/>
                <w:color w:val="1F4D78"/>
                <w:sz w:val="17"/>
              </w:rPr>
              <w:t>Lineal regularizada · original</w:t>
            </w:r>
          </w:p>
        </w:tc>
        <w:tc>
          <w:tcPr>
            <w:tcW w:type="dxa" w:w="1300"/>
            <w:tcMar>
              <w:top w:w="80" w:type="dxa"/>
              <w:start w:w="120" w:type="dxa"/>
              <w:bottom w:w="80" w:type="dxa"/>
              <w:end w:w="120" w:type="dxa"/>
            </w:tcMar>
            <w:vAlign w:val="top"/>
          </w:tcPr>
          <w:p>
            <w:pPr>
              <w:keepNext/>
              <w:spacing w:after="0" w:line="259" w:lineRule="auto"/>
            </w:pPr>
            <w:r>
              <w:rPr>
                <w:rFonts w:ascii="Calibri" w:hAnsi="Calibri"/>
                <w:sz w:val="17"/>
              </w:rPr>
              <w:t>10,871</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19,268</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15,069</w:t>
            </w:r>
          </w:p>
        </w:tc>
        <w:tc>
          <w:tcPr>
            <w:tcW w:type="dxa" w:w="2210"/>
            <w:tcMar>
              <w:top w:w="80" w:type="dxa"/>
              <w:start w:w="120" w:type="dxa"/>
              <w:bottom w:w="80" w:type="dxa"/>
              <w:end w:w="120" w:type="dxa"/>
            </w:tcMar>
            <w:vAlign w:val="top"/>
          </w:tcPr>
          <w:p>
            <w:pPr>
              <w:keepNext/>
              <w:spacing w:after="0" w:line="259" w:lineRule="auto"/>
            </w:pPr>
            <w:r>
              <w:rPr>
                <w:rFonts w:ascii="Calibri" w:hAnsi="Calibri"/>
                <w:sz w:val="17"/>
              </w:rPr>
              <w:t>Mejor equilibrio inicial.</w:t>
            </w:r>
          </w:p>
        </w:tc>
      </w:tr>
      <w:tr>
        <w:trPr>
          <w:cantSplit/>
        </w:trPr>
        <w:tc>
          <w:tcPr>
            <w:tcW w:type="dxa" w:w="27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Lineal · log</w:t>
            </w:r>
          </w:p>
        </w:tc>
        <w:tc>
          <w:tcPr>
            <w:tcW w:type="dxa" w:w="1300"/>
            <w:tcMar>
              <w:top w:w="80" w:type="dxa"/>
              <w:start w:w="120" w:type="dxa"/>
              <w:bottom w:w="80" w:type="dxa"/>
              <w:end w:w="120" w:type="dxa"/>
            </w:tcMar>
            <w:shd w:fill="F4F6F9"/>
            <w:vAlign w:val="top"/>
          </w:tcPr>
          <w:p>
            <w:pPr>
              <w:keepNext/>
              <w:spacing w:after="0" w:line="259" w:lineRule="auto"/>
            </w:pPr>
            <w:r>
              <w:rPr>
                <w:rFonts w:ascii="Calibri" w:hAnsi="Calibri"/>
                <w:sz w:val="17"/>
              </w:rPr>
              <w:t>10,876</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19,323</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15,099</w:t>
            </w:r>
          </w:p>
        </w:tc>
        <w:tc>
          <w:tcPr>
            <w:tcW w:type="dxa" w:w="2210"/>
            <w:tcMar>
              <w:top w:w="80" w:type="dxa"/>
              <w:start w:w="120" w:type="dxa"/>
              <w:bottom w:w="80" w:type="dxa"/>
              <w:end w:w="120" w:type="dxa"/>
            </w:tcMar>
            <w:shd w:fill="F4F6F9"/>
            <w:vAlign w:val="top"/>
          </w:tcPr>
          <w:p>
            <w:pPr>
              <w:keepNext/>
              <w:spacing w:after="0" w:line="259" w:lineRule="auto"/>
            </w:pPr>
            <w:r>
              <w:rPr>
                <w:rFonts w:ascii="Calibri" w:hAnsi="Calibri"/>
                <w:sz w:val="17"/>
              </w:rPr>
              <w:t>Sin mejora.</w:t>
            </w:r>
          </w:p>
        </w:tc>
      </w:tr>
      <w:tr>
        <w:trPr>
          <w:cantSplit/>
        </w:trPr>
        <w:tc>
          <w:tcPr>
            <w:tcW w:type="dxa" w:w="2700"/>
            <w:tcMar>
              <w:top w:w="80" w:type="dxa"/>
              <w:start w:w="120" w:type="dxa"/>
              <w:bottom w:w="80" w:type="dxa"/>
              <w:end w:w="120" w:type="dxa"/>
            </w:tcMar>
            <w:vAlign w:val="top"/>
          </w:tcPr>
          <w:p>
            <w:pPr>
              <w:keepNext/>
              <w:spacing w:after="0" w:line="259" w:lineRule="auto"/>
            </w:pPr>
            <w:r>
              <w:rPr>
                <w:rFonts w:ascii="Calibri" w:hAnsi="Calibri"/>
                <w:b/>
                <w:color w:val="1F4D78"/>
                <w:sz w:val="17"/>
              </w:rPr>
              <w:t>Lineal · Yeo–Johnson</w:t>
            </w:r>
          </w:p>
        </w:tc>
        <w:tc>
          <w:tcPr>
            <w:tcW w:type="dxa" w:w="1300"/>
            <w:tcMar>
              <w:top w:w="80" w:type="dxa"/>
              <w:start w:w="120" w:type="dxa"/>
              <w:bottom w:w="80" w:type="dxa"/>
              <w:end w:w="120" w:type="dxa"/>
            </w:tcMar>
            <w:vAlign w:val="top"/>
          </w:tcPr>
          <w:p>
            <w:pPr>
              <w:keepNext/>
              <w:spacing w:after="0" w:line="259" w:lineRule="auto"/>
            </w:pPr>
            <w:r>
              <w:rPr>
                <w:rFonts w:ascii="Calibri" w:hAnsi="Calibri"/>
                <w:sz w:val="17"/>
              </w:rPr>
              <w:t>10,874</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19,338</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15,106</w:t>
            </w:r>
          </w:p>
        </w:tc>
        <w:tc>
          <w:tcPr>
            <w:tcW w:type="dxa" w:w="2210"/>
            <w:tcMar>
              <w:top w:w="80" w:type="dxa"/>
              <w:start w:w="120" w:type="dxa"/>
              <w:bottom w:w="80" w:type="dxa"/>
              <w:end w:w="120" w:type="dxa"/>
            </w:tcMar>
            <w:vAlign w:val="top"/>
          </w:tcPr>
          <w:p>
            <w:pPr>
              <w:keepNext/>
              <w:spacing w:after="0" w:line="259" w:lineRule="auto"/>
            </w:pPr>
            <w:r>
              <w:rPr>
                <w:rFonts w:ascii="Calibri" w:hAnsi="Calibri"/>
                <w:sz w:val="17"/>
              </w:rPr>
              <w:t>Sin mejora.</w:t>
            </w:r>
          </w:p>
        </w:tc>
      </w:tr>
      <w:tr>
        <w:trPr>
          <w:cantSplit/>
        </w:trPr>
        <w:tc>
          <w:tcPr>
            <w:tcW w:type="dxa" w:w="27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XGBoost</w:t>
            </w:r>
          </w:p>
        </w:tc>
        <w:tc>
          <w:tcPr>
            <w:tcW w:type="dxa" w:w="1300"/>
            <w:tcMar>
              <w:top w:w="80" w:type="dxa"/>
              <w:start w:w="120" w:type="dxa"/>
              <w:bottom w:w="80" w:type="dxa"/>
              <w:end w:w="120" w:type="dxa"/>
            </w:tcMar>
            <w:shd w:fill="F4F6F9"/>
            <w:vAlign w:val="top"/>
          </w:tcPr>
          <w:p>
            <w:pPr>
              <w:keepNext/>
              <w:spacing w:after="0" w:line="259" w:lineRule="auto"/>
            </w:pPr>
            <w:r>
              <w:rPr>
                <w:rFonts w:ascii="Calibri" w:hAnsi="Calibri"/>
                <w:sz w:val="17"/>
              </w:rPr>
              <w:t>10,676</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23,199</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16,938</w:t>
            </w:r>
          </w:p>
        </w:tc>
        <w:tc>
          <w:tcPr>
            <w:tcW w:type="dxa" w:w="2210"/>
            <w:tcMar>
              <w:top w:w="80" w:type="dxa"/>
              <w:start w:w="120" w:type="dxa"/>
              <w:bottom w:w="80" w:type="dxa"/>
              <w:end w:w="120" w:type="dxa"/>
            </w:tcMar>
            <w:shd w:fill="F4F6F9"/>
            <w:vAlign w:val="top"/>
          </w:tcPr>
          <w:p>
            <w:pPr>
              <w:keepNext/>
              <w:spacing w:after="0" w:line="259" w:lineRule="auto"/>
            </w:pPr>
            <w:r>
              <w:rPr>
                <w:rFonts w:ascii="Calibri" w:hAnsi="Calibri"/>
                <w:sz w:val="17"/>
              </w:rPr>
              <w:t>Mejor global que lineal; peor en retrasados.</w:t>
            </w:r>
          </w:p>
        </w:tc>
      </w:tr>
      <w:tr>
        <w:trPr>
          <w:cantSplit/>
        </w:trPr>
        <w:tc>
          <w:tcPr>
            <w:tcW w:type="dxa" w:w="2700"/>
            <w:tcMar>
              <w:top w:w="80" w:type="dxa"/>
              <w:start w:w="120" w:type="dxa"/>
              <w:bottom w:w="80" w:type="dxa"/>
              <w:end w:w="120" w:type="dxa"/>
            </w:tcMar>
            <w:vAlign w:val="top"/>
          </w:tcPr>
          <w:p>
            <w:pPr>
              <w:keepNext/>
              <w:spacing w:after="0" w:line="259" w:lineRule="auto"/>
            </w:pPr>
            <w:r>
              <w:rPr>
                <w:rFonts w:ascii="Calibri" w:hAnsi="Calibri"/>
                <w:b/>
                <w:color w:val="1F4D78"/>
                <w:sz w:val="17"/>
              </w:rPr>
              <w:t>Gradient-Boosted Trees</w:t>
            </w:r>
          </w:p>
        </w:tc>
        <w:tc>
          <w:tcPr>
            <w:tcW w:type="dxa" w:w="1300"/>
            <w:tcMar>
              <w:top w:w="80" w:type="dxa"/>
              <w:start w:w="120" w:type="dxa"/>
              <w:bottom w:w="80" w:type="dxa"/>
              <w:end w:w="120" w:type="dxa"/>
            </w:tcMar>
            <w:vAlign w:val="top"/>
          </w:tcPr>
          <w:p>
            <w:pPr>
              <w:keepNext/>
              <w:spacing w:after="0" w:line="259" w:lineRule="auto"/>
            </w:pPr>
            <w:r>
              <w:rPr>
                <w:rFonts w:ascii="Calibri" w:hAnsi="Calibri"/>
                <w:sz w:val="17"/>
              </w:rPr>
              <w:t>10,924</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24,043</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17,484</w:t>
            </w:r>
          </w:p>
        </w:tc>
        <w:tc>
          <w:tcPr>
            <w:tcW w:type="dxa" w:w="2210"/>
            <w:tcMar>
              <w:top w:w="80" w:type="dxa"/>
              <w:start w:w="120" w:type="dxa"/>
              <w:bottom w:w="80" w:type="dxa"/>
              <w:end w:w="120" w:type="dxa"/>
            </w:tcMar>
            <w:vAlign w:val="top"/>
          </w:tcPr>
          <w:p>
            <w:pPr>
              <w:keepNext/>
              <w:spacing w:after="0" w:line="259" w:lineRule="auto"/>
            </w:pPr>
            <w:r>
              <w:rPr>
                <w:rFonts w:ascii="Calibri" w:hAnsi="Calibri"/>
                <w:sz w:val="17"/>
              </w:rPr>
              <w:t>No supera el equilibrio lineal.</w:t>
            </w:r>
          </w:p>
        </w:tc>
      </w:tr>
      <w:tr>
        <w:trPr>
          <w:cantSplit/>
        </w:trPr>
        <w:tc>
          <w:tcPr>
            <w:tcW w:type="dxa" w:w="2700"/>
            <w:tcMar>
              <w:top w:w="80" w:type="dxa"/>
              <w:start w:w="120" w:type="dxa"/>
              <w:bottom w:w="80" w:type="dxa"/>
              <w:end w:w="120" w:type="dxa"/>
            </w:tcMar>
            <w:shd w:fill="F4F6F9"/>
            <w:vAlign w:val="top"/>
          </w:tcPr>
          <w:p>
            <w:pPr>
              <w:spacing w:after="0" w:line="259" w:lineRule="auto"/>
            </w:pPr>
            <w:r>
              <w:rPr>
                <w:rFonts w:ascii="Calibri" w:hAnsi="Calibri"/>
                <w:b/>
                <w:color w:val="1F4D78"/>
                <w:sz w:val="17"/>
              </w:rPr>
              <w:t>Random Forest</w:t>
            </w:r>
          </w:p>
        </w:tc>
        <w:tc>
          <w:tcPr>
            <w:tcW w:type="dxa" w:w="1300"/>
            <w:tcMar>
              <w:top w:w="80" w:type="dxa"/>
              <w:start w:w="120" w:type="dxa"/>
              <w:bottom w:w="80" w:type="dxa"/>
              <w:end w:w="120" w:type="dxa"/>
            </w:tcMar>
            <w:shd w:fill="F4F6F9"/>
            <w:vAlign w:val="top"/>
          </w:tcPr>
          <w:p>
            <w:pPr>
              <w:spacing w:after="0" w:line="259" w:lineRule="auto"/>
            </w:pPr>
            <w:r>
              <w:rPr>
                <w:rFonts w:ascii="Calibri" w:hAnsi="Calibri"/>
                <w:sz w:val="17"/>
              </w:rPr>
              <w:t>11,569</w:t>
            </w:r>
          </w:p>
        </w:tc>
        <w:tc>
          <w:tcPr>
            <w:tcW w:type="dxa" w:w="1450"/>
            <w:tcMar>
              <w:top w:w="80" w:type="dxa"/>
              <w:start w:w="120" w:type="dxa"/>
              <w:bottom w:w="80" w:type="dxa"/>
              <w:end w:w="120" w:type="dxa"/>
            </w:tcMar>
            <w:shd w:fill="F4F6F9"/>
            <w:vAlign w:val="top"/>
          </w:tcPr>
          <w:p>
            <w:pPr>
              <w:spacing w:after="0" w:line="259" w:lineRule="auto"/>
            </w:pPr>
            <w:r>
              <w:rPr>
                <w:rFonts w:ascii="Calibri" w:hAnsi="Calibri"/>
                <w:sz w:val="17"/>
              </w:rPr>
              <w:t>24,577</w:t>
            </w:r>
          </w:p>
        </w:tc>
        <w:tc>
          <w:tcPr>
            <w:tcW w:type="dxa" w:w="1700"/>
            <w:tcMar>
              <w:top w:w="80" w:type="dxa"/>
              <w:start w:w="120" w:type="dxa"/>
              <w:bottom w:w="80" w:type="dxa"/>
              <w:end w:w="120" w:type="dxa"/>
            </w:tcMar>
            <w:shd w:fill="F4F6F9"/>
            <w:vAlign w:val="top"/>
          </w:tcPr>
          <w:p>
            <w:pPr>
              <w:spacing w:after="0" w:line="259" w:lineRule="auto"/>
            </w:pPr>
            <w:r>
              <w:rPr>
                <w:rFonts w:ascii="Calibri" w:hAnsi="Calibri"/>
                <w:sz w:val="17"/>
              </w:rPr>
              <w:t>18,073</w:t>
            </w:r>
          </w:p>
        </w:tc>
        <w:tc>
          <w:tcPr>
            <w:tcW w:type="dxa" w:w="2210"/>
            <w:tcMar>
              <w:top w:w="80" w:type="dxa"/>
              <w:start w:w="120" w:type="dxa"/>
              <w:bottom w:w="80" w:type="dxa"/>
              <w:end w:w="120" w:type="dxa"/>
            </w:tcMar>
            <w:shd w:fill="F4F6F9"/>
            <w:vAlign w:val="top"/>
          </w:tcPr>
          <w:p>
            <w:pPr>
              <w:spacing w:after="0" w:line="259" w:lineRule="auto"/>
            </w:pPr>
            <w:r>
              <w:rPr>
                <w:rFonts w:ascii="Calibri" w:hAnsi="Calibri"/>
                <w:sz w:val="17"/>
              </w:rPr>
              <w:t>Peor en este presupuesto.</w:t>
            </w:r>
          </w:p>
        </w:tc>
      </w:tr>
    </w:tbl>
    <w:p>
      <w:pPr>
        <w:widowControl/>
        <w:spacing w:after="0"/>
      </w:pPr>
    </w:p>
    <w:p>
      <w:pPr>
        <w:pStyle w:val="Caption"/>
      </w:pPr>
      <w:r>
        <w:t>Tabla 6. Resultados de validación alineada; 0,5 × MAE global + 0,5 × MAE de vuelos &gt;15 min.</w:t>
      </w:r>
    </w:p>
    <w:p>
      <w:pPr>
        <w:pStyle w:val="Heading2"/>
      </w:pPr>
      <w:r>
        <w:t>Decisión sobre log y Yeo–Johnson</w:t>
      </w:r>
    </w:p>
    <w:p>
      <w:pPr>
        <w:widowControl/>
      </w:pPr>
      <w:r>
        <w:t>Ambas transformaciones siguen disponibles como parámetros opcionales de las funciones. Se ajustan únicamente con train para no filtrar información. En la primera comparación no mejoraron la versión original, por lo que no se activan por defecto. Esto no significa que sean incorrectas: significa que no aportaron valor medible en este conjunto y configuración.</w:t>
      </w:r>
    </w:p>
    <w:p>
      <w:pPr>
        <w:pStyle w:val="Heading2"/>
      </w:pPr>
      <w:r>
        <w:t>Por qué XGBoost fue el cuarto modelo</w:t>
      </w:r>
    </w:p>
    <w:p>
      <w:pPr>
        <w:widowControl/>
      </w:pPr>
      <w:r>
        <w:t>XGBoost ofrece árboles potenciados, interacciones y no linealidad con una integración viable en el entorno actual. LightGBM mediante SynapseML quedó como experimento futuro porque las versiones publicadas de SynapseML estaban orientadas a Spark 3.x / Scala 2.12, mientras el proyecto usa Spark 4.2 / Scala 2.13. Introducirlo ahora habría debilitado la reproducibilidad.</w:t>
      </w:r>
    </w:p>
    <w:p>
      <w:pPr>
        <w:spacing w:before="120" w:after="200" w:line="276" w:lineRule="auto"/>
        <w:ind w:left="173" w:right="115"/>
        <w:shd w:fill="EAF2F8"/>
        <w:widowControl/>
        <w:pBdr>
          <w:left w:val="single" w:sz="18" w:space="8" w:color="2E74B5"/>
        </w:pBdr>
      </w:pPr>
      <w:r>
        <w:rPr>
          <w:b/>
          <w:color w:val="2E74B5"/>
        </w:rPr>
        <w:t xml:space="preserve">Lectura correcta. </w:t>
      </w:r>
      <w:r>
        <w:t>Los árboles no están descartados. Sus resultados dicen que, con pocas filas y variables todavía básicas, aumentar complejidad no bastó. La siguiente prueba razonable fue un algoritmo especialmente fuerte con categorías: CatBoost.</w:t>
      </w:r>
    </w:p>
    <w:p>
      <w:pPr>
        <w:keepNext/>
        <w:widowControl/>
        <w:spacing w:after="80"/>
      </w:pPr>
      <w:r>
        <w:rPr>
          <w:rFonts w:ascii="Calibri" w:hAnsi="Calibri"/>
          <w:b/>
          <w:color w:val="2A9D8F"/>
          <w:sz w:val="17"/>
        </w:rPr>
        <w:t>9 · CATBOOST</w:t>
      </w:r>
    </w:p>
    <w:p>
      <w:pPr>
        <w:pStyle w:val="Heading1"/>
      </w:pPr>
      <w:r>
        <w:t>Por qué probarlo y qué ocurrió</w:t>
      </w:r>
    </w:p>
    <w:p>
      <w:pPr>
        <w:widowControl/>
      </w:pPr>
      <w:r>
        <w:t>CatBoost está diseñado para trabajar bien con variables categóricas y aprender interacciones no lineales sin convertir cada categoría en cientos de columnas one-hot. Esto encaja con aeropuertos, operador y tipo de aeronave. También permite respetar el orden temporal durante el entrenamiento mediante has_time=True.</w:t>
      </w:r>
    </w:p>
    <w:p>
      <w:pPr>
        <w:pStyle w:val="Heading2"/>
      </w:pPr>
      <w:r>
        <w:t>Curva de aprendizaje</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750"/>
            <w:shd w:fill="2E74B5"/>
            <w:tcMar>
              <w:top w:w="80" w:type="dxa"/>
              <w:start w:w="120" w:type="dxa"/>
              <w:bottom w:w="80" w:type="dxa"/>
              <w:end w:w="120" w:type="dxa"/>
            </w:tcMar>
            <w:vAlign w:val="center"/>
          </w:tcPr>
          <w:p>
            <w:pPr>
              <w:keepNext/>
              <w:spacing w:after="0"/>
              <w:jc w:val="left"/>
            </w:pPr>
            <w:r>
              <w:rPr>
                <w:rFonts w:ascii="Calibri" w:hAnsi="Calibri"/>
                <w:b/>
                <w:color w:val="FFFFFF"/>
                <w:sz w:val="18"/>
              </w:rPr>
              <w:t>Train usado</w:t>
            </w:r>
          </w:p>
        </w:tc>
        <w:tc>
          <w:tcPr>
            <w:tcW w:type="dxa" w:w="1750"/>
            <w:shd w:fill="2E74B5"/>
            <w:tcMar>
              <w:top w:w="80" w:type="dxa"/>
              <w:start w:w="120" w:type="dxa"/>
              <w:bottom w:w="80" w:type="dxa"/>
              <w:end w:w="120" w:type="dxa"/>
            </w:tcMar>
            <w:vAlign w:val="center"/>
          </w:tcPr>
          <w:p>
            <w:pPr>
              <w:keepNext/>
              <w:spacing w:after="0"/>
              <w:jc w:val="left"/>
            </w:pPr>
            <w:r>
              <w:rPr>
                <w:rFonts w:ascii="Calibri" w:hAnsi="Calibri"/>
                <w:b/>
                <w:color w:val="FFFFFF"/>
                <w:sz w:val="18"/>
              </w:rPr>
              <w:t>Filas</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global</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&gt;15 min</w:t>
            </w:r>
          </w:p>
        </w:tc>
        <w:tc>
          <w:tcPr>
            <w:tcW w:type="dxa" w:w="2060"/>
            <w:shd w:fill="2E74B5"/>
            <w:tcMar>
              <w:top w:w="80" w:type="dxa"/>
              <w:start w:w="120" w:type="dxa"/>
              <w:bottom w:w="80" w:type="dxa"/>
              <w:end w:w="120" w:type="dxa"/>
            </w:tcMar>
            <w:vAlign w:val="center"/>
          </w:tcPr>
          <w:p>
            <w:pPr>
              <w:keepNext/>
              <w:spacing w:after="0"/>
              <w:jc w:val="left"/>
            </w:pPr>
            <w:r>
              <w:rPr>
                <w:rFonts w:ascii="Calibri" w:hAnsi="Calibri"/>
                <w:b/>
                <w:color w:val="FFFFFF"/>
                <w:sz w:val="18"/>
              </w:rPr>
              <w:t>Combinado</w:t>
            </w:r>
          </w:p>
        </w:tc>
      </w:tr>
      <w:tr>
        <w:trPr>
          <w:cantSplit/>
        </w:trPr>
        <w:tc>
          <w:tcPr>
            <w:tcW w:type="dxa" w:w="1750"/>
            <w:tcMar>
              <w:top w:w="80" w:type="dxa"/>
              <w:start w:w="120" w:type="dxa"/>
              <w:bottom w:w="80" w:type="dxa"/>
              <w:end w:w="120" w:type="dxa"/>
            </w:tcMar>
            <w:vAlign w:val="top"/>
          </w:tcPr>
          <w:p>
            <w:pPr>
              <w:keepNext/>
              <w:spacing w:after="0" w:line="259" w:lineRule="auto"/>
            </w:pPr>
            <w:r>
              <w:rPr>
                <w:rFonts w:ascii="Calibri" w:hAnsi="Calibri"/>
                <w:sz w:val="18"/>
              </w:rPr>
              <w:t>1%</w:t>
            </w:r>
          </w:p>
        </w:tc>
        <w:tc>
          <w:tcPr>
            <w:tcW w:type="dxa" w:w="1750"/>
            <w:tcMar>
              <w:top w:w="80" w:type="dxa"/>
              <w:start w:w="120" w:type="dxa"/>
              <w:bottom w:w="80" w:type="dxa"/>
              <w:end w:w="120" w:type="dxa"/>
            </w:tcMar>
            <w:vAlign w:val="top"/>
          </w:tcPr>
          <w:p>
            <w:pPr>
              <w:keepNext/>
              <w:spacing w:after="0" w:line="259" w:lineRule="auto"/>
            </w:pPr>
            <w:r>
              <w:rPr>
                <w:rFonts w:ascii="Calibri" w:hAnsi="Calibri"/>
                <w:sz w:val="18"/>
              </w:rPr>
              <w:t>24.743</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10,370</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21,030</w:t>
            </w:r>
          </w:p>
        </w:tc>
        <w:tc>
          <w:tcPr>
            <w:tcW w:type="dxa" w:w="2060"/>
            <w:tcMar>
              <w:top w:w="80" w:type="dxa"/>
              <w:start w:w="120" w:type="dxa"/>
              <w:bottom w:w="80" w:type="dxa"/>
              <w:end w:w="120" w:type="dxa"/>
            </w:tcMar>
            <w:vAlign w:val="top"/>
          </w:tcPr>
          <w:p>
            <w:pPr>
              <w:keepNext/>
              <w:spacing w:after="0" w:line="259" w:lineRule="auto"/>
            </w:pPr>
            <w:r>
              <w:rPr>
                <w:rFonts w:ascii="Calibri" w:hAnsi="Calibri"/>
                <w:sz w:val="18"/>
              </w:rPr>
              <w:t>15,700</w:t>
            </w:r>
          </w:p>
        </w:tc>
      </w:tr>
      <w:tr>
        <w:trPr>
          <w:cantSplit/>
        </w:trPr>
        <w:tc>
          <w:tcPr>
            <w:tcW w:type="dxa" w:w="1750"/>
            <w:tcMar>
              <w:top w:w="80" w:type="dxa"/>
              <w:start w:w="120" w:type="dxa"/>
              <w:bottom w:w="80" w:type="dxa"/>
              <w:end w:w="120" w:type="dxa"/>
            </w:tcMar>
            <w:shd w:fill="F4F6F9"/>
            <w:vAlign w:val="top"/>
          </w:tcPr>
          <w:p>
            <w:pPr>
              <w:keepNext/>
              <w:spacing w:after="0" w:line="259" w:lineRule="auto"/>
            </w:pPr>
            <w:r>
              <w:rPr>
                <w:rFonts w:ascii="Calibri" w:hAnsi="Calibri"/>
                <w:sz w:val="18"/>
              </w:rPr>
              <w:t>5%</w:t>
            </w:r>
          </w:p>
        </w:tc>
        <w:tc>
          <w:tcPr>
            <w:tcW w:type="dxa" w:w="1750"/>
            <w:tcMar>
              <w:top w:w="80" w:type="dxa"/>
              <w:start w:w="120" w:type="dxa"/>
              <w:bottom w:w="80" w:type="dxa"/>
              <w:end w:w="120" w:type="dxa"/>
            </w:tcMar>
            <w:shd w:fill="F4F6F9"/>
            <w:vAlign w:val="top"/>
          </w:tcPr>
          <w:p>
            <w:pPr>
              <w:keepNext/>
              <w:spacing w:after="0" w:line="259" w:lineRule="auto"/>
            </w:pPr>
            <w:r>
              <w:rPr>
                <w:rFonts w:ascii="Calibri" w:hAnsi="Calibri"/>
                <w:sz w:val="18"/>
              </w:rPr>
              <w:t>123.135</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10,059</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20,601</w:t>
            </w:r>
          </w:p>
        </w:tc>
        <w:tc>
          <w:tcPr>
            <w:tcW w:type="dxa" w:w="2060"/>
            <w:tcMar>
              <w:top w:w="80" w:type="dxa"/>
              <w:start w:w="120" w:type="dxa"/>
              <w:bottom w:w="80" w:type="dxa"/>
              <w:end w:w="120" w:type="dxa"/>
            </w:tcMar>
            <w:shd w:fill="F4F6F9"/>
            <w:vAlign w:val="top"/>
          </w:tcPr>
          <w:p>
            <w:pPr>
              <w:keepNext/>
              <w:spacing w:after="0" w:line="259" w:lineRule="auto"/>
            </w:pPr>
            <w:r>
              <w:rPr>
                <w:rFonts w:ascii="Calibri" w:hAnsi="Calibri"/>
                <w:sz w:val="18"/>
              </w:rPr>
              <w:t>15,330</w:t>
            </w:r>
          </w:p>
        </w:tc>
      </w:tr>
      <w:tr>
        <w:trPr>
          <w:cantSplit/>
        </w:trPr>
        <w:tc>
          <w:tcPr>
            <w:tcW w:type="dxa" w:w="1750"/>
            <w:tcMar>
              <w:top w:w="80" w:type="dxa"/>
              <w:start w:w="120" w:type="dxa"/>
              <w:bottom w:w="80" w:type="dxa"/>
              <w:end w:w="120" w:type="dxa"/>
            </w:tcMar>
            <w:vAlign w:val="top"/>
          </w:tcPr>
          <w:p>
            <w:pPr>
              <w:spacing w:after="0" w:line="259" w:lineRule="auto"/>
            </w:pPr>
            <w:r>
              <w:rPr>
                <w:rFonts w:ascii="Calibri" w:hAnsi="Calibri"/>
                <w:sz w:val="18"/>
              </w:rPr>
              <w:t>10%</w:t>
            </w:r>
          </w:p>
        </w:tc>
        <w:tc>
          <w:tcPr>
            <w:tcW w:type="dxa" w:w="1750"/>
            <w:tcMar>
              <w:top w:w="80" w:type="dxa"/>
              <w:start w:w="120" w:type="dxa"/>
              <w:bottom w:w="80" w:type="dxa"/>
              <w:end w:w="120" w:type="dxa"/>
            </w:tcMar>
            <w:vAlign w:val="top"/>
          </w:tcPr>
          <w:p>
            <w:pPr>
              <w:spacing w:after="0" w:line="259" w:lineRule="auto"/>
            </w:pPr>
            <w:r>
              <w:rPr>
                <w:rFonts w:ascii="Calibri" w:hAnsi="Calibri"/>
                <w:sz w:val="18"/>
              </w:rPr>
              <w:t>245.590</w:t>
            </w:r>
          </w:p>
        </w:tc>
        <w:tc>
          <w:tcPr>
            <w:tcW w:type="dxa" w:w="1900"/>
            <w:tcMar>
              <w:top w:w="80" w:type="dxa"/>
              <w:start w:w="120" w:type="dxa"/>
              <w:bottom w:w="80" w:type="dxa"/>
              <w:end w:w="120" w:type="dxa"/>
            </w:tcMar>
            <w:vAlign w:val="top"/>
          </w:tcPr>
          <w:p>
            <w:pPr>
              <w:spacing w:after="0" w:line="259" w:lineRule="auto"/>
            </w:pPr>
            <w:r>
              <w:rPr>
                <w:rFonts w:ascii="Calibri" w:hAnsi="Calibri"/>
                <w:sz w:val="18"/>
              </w:rPr>
              <w:t>9,984</w:t>
            </w:r>
          </w:p>
        </w:tc>
        <w:tc>
          <w:tcPr>
            <w:tcW w:type="dxa" w:w="1900"/>
            <w:tcMar>
              <w:top w:w="80" w:type="dxa"/>
              <w:start w:w="120" w:type="dxa"/>
              <w:bottom w:w="80" w:type="dxa"/>
              <w:end w:w="120" w:type="dxa"/>
            </w:tcMar>
            <w:vAlign w:val="top"/>
          </w:tcPr>
          <w:p>
            <w:pPr>
              <w:spacing w:after="0" w:line="259" w:lineRule="auto"/>
            </w:pPr>
            <w:r>
              <w:rPr>
                <w:rFonts w:ascii="Calibri" w:hAnsi="Calibri"/>
                <w:sz w:val="18"/>
              </w:rPr>
              <w:t>20,484</w:t>
            </w:r>
          </w:p>
        </w:tc>
        <w:tc>
          <w:tcPr>
            <w:tcW w:type="dxa" w:w="2060"/>
            <w:tcMar>
              <w:top w:w="80" w:type="dxa"/>
              <w:start w:w="120" w:type="dxa"/>
              <w:bottom w:w="80" w:type="dxa"/>
              <w:end w:w="120" w:type="dxa"/>
            </w:tcMar>
            <w:vAlign w:val="top"/>
          </w:tcPr>
          <w:p>
            <w:pPr>
              <w:spacing w:after="0" w:line="259" w:lineRule="auto"/>
            </w:pPr>
            <w:r>
              <w:rPr>
                <w:rFonts w:ascii="Calibri" w:hAnsi="Calibri"/>
                <w:sz w:val="18"/>
              </w:rPr>
              <w:t>15,234</w:t>
            </w:r>
          </w:p>
        </w:tc>
      </w:tr>
    </w:tbl>
    <w:p>
      <w:pPr>
        <w:widowControl/>
        <w:spacing w:after="0"/>
      </w:pPr>
    </w:p>
    <w:p>
      <w:pPr>
        <w:widowControl/>
      </w:pPr>
      <w:r>
        <w:t>Pasar del 1% al 5% mejora la puntuación combinada en 0,37 minutos; del 5% al 10%, solo 0,10. Hay mejora con más datos, pero con rendimientos decrecientes. Esto justificó seguir escalando de forma gradual y, a la vez, invertir en variables más informativas.</w:t>
      </w:r>
    </w:p>
    <w:p>
      <w:pPr>
        <w:pStyle w:val="Heading2"/>
      </w:pPr>
      <w:r>
        <w:t>Por qué no se ponderaron agresivamente los retrasados</w:t>
      </w:r>
    </w:p>
    <w:p>
      <w:pPr>
        <w:widowControl/>
      </w:pPr>
      <w:r>
        <w:t>Se ensayaron pesos para dar más importancia a vuelos con más de 15 minutos. El ajuste agresivo redujo su MAE a 13,68, pero elevó el MAE global a 16,23. El modelo casi dejó de representar al conjunto completo. Se rechazó mediante una regla previa: no aceptar una mejora de un segmento si degrada demasiado el resultado global.</w:t>
      </w:r>
    </w:p>
    <w:p>
      <w:pPr>
        <w:widowControl/>
        <w:spacing w:after="40"/>
        <w:jc w:val="center"/>
      </w:pPr>
      <w:r>
        <w:drawing>
          <wp:inline xmlns:a="http://schemas.openxmlformats.org/drawingml/2006/main" xmlns:pic="http://schemas.openxmlformats.org/drawingml/2006/picture">
            <wp:extent cx="5943600" cy="3044283"/>
            <wp:docPr id="2" name="Picture 2"/>
            <wp:cNvGraphicFramePr>
              <a:graphicFrameLocks noChangeAspect="1"/>
            </wp:cNvGraphicFramePr>
            <a:graphic>
              <a:graphicData uri="http://schemas.openxmlformats.org/drawingml/2006/picture">
                <pic:pic>
                  <pic:nvPicPr>
                    <pic:cNvPr id="0" name="comparacion_mae.png"/>
                    <pic:cNvPicPr/>
                  </pic:nvPicPr>
                  <pic:blipFill>
                    <a:blip r:embed="rId12"/>
                    <a:stretch>
                      <a:fillRect/>
                    </a:stretch>
                  </pic:blipFill>
                  <pic:spPr>
                    <a:xfrm>
                      <a:off x="0" y="0"/>
                      <a:ext cx="5943600" cy="3044283"/>
                    </a:xfrm>
                    <a:prstGeom prst="rect"/>
                  </pic:spPr>
                </pic:pic>
              </a:graphicData>
            </a:graphic>
          </wp:inline>
        </w:drawing>
      </w:r>
    </w:p>
    <w:p>
      <w:pPr>
        <w:pStyle w:val="Caption"/>
      </w:pPr>
      <w:r>
        <w:t>Figura 2. Comparación orientativa. Los presupuestos de entrenamiento no son idénticos; las cifras deben leerse junto a su alcance.</w:t>
      </w:r>
    </w:p>
    <w:p>
      <w:pPr>
        <w:spacing w:before="120" w:after="200" w:line="276" w:lineRule="auto"/>
        <w:ind w:left="173" w:right="115"/>
        <w:shd w:fill="EAF2F8"/>
        <w:widowControl/>
        <w:pBdr>
          <w:left w:val="single" w:sz="18" w:space="8" w:color="2E74B5"/>
        </w:pBdr>
      </w:pPr>
      <w:r>
        <w:rPr>
          <w:b/>
          <w:color w:val="2E74B5"/>
        </w:rPr>
        <w:t xml:space="preserve">Conclusión de CatBoost. </w:t>
      </w:r>
      <w:r>
        <w:t>Es un competidor fuerte y mejora el error global, pero antes de las nuevas variables operacionales no superaba a la lineal regularizada en la puntuación equilibrada.</w:t>
      </w:r>
    </w:p>
    <w:p>
      <w:pPr>
        <w:keepNext/>
        <w:widowControl/>
        <w:spacing w:after="80"/>
      </w:pPr>
      <w:r>
        <w:rPr>
          <w:rFonts w:ascii="Calibri" w:hAnsi="Calibri"/>
          <w:b/>
          <w:color w:val="2A9D8F"/>
          <w:sz w:val="17"/>
        </w:rPr>
        <w:t>10 · VARIABLES OPERACIONALES T−60</w:t>
      </w:r>
    </w:p>
    <w:p>
      <w:pPr>
        <w:pStyle w:val="Heading1"/>
      </w:pPr>
      <w:r>
        <w:t>Usar solo vuelos anteriores ya observados</w:t>
      </w:r>
    </w:p>
    <w:p>
      <w:pPr>
        <w:widowControl/>
      </w:pPr>
      <w:r>
        <w:t>La libreta 08 construye señales de estado de la red justo antes de cada predicción. Para cada vuelo objetivo, el corte es su off-block programado menos 60 minutos. Una salida histórica solo puede contar si su off-block real ya ocurrió; una llegada histórica, si su llegada real ya ocurrió. Además se retiran contribuciones del mismo vuelo cuando una salida excepcionalmente temprana podría contarse a sí misma.</w:t>
      </w:r>
    </w:p>
    <w:p>
      <w:pPr>
        <w:pStyle w:val="Heading2"/>
      </w:pPr>
      <w:r>
        <w:t>Variables creadas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100"/>
            <w:shd w:fill="2E74B5"/>
            <w:tcMar>
              <w:top w:w="80" w:type="dxa"/>
              <w:start w:w="120" w:type="dxa"/>
              <w:bottom w:w="80" w:type="dxa"/>
              <w:end w:w="120" w:type="dxa"/>
            </w:tcMar>
            <w:vAlign w:val="center"/>
          </w:tcPr>
          <w:p>
            <w:pPr>
              <w:keepNext/>
              <w:spacing w:after="0"/>
              <w:jc w:val="left"/>
            </w:pPr>
            <w:r>
              <w:rPr>
                <w:rFonts w:ascii="Calibri" w:hAnsi="Calibri"/>
                <w:b/>
                <w:color w:val="FFFFFF"/>
                <w:sz w:val="17"/>
              </w:rPr>
              <w:t>Entidad</w:t>
            </w:r>
          </w:p>
        </w:tc>
        <w:tc>
          <w:tcPr>
            <w:tcW w:type="dxa" w:w="1500"/>
            <w:shd w:fill="2E74B5"/>
            <w:tcMar>
              <w:top w:w="80" w:type="dxa"/>
              <w:start w:w="120" w:type="dxa"/>
              <w:bottom w:w="80" w:type="dxa"/>
              <w:end w:w="120" w:type="dxa"/>
            </w:tcMar>
            <w:vAlign w:val="center"/>
          </w:tcPr>
          <w:p>
            <w:pPr>
              <w:keepNext/>
              <w:spacing w:after="0"/>
              <w:jc w:val="left"/>
            </w:pPr>
            <w:r>
              <w:rPr>
                <w:rFonts w:ascii="Calibri" w:hAnsi="Calibri"/>
                <w:b/>
                <w:color w:val="FFFFFF"/>
                <w:sz w:val="17"/>
              </w:rPr>
              <w:t>Ventanas</w:t>
            </w:r>
          </w:p>
        </w:tc>
        <w:tc>
          <w:tcPr>
            <w:tcW w:type="dxa" w:w="2650"/>
            <w:shd w:fill="2E74B5"/>
            <w:tcMar>
              <w:top w:w="80" w:type="dxa"/>
              <w:start w:w="120" w:type="dxa"/>
              <w:bottom w:w="80" w:type="dxa"/>
              <w:end w:w="120" w:type="dxa"/>
            </w:tcMar>
            <w:vAlign w:val="center"/>
          </w:tcPr>
          <w:p>
            <w:pPr>
              <w:keepNext/>
              <w:spacing w:after="0"/>
              <w:jc w:val="left"/>
            </w:pPr>
            <w:r>
              <w:rPr>
                <w:rFonts w:ascii="Calibri" w:hAnsi="Calibri"/>
                <w:b/>
                <w:color w:val="FFFFFF"/>
                <w:sz w:val="17"/>
              </w:rPr>
              <w:t>Medidas</w:t>
            </w:r>
          </w:p>
        </w:tc>
        <w:tc>
          <w:tcPr>
            <w:tcW w:type="dxa" w:w="3110"/>
            <w:shd w:fill="2E74B5"/>
            <w:tcMar>
              <w:top w:w="80" w:type="dxa"/>
              <w:start w:w="120" w:type="dxa"/>
              <w:bottom w:w="80" w:type="dxa"/>
              <w:end w:w="120" w:type="dxa"/>
            </w:tcMar>
            <w:vAlign w:val="center"/>
          </w:tcPr>
          <w:p>
            <w:pPr>
              <w:keepNext/>
              <w:spacing w:after="0"/>
              <w:jc w:val="left"/>
            </w:pPr>
            <w:r>
              <w:rPr>
                <w:rFonts w:ascii="Calibri" w:hAnsi="Calibri"/>
                <w:b/>
                <w:color w:val="FFFFFF"/>
                <w:sz w:val="17"/>
              </w:rPr>
              <w:t>Interpretación</w:t>
            </w:r>
          </w:p>
        </w:tc>
      </w:tr>
      <w:tr>
        <w:trPr>
          <w:cantSplit/>
        </w:trPr>
        <w:tc>
          <w:tcPr>
            <w:tcW w:type="dxa" w:w="2100"/>
            <w:tcMar>
              <w:top w:w="80" w:type="dxa"/>
              <w:start w:w="120" w:type="dxa"/>
              <w:bottom w:w="80" w:type="dxa"/>
              <w:end w:w="120" w:type="dxa"/>
            </w:tcMar>
            <w:vAlign w:val="top"/>
          </w:tcPr>
          <w:p>
            <w:pPr>
              <w:keepNext/>
              <w:spacing w:after="0" w:line="259" w:lineRule="auto"/>
            </w:pPr>
            <w:r>
              <w:rPr>
                <w:rFonts w:ascii="Calibri" w:hAnsi="Calibri"/>
                <w:b/>
                <w:color w:val="1F4D78"/>
                <w:sz w:val="17"/>
              </w:rPr>
              <w:t>Aeropuerto de salida</w:t>
            </w:r>
          </w:p>
        </w:tc>
        <w:tc>
          <w:tcPr>
            <w:tcW w:type="dxa" w:w="1500"/>
            <w:tcMar>
              <w:top w:w="80" w:type="dxa"/>
              <w:start w:w="120" w:type="dxa"/>
              <w:bottom w:w="80" w:type="dxa"/>
              <w:end w:w="120" w:type="dxa"/>
            </w:tcMar>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vAlign w:val="top"/>
          </w:tcPr>
          <w:p>
            <w:pPr>
              <w:keepNext/>
              <w:spacing w:after="0" w:line="259" w:lineRule="auto"/>
            </w:pPr>
            <w:r>
              <w:rPr>
                <w:rFonts w:ascii="Calibri" w:hAnsi="Calibri"/>
                <w:sz w:val="17"/>
              </w:rPr>
              <w:t>conteo, media, desviación, proporción &gt;15</w:t>
            </w:r>
          </w:p>
        </w:tc>
        <w:tc>
          <w:tcPr>
            <w:tcW w:type="dxa" w:w="3110"/>
            <w:tcMar>
              <w:top w:w="80" w:type="dxa"/>
              <w:start w:w="120" w:type="dxa"/>
              <w:bottom w:w="80" w:type="dxa"/>
              <w:end w:w="120" w:type="dxa"/>
            </w:tcMar>
            <w:vAlign w:val="top"/>
          </w:tcPr>
          <w:p>
            <w:pPr>
              <w:keepNext/>
              <w:spacing w:after="0" w:line="259" w:lineRule="auto"/>
            </w:pPr>
            <w:r>
              <w:rPr>
                <w:rFonts w:ascii="Calibri" w:hAnsi="Calibri"/>
                <w:sz w:val="17"/>
              </w:rPr>
              <w:t>Congestión y retraso reciente en salidas.</w:t>
            </w:r>
          </w:p>
        </w:tc>
      </w:tr>
      <w:tr>
        <w:trPr>
          <w:cantSplit/>
        </w:trPr>
        <w:tc>
          <w:tcPr>
            <w:tcW w:type="dxa" w:w="21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Aeropuerto de llegada</w:t>
            </w:r>
          </w:p>
        </w:tc>
        <w:tc>
          <w:tcPr>
            <w:tcW w:type="dxa" w:w="1500"/>
            <w:tcMar>
              <w:top w:w="80" w:type="dxa"/>
              <w:start w:w="120" w:type="dxa"/>
              <w:bottom w:w="80" w:type="dxa"/>
              <w:end w:w="120" w:type="dxa"/>
            </w:tcMar>
            <w:shd w:fill="F4F6F9"/>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shd w:fill="F4F6F9"/>
            <w:vAlign w:val="top"/>
          </w:tcPr>
          <w:p>
            <w:pPr>
              <w:keepNext/>
              <w:spacing w:after="0" w:line="259" w:lineRule="auto"/>
            </w:pPr>
            <w:r>
              <w:rPr>
                <w:rFonts w:ascii="Calibri" w:hAnsi="Calibri"/>
                <w:sz w:val="17"/>
              </w:rPr>
              <w:t>conteo, media, desviación, proporción &gt;15</w:t>
            </w:r>
          </w:p>
        </w:tc>
        <w:tc>
          <w:tcPr>
            <w:tcW w:type="dxa" w:w="3110"/>
            <w:tcMar>
              <w:top w:w="80" w:type="dxa"/>
              <w:start w:w="120" w:type="dxa"/>
              <w:bottom w:w="80" w:type="dxa"/>
              <w:end w:w="120" w:type="dxa"/>
            </w:tcMar>
            <w:shd w:fill="F4F6F9"/>
            <w:vAlign w:val="top"/>
          </w:tcPr>
          <w:p>
            <w:pPr>
              <w:keepNext/>
              <w:spacing w:after="0" w:line="259" w:lineRule="auto"/>
            </w:pPr>
            <w:r>
              <w:rPr>
                <w:rFonts w:ascii="Calibri" w:hAnsi="Calibri"/>
                <w:sz w:val="17"/>
              </w:rPr>
              <w:t>Estado reciente del destino.</w:t>
            </w:r>
          </w:p>
        </w:tc>
      </w:tr>
      <w:tr>
        <w:trPr>
          <w:cantSplit/>
        </w:trPr>
        <w:tc>
          <w:tcPr>
            <w:tcW w:type="dxa" w:w="2100"/>
            <w:tcMar>
              <w:top w:w="80" w:type="dxa"/>
              <w:start w:w="120" w:type="dxa"/>
              <w:bottom w:w="80" w:type="dxa"/>
              <w:end w:w="120" w:type="dxa"/>
            </w:tcMar>
            <w:vAlign w:val="top"/>
          </w:tcPr>
          <w:p>
            <w:pPr>
              <w:keepNext/>
              <w:spacing w:after="0" w:line="259" w:lineRule="auto"/>
            </w:pPr>
            <w:r>
              <w:rPr>
                <w:rFonts w:ascii="Calibri" w:hAnsi="Calibri"/>
                <w:b/>
                <w:color w:val="1F4D78"/>
                <w:sz w:val="17"/>
              </w:rPr>
              <w:t>Ruta</w:t>
            </w:r>
          </w:p>
        </w:tc>
        <w:tc>
          <w:tcPr>
            <w:tcW w:type="dxa" w:w="1500"/>
            <w:tcMar>
              <w:top w:w="80" w:type="dxa"/>
              <w:start w:w="120" w:type="dxa"/>
              <w:bottom w:w="80" w:type="dxa"/>
              <w:end w:w="120" w:type="dxa"/>
            </w:tcMar>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vAlign w:val="top"/>
          </w:tcPr>
          <w:p>
            <w:pPr>
              <w:keepNext/>
              <w:spacing w:after="0" w:line="259" w:lineRule="auto"/>
            </w:pPr>
            <w:r>
              <w:rPr>
                <w:rFonts w:ascii="Calibri" w:hAnsi="Calibri"/>
                <w:sz w:val="17"/>
              </w:rPr>
              <w:t>conteo, media, desviación, proporción &gt;15</w:t>
            </w:r>
          </w:p>
        </w:tc>
        <w:tc>
          <w:tcPr>
            <w:tcW w:type="dxa" w:w="3110"/>
            <w:tcMar>
              <w:top w:w="80" w:type="dxa"/>
              <w:start w:w="120" w:type="dxa"/>
              <w:bottom w:w="80" w:type="dxa"/>
              <w:end w:w="120" w:type="dxa"/>
            </w:tcMar>
            <w:vAlign w:val="top"/>
          </w:tcPr>
          <w:p>
            <w:pPr>
              <w:keepNext/>
              <w:spacing w:after="0" w:line="259" w:lineRule="auto"/>
            </w:pPr>
            <w:r>
              <w:rPr>
                <w:rFonts w:ascii="Calibri" w:hAnsi="Calibri"/>
                <w:sz w:val="17"/>
              </w:rPr>
              <w:t>Comportamiento reciente del trayecto.</w:t>
            </w:r>
          </w:p>
        </w:tc>
      </w:tr>
      <w:tr>
        <w:trPr>
          <w:cantSplit/>
        </w:trPr>
        <w:tc>
          <w:tcPr>
            <w:tcW w:type="dxa" w:w="21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Operador</w:t>
            </w:r>
          </w:p>
        </w:tc>
        <w:tc>
          <w:tcPr>
            <w:tcW w:type="dxa" w:w="1500"/>
            <w:tcMar>
              <w:top w:w="80" w:type="dxa"/>
              <w:start w:w="120" w:type="dxa"/>
              <w:bottom w:w="80" w:type="dxa"/>
              <w:end w:w="120" w:type="dxa"/>
            </w:tcMar>
            <w:shd w:fill="F4F6F9"/>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shd w:fill="F4F6F9"/>
            <w:vAlign w:val="top"/>
          </w:tcPr>
          <w:p>
            <w:pPr>
              <w:keepNext/>
              <w:spacing w:after="0" w:line="259" w:lineRule="auto"/>
            </w:pPr>
            <w:r>
              <w:rPr>
                <w:rFonts w:ascii="Calibri" w:hAnsi="Calibri"/>
                <w:sz w:val="17"/>
              </w:rPr>
              <w:t>salidas y llegadas observadas</w:t>
            </w:r>
          </w:p>
        </w:tc>
        <w:tc>
          <w:tcPr>
            <w:tcW w:type="dxa" w:w="3110"/>
            <w:tcMar>
              <w:top w:w="80" w:type="dxa"/>
              <w:start w:w="120" w:type="dxa"/>
              <w:bottom w:w="80" w:type="dxa"/>
              <w:end w:w="120" w:type="dxa"/>
            </w:tcMar>
            <w:shd w:fill="F4F6F9"/>
            <w:vAlign w:val="top"/>
          </w:tcPr>
          <w:p>
            <w:pPr>
              <w:keepNext/>
              <w:spacing w:after="0" w:line="259" w:lineRule="auto"/>
            </w:pPr>
            <w:r>
              <w:rPr>
                <w:rFonts w:ascii="Calibri" w:hAnsi="Calibri"/>
                <w:sz w:val="17"/>
              </w:rPr>
              <w:t>Propagación operacional de la aerolínea.</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b/>
                <w:color w:val="1F4D78"/>
                <w:sz w:val="17"/>
              </w:rPr>
              <w:t>Rotación del avión</w:t>
            </w:r>
          </w:p>
        </w:tc>
        <w:tc>
          <w:tcPr>
            <w:tcW w:type="dxa" w:w="1500"/>
            <w:tcMar>
              <w:top w:w="80" w:type="dxa"/>
              <w:start w:w="120" w:type="dxa"/>
              <w:bottom w:w="80" w:type="dxa"/>
              <w:end w:w="120" w:type="dxa"/>
            </w:tcMar>
            <w:vAlign w:val="top"/>
          </w:tcPr>
          <w:p>
            <w:pPr>
              <w:spacing w:after="0" w:line="259" w:lineRule="auto"/>
            </w:pPr>
            <w:r>
              <w:rPr>
                <w:rFonts w:ascii="Calibri" w:hAnsi="Calibri"/>
                <w:sz w:val="17"/>
              </w:rPr>
              <w:t>último vuelo completado</w:t>
            </w:r>
          </w:p>
        </w:tc>
        <w:tc>
          <w:tcPr>
            <w:tcW w:type="dxa" w:w="2650"/>
            <w:tcMar>
              <w:top w:w="80" w:type="dxa"/>
              <w:start w:w="120" w:type="dxa"/>
              <w:bottom w:w="80" w:type="dxa"/>
              <w:end w:w="120" w:type="dxa"/>
            </w:tcMar>
            <w:vAlign w:val="top"/>
          </w:tcPr>
          <w:p>
            <w:pPr>
              <w:spacing w:after="0" w:line="259" w:lineRule="auto"/>
            </w:pPr>
            <w:r>
              <w:rPr>
                <w:rFonts w:ascii="Calibri" w:hAnsi="Calibri"/>
                <w:sz w:val="17"/>
              </w:rPr>
              <w:t>retraso previo y antigüedad</w:t>
            </w:r>
          </w:p>
        </w:tc>
        <w:tc>
          <w:tcPr>
            <w:tcW w:type="dxa" w:w="3110"/>
            <w:tcMar>
              <w:top w:w="80" w:type="dxa"/>
              <w:start w:w="120" w:type="dxa"/>
              <w:bottom w:w="80" w:type="dxa"/>
              <w:end w:w="120" w:type="dxa"/>
            </w:tcMar>
            <w:vAlign w:val="top"/>
          </w:tcPr>
          <w:p>
            <w:pPr>
              <w:spacing w:after="0" w:line="259" w:lineRule="auto"/>
            </w:pPr>
            <w:r>
              <w:rPr>
                <w:rFonts w:ascii="Calibri" w:hAnsi="Calibri"/>
                <w:sz w:val="17"/>
              </w:rPr>
              <w:t>Efecto de la aeronave que continúa su secuencia.</w:t>
            </w:r>
          </w:p>
        </w:tc>
      </w:tr>
    </w:tbl>
    <w:p>
      <w:pPr>
        <w:widowControl/>
        <w:spacing w:after="0"/>
      </w:pPr>
    </w:p>
    <w:p>
      <w:pPr>
        <w:pStyle w:val="Heading2"/>
      </w:pPr>
      <w:r>
        <w:t>Auditoría de fuga</w:t>
      </w:r>
    </w:p>
    <w:p>
      <w:pPr>
        <w:pStyle w:val="ListBullet"/>
        <w:widowControl/>
      </w:pPr>
      <w:r>
        <w:t>Cero eventos históricos posteriores al corte T−60.</w:t>
      </w:r>
    </w:p>
    <w:p>
      <w:pPr>
        <w:pStyle w:val="ListBullet"/>
        <w:widowControl/>
      </w:pPr>
      <w:r>
        <w:t>Se eliminaron 216 autocontaminaciones en ADEP y las mismas 216 en operador, debidas a vuelos que salieron más de una hora antes de lo programado.</w:t>
      </w:r>
    </w:p>
    <w:p>
      <w:pPr>
        <w:pStyle w:val="ListBullet"/>
        <w:widowControl/>
      </w:pPr>
      <w:r>
        <w:t>Marzo de 2023 no se incorporó al histórico de construcción de variables.</w:t>
      </w:r>
    </w:p>
    <w:p>
      <w:pPr>
        <w:pStyle w:val="ListBullet"/>
        <w:widowControl/>
      </w:pPr>
      <w:r>
        <w:t>La matrícula estaba informada en el 99,987% de la muestra; se asume disponible a T−60 y esta condición debe verificarse en producción.</w:t>
      </w:r>
    </w:p>
    <w:p>
      <w:pPr>
        <w:widowControl/>
        <w:spacing w:after="40"/>
        <w:jc w:val="center"/>
      </w:pPr>
      <w:r>
        <w:drawing>
          <wp:inline xmlns:a="http://schemas.openxmlformats.org/drawingml/2006/main" xmlns:pic="http://schemas.openxmlformats.org/drawingml/2006/picture">
            <wp:extent cx="5349240" cy="2407158"/>
            <wp:docPr id="3" name="Picture 3"/>
            <wp:cNvGraphicFramePr>
              <a:graphicFrameLocks noChangeAspect="1"/>
            </wp:cNvGraphicFramePr>
            <a:graphic>
              <a:graphicData uri="http://schemas.openxmlformats.org/drawingml/2006/picture">
                <pic:pic>
                  <pic:nvPicPr>
                    <pic:cNvPr id="0" name="ablacion_variables.png"/>
                    <pic:cNvPicPr/>
                  </pic:nvPicPr>
                  <pic:blipFill>
                    <a:blip r:embed="rId13"/>
                    <a:stretch>
                      <a:fillRect/>
                    </a:stretch>
                  </pic:blipFill>
                  <pic:spPr>
                    <a:xfrm>
                      <a:off x="0" y="0"/>
                      <a:ext cx="5349240" cy="2407158"/>
                    </a:xfrm>
                    <a:prstGeom prst="rect"/>
                  </pic:spPr>
                </pic:pic>
              </a:graphicData>
            </a:graphic>
          </wp:inline>
        </w:drawing>
      </w:r>
    </w:p>
    <w:p>
      <w:pPr>
        <w:pStyle w:val="Caption"/>
      </w:pPr>
      <w:r>
        <w:t>Figura 3. Ablación interna con Ridge: se conservan todas las entidades y la rotación, pero se elimina la ventana de 6 horas.</w:t>
      </w:r>
    </w:p>
    <w:p>
      <w:pPr>
        <w:widowControl/>
      </w:pPr>
      <w:r>
        <w:t>La selección final conserva 51 variables numéricas, las ventanas de 1 y 24 horas y la rotación. La ventana de 6 horas duplicaba información intermedia sin mejorar la puntuación combinada.</w:t>
      </w:r>
    </w:p>
    <w:p>
      <w:pPr>
        <w:keepNext/>
        <w:widowControl/>
        <w:spacing w:after="80"/>
      </w:pPr>
      <w:r>
        <w:rPr>
          <w:rFonts w:ascii="Calibri" w:hAnsi="Calibri"/>
          <w:b/>
          <w:color w:val="2A9D8F"/>
          <w:sz w:val="17"/>
        </w:rPr>
        <w:t>11 · RESULTADO ACTUAL</w:t>
      </w:r>
    </w:p>
    <w:p>
      <w:pPr>
        <w:pStyle w:val="Heading1"/>
      </w:pPr>
      <w:r>
        <w:t>Ridge frente a CatBoost</w:t>
      </w:r>
    </w:p>
    <w:p>
      <w:pPr>
        <w:widowControl/>
      </w:pPr>
      <w:r>
        <w:t>Las variables y los hiperparámetros se eligieron en un tuning temporal interno: 172.315 filas para ajuste y 73.275 para tuning. Después se reentrenó con el 10% completo de train y se abrió una única validación de 29.315 filas. Test no se leyó en esta etapa.</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750"/>
            <w:shd w:fill="2E74B5"/>
            <w:tcMar>
              <w:top w:w="80" w:type="dxa"/>
              <w:start w:w="120" w:type="dxa"/>
              <w:bottom w:w="80" w:type="dxa"/>
              <w:end w:w="120" w:type="dxa"/>
            </w:tcMar>
            <w:vAlign w:val="center"/>
          </w:tcPr>
          <w:p>
            <w:pPr>
              <w:keepNext/>
              <w:spacing w:after="0"/>
              <w:jc w:val="left"/>
            </w:pPr>
            <w:r>
              <w:rPr>
                <w:rFonts w:ascii="Calibri" w:hAnsi="Calibri"/>
                <w:b/>
                <w:color w:val="FFFFFF"/>
                <w:sz w:val="17"/>
              </w:rPr>
              <w:t>Candidato T−60</w:t>
            </w:r>
          </w:p>
        </w:tc>
        <w:tc>
          <w:tcPr>
            <w:tcW w:type="dxa" w:w="135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global</w:t>
            </w:r>
          </w:p>
        </w:tc>
        <w:tc>
          <w:tcPr>
            <w:tcW w:type="dxa" w:w="145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&gt;15 min</w:t>
            </w:r>
          </w:p>
        </w:tc>
        <w:tc>
          <w:tcPr>
            <w:tcW w:type="dxa" w:w="1450"/>
            <w:shd w:fill="2E74B5"/>
            <w:tcMar>
              <w:top w:w="80" w:type="dxa"/>
              <w:start w:w="120" w:type="dxa"/>
              <w:bottom w:w="80" w:type="dxa"/>
              <w:end w:w="120" w:type="dxa"/>
            </w:tcMar>
            <w:vAlign w:val="center"/>
          </w:tcPr>
          <w:p>
            <w:pPr>
              <w:keepNext/>
              <w:spacing w:after="0"/>
              <w:jc w:val="left"/>
            </w:pPr>
            <w:r>
              <w:rPr>
                <w:rFonts w:ascii="Calibri" w:hAnsi="Calibri"/>
                <w:b/>
                <w:color w:val="FFFFFF"/>
                <w:sz w:val="17"/>
              </w:rPr>
              <w:t>Combinado</w:t>
            </w:r>
          </w:p>
        </w:tc>
        <w:tc>
          <w:tcPr>
            <w:tcW w:type="dxa" w:w="2360"/>
            <w:shd w:fill="2E74B5"/>
            <w:tcMar>
              <w:top w:w="80" w:type="dxa"/>
              <w:start w:w="120" w:type="dxa"/>
              <w:bottom w:w="80" w:type="dxa"/>
              <w:end w:w="120" w:type="dxa"/>
            </w:tcMar>
            <w:vAlign w:val="center"/>
          </w:tcPr>
          <w:p>
            <w:pPr>
              <w:keepNext/>
              <w:spacing w:after="0"/>
              <w:jc w:val="left"/>
            </w:pPr>
            <w:r>
              <w:rPr>
                <w:rFonts w:ascii="Calibri" w:hAnsi="Calibri"/>
                <w:b/>
                <w:color w:val="FFFFFF"/>
                <w:sz w:val="17"/>
              </w:rPr>
              <w:t>Conclusión</w:t>
            </w:r>
          </w:p>
        </w:tc>
      </w:tr>
      <w:tr>
        <w:trPr>
          <w:cantSplit/>
        </w:trPr>
        <w:tc>
          <w:tcPr>
            <w:tcW w:type="dxa" w:w="2750"/>
            <w:tcMar>
              <w:top w:w="80" w:type="dxa"/>
              <w:start w:w="120" w:type="dxa"/>
              <w:bottom w:w="80" w:type="dxa"/>
              <w:end w:w="120" w:type="dxa"/>
            </w:tcMar>
            <w:vAlign w:val="top"/>
          </w:tcPr>
          <w:p>
            <w:pPr>
              <w:keepNext/>
              <w:spacing w:after="0" w:line="259" w:lineRule="auto"/>
            </w:pPr>
            <w:r>
              <w:rPr>
                <w:rFonts w:ascii="Calibri" w:hAnsi="Calibri"/>
                <w:b/>
                <w:color w:val="1F4D78"/>
                <w:sz w:val="17"/>
              </w:rPr>
              <w:t>Ridge + variables operacionales</w:t>
            </w:r>
          </w:p>
        </w:tc>
        <w:tc>
          <w:tcPr>
            <w:tcW w:type="dxa" w:w="1350"/>
            <w:tcMar>
              <w:top w:w="80" w:type="dxa"/>
              <w:start w:w="120" w:type="dxa"/>
              <w:bottom w:w="80" w:type="dxa"/>
              <w:end w:w="120" w:type="dxa"/>
            </w:tcMar>
            <w:vAlign w:val="top"/>
          </w:tcPr>
          <w:p>
            <w:pPr>
              <w:keepNext/>
              <w:spacing w:after="0" w:line="259" w:lineRule="auto"/>
            </w:pPr>
            <w:r>
              <w:rPr>
                <w:rFonts w:ascii="Calibri" w:hAnsi="Calibri"/>
                <w:sz w:val="17"/>
              </w:rPr>
              <w:t>9,941</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18,207</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14,074</w:t>
            </w:r>
          </w:p>
        </w:tc>
        <w:tc>
          <w:tcPr>
            <w:tcW w:type="dxa" w:w="2360"/>
            <w:tcMar>
              <w:top w:w="80" w:type="dxa"/>
              <w:start w:w="120" w:type="dxa"/>
              <w:bottom w:w="80" w:type="dxa"/>
              <w:end w:w="120" w:type="dxa"/>
            </w:tcMar>
            <w:vAlign w:val="top"/>
          </w:tcPr>
          <w:p>
            <w:pPr>
              <w:keepNext/>
              <w:spacing w:after="0" w:line="259" w:lineRule="auto"/>
            </w:pPr>
            <w:r>
              <w:rPr>
                <w:rFonts w:ascii="Calibri" w:hAnsi="Calibri"/>
                <w:sz w:val="17"/>
              </w:rPr>
              <w:t>Mejor equilibrio; candidato actual.</w:t>
            </w:r>
          </w:p>
        </w:tc>
      </w:tr>
      <w:tr>
        <w:trPr>
          <w:cantSplit/>
        </w:trPr>
        <w:tc>
          <w:tcPr>
            <w:tcW w:type="dxa" w:w="27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Ensemble 70% Ridge + 30% CatBoost</w:t>
            </w:r>
          </w:p>
        </w:tc>
        <w:tc>
          <w:tcPr>
            <w:tcW w:type="dxa" w:w="1350"/>
            <w:tcMar>
              <w:top w:w="80" w:type="dxa"/>
              <w:start w:w="120" w:type="dxa"/>
              <w:bottom w:w="80" w:type="dxa"/>
              <w:end w:w="120" w:type="dxa"/>
            </w:tcMar>
            <w:shd w:fill="F4F6F9"/>
            <w:vAlign w:val="top"/>
          </w:tcPr>
          <w:p>
            <w:pPr>
              <w:keepNext/>
              <w:spacing w:after="0" w:line="259" w:lineRule="auto"/>
            </w:pPr>
            <w:r>
              <w:rPr>
                <w:rFonts w:ascii="Calibri" w:hAnsi="Calibri"/>
                <w:sz w:val="17"/>
              </w:rPr>
              <w:t>9,716</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18,528</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14,122</w:t>
            </w:r>
          </w:p>
        </w:tc>
        <w:tc>
          <w:tcPr>
            <w:tcW w:type="dxa" w:w="2360"/>
            <w:tcMar>
              <w:top w:w="80" w:type="dxa"/>
              <w:start w:w="120" w:type="dxa"/>
              <w:bottom w:w="80" w:type="dxa"/>
              <w:end w:w="120" w:type="dxa"/>
            </w:tcMar>
            <w:shd w:fill="F4F6F9"/>
            <w:vAlign w:val="top"/>
          </w:tcPr>
          <w:p>
            <w:pPr>
              <w:keepNext/>
              <w:spacing w:after="0" w:line="259" w:lineRule="auto"/>
            </w:pPr>
            <w:r>
              <w:rPr>
                <w:rFonts w:ascii="Calibri" w:hAnsi="Calibri"/>
                <w:sz w:val="17"/>
              </w:rPr>
              <w:t>Mejor global que Ridge; no gana en combinado.</w:t>
            </w:r>
          </w:p>
        </w:tc>
      </w:tr>
      <w:tr>
        <w:trPr>
          <w:cantSplit/>
        </w:trPr>
        <w:tc>
          <w:tcPr>
            <w:tcW w:type="dxa" w:w="2750"/>
            <w:tcMar>
              <w:top w:w="80" w:type="dxa"/>
              <w:start w:w="120" w:type="dxa"/>
              <w:bottom w:w="80" w:type="dxa"/>
              <w:end w:w="120" w:type="dxa"/>
            </w:tcMar>
            <w:vAlign w:val="top"/>
          </w:tcPr>
          <w:p>
            <w:pPr>
              <w:keepNext/>
              <w:spacing w:after="0" w:line="259" w:lineRule="auto"/>
            </w:pPr>
            <w:r>
              <w:rPr>
                <w:rFonts w:ascii="Calibri" w:hAnsi="Calibri"/>
                <w:b/>
                <w:color w:val="1F4D78"/>
                <w:sz w:val="17"/>
              </w:rPr>
              <w:t>CatBoost + variables operacionales</w:t>
            </w:r>
          </w:p>
        </w:tc>
        <w:tc>
          <w:tcPr>
            <w:tcW w:type="dxa" w:w="1350"/>
            <w:tcMar>
              <w:top w:w="80" w:type="dxa"/>
              <w:start w:w="120" w:type="dxa"/>
              <w:bottom w:w="80" w:type="dxa"/>
              <w:end w:w="120" w:type="dxa"/>
            </w:tcMar>
            <w:vAlign w:val="top"/>
          </w:tcPr>
          <w:p>
            <w:pPr>
              <w:keepNext/>
              <w:spacing w:after="0" w:line="259" w:lineRule="auto"/>
            </w:pPr>
            <w:r>
              <w:rPr>
                <w:rFonts w:ascii="Calibri" w:hAnsi="Calibri"/>
                <w:sz w:val="17"/>
              </w:rPr>
              <w:t>9,537</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19,635</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14,586</w:t>
            </w:r>
          </w:p>
        </w:tc>
        <w:tc>
          <w:tcPr>
            <w:tcW w:type="dxa" w:w="2360"/>
            <w:tcMar>
              <w:top w:w="80" w:type="dxa"/>
              <w:start w:w="120" w:type="dxa"/>
              <w:bottom w:w="80" w:type="dxa"/>
              <w:end w:w="120" w:type="dxa"/>
            </w:tcMar>
            <w:vAlign w:val="top"/>
          </w:tcPr>
          <w:p>
            <w:pPr>
              <w:keepNext/>
              <w:spacing w:after="0" w:line="259" w:lineRule="auto"/>
            </w:pPr>
            <w:r>
              <w:rPr>
                <w:rFonts w:ascii="Calibri" w:hAnsi="Calibri"/>
                <w:sz w:val="17"/>
              </w:rPr>
              <w:t>Mejor MAE global; peor en retrasados.</w:t>
            </w:r>
          </w:p>
        </w:tc>
      </w:tr>
      <w:tr>
        <w:trPr>
          <w:cantSplit/>
        </w:trPr>
        <w:tc>
          <w:tcPr>
            <w:tcW w:type="dxa" w:w="2750"/>
            <w:tcMar>
              <w:top w:w="80" w:type="dxa"/>
              <w:start w:w="120" w:type="dxa"/>
              <w:bottom w:w="80" w:type="dxa"/>
              <w:end w:w="120" w:type="dxa"/>
            </w:tcMar>
            <w:shd w:fill="F4F6F9"/>
            <w:vAlign w:val="top"/>
          </w:tcPr>
          <w:p>
            <w:pPr>
              <w:spacing w:after="0" w:line="259" w:lineRule="auto"/>
            </w:pPr>
            <w:r>
              <w:rPr>
                <w:rFonts w:ascii="Calibri" w:hAnsi="Calibri"/>
                <w:b/>
                <w:color w:val="1F4D78"/>
                <w:sz w:val="17"/>
              </w:rPr>
              <w:t>Mejor candidato previo: lineal original</w:t>
            </w:r>
          </w:p>
        </w:tc>
        <w:tc>
          <w:tcPr>
            <w:tcW w:type="dxa" w:w="1350"/>
            <w:tcMar>
              <w:top w:w="80" w:type="dxa"/>
              <w:start w:w="120" w:type="dxa"/>
              <w:bottom w:w="80" w:type="dxa"/>
              <w:end w:w="120" w:type="dxa"/>
            </w:tcMar>
            <w:shd w:fill="F4F6F9"/>
            <w:vAlign w:val="top"/>
          </w:tcPr>
          <w:p>
            <w:pPr>
              <w:spacing w:after="0" w:line="259" w:lineRule="auto"/>
            </w:pPr>
            <w:r>
              <w:rPr>
                <w:rFonts w:ascii="Calibri" w:hAnsi="Calibri"/>
                <w:sz w:val="17"/>
              </w:rPr>
              <w:t>10,871</w:t>
            </w:r>
          </w:p>
        </w:tc>
        <w:tc>
          <w:tcPr>
            <w:tcW w:type="dxa" w:w="1450"/>
            <w:tcMar>
              <w:top w:w="80" w:type="dxa"/>
              <w:start w:w="120" w:type="dxa"/>
              <w:bottom w:w="80" w:type="dxa"/>
              <w:end w:w="120" w:type="dxa"/>
            </w:tcMar>
            <w:shd w:fill="F4F6F9"/>
            <w:vAlign w:val="top"/>
          </w:tcPr>
          <w:p>
            <w:pPr>
              <w:spacing w:after="0" w:line="259" w:lineRule="auto"/>
            </w:pPr>
            <w:r>
              <w:rPr>
                <w:rFonts w:ascii="Calibri" w:hAnsi="Calibri"/>
                <w:sz w:val="17"/>
              </w:rPr>
              <w:t>19,268</w:t>
            </w:r>
          </w:p>
        </w:tc>
        <w:tc>
          <w:tcPr>
            <w:tcW w:type="dxa" w:w="1450"/>
            <w:tcMar>
              <w:top w:w="80" w:type="dxa"/>
              <w:start w:w="120" w:type="dxa"/>
              <w:bottom w:w="80" w:type="dxa"/>
              <w:end w:w="120" w:type="dxa"/>
            </w:tcMar>
            <w:shd w:fill="F4F6F9"/>
            <w:vAlign w:val="top"/>
          </w:tcPr>
          <w:p>
            <w:pPr>
              <w:spacing w:after="0" w:line="259" w:lineRule="auto"/>
            </w:pPr>
            <w:r>
              <w:rPr>
                <w:rFonts w:ascii="Calibri" w:hAnsi="Calibri"/>
                <w:sz w:val="17"/>
              </w:rPr>
              <w:t>15,069</w:t>
            </w:r>
          </w:p>
        </w:tc>
        <w:tc>
          <w:tcPr>
            <w:tcW w:type="dxa" w:w="2360"/>
            <w:tcMar>
              <w:top w:w="80" w:type="dxa"/>
              <w:start w:w="120" w:type="dxa"/>
              <w:bottom w:w="80" w:type="dxa"/>
              <w:end w:w="120" w:type="dxa"/>
            </w:tcMar>
            <w:shd w:fill="F4F6F9"/>
            <w:vAlign w:val="top"/>
          </w:tcPr>
          <w:p>
            <w:pPr>
              <w:spacing w:after="0" w:line="259" w:lineRule="auto"/>
            </w:pPr>
            <w:r>
              <w:rPr>
                <w:rFonts w:ascii="Calibri" w:hAnsi="Calibri"/>
                <w:sz w:val="17"/>
              </w:rPr>
              <w:t>Referencia antes de variables operacionales.</w:t>
            </w:r>
          </w:p>
        </w:tc>
      </w:tr>
    </w:tbl>
    <w:p>
      <w:pPr>
        <w:widowControl/>
        <w:spacing w:after="0"/>
      </w:pPr>
    </w:p>
    <w:p>
      <w:pPr>
        <w:pStyle w:val="Caption"/>
      </w:pPr>
      <w:r>
        <w:t>Tabla 7. Comparación final actual. La puntuación combinada pesa 50% MAE global y 50% MAE en retrasos &gt;15 min.</w:t>
      </w:r>
    </w:p>
    <w:p>
      <w:pPr>
        <w:spacing w:before="120" w:after="200" w:line="276" w:lineRule="auto"/>
        <w:ind w:left="173" w:right="115"/>
        <w:shd w:fill="EAF2F8"/>
        <w:widowControl/>
        <w:pBdr>
          <w:left w:val="single" w:sz="18" w:space="8" w:color="2E74B5"/>
        </w:pBdr>
      </w:pPr>
      <w:r>
        <w:rPr>
          <w:b/>
          <w:color w:val="2E74B5"/>
        </w:rPr>
        <w:t xml:space="preserve">Mejora observada. </w:t>
      </w:r>
      <w:r>
        <w:t>Ridge reduce la puntuación combinada en 0,995 minutos frente al mejor candidato anterior; el MAE global mejora en 0,931 y el de retrasados en 1,060 minutos. Se supera el criterio fijado para escalar más allá del 10%.</w:t>
      </w:r>
    </w:p>
    <w:p>
      <w:pPr>
        <w:pStyle w:val="Heading2"/>
      </w:pPr>
      <w:r>
        <w:t>Por qué Ridge</w:t>
      </w:r>
    </w:p>
    <w:p>
      <w:pPr>
        <w:pStyle w:val="ListBullet"/>
        <w:widowControl/>
      </w:pPr>
      <w:r>
        <w:t>Regulariza: reduce coeficientes extremos y funciona bien con muchas variables correlacionadas y vectores dispersos de hashing.</w:t>
      </w:r>
    </w:p>
    <w:p>
      <w:pPr>
        <w:pStyle w:val="ListBullet"/>
        <w:widowControl/>
      </w:pPr>
      <w:r>
        <w:t>Es estable y barato en memoria, importante en un ordenador con alrededor de 5–6 GB libres durante las ejecuciones.</w:t>
      </w:r>
    </w:p>
    <w:p>
      <w:pPr>
        <w:pStyle w:val="ListBullet"/>
        <w:widowControl/>
      </w:pPr>
      <w:r>
        <w:t>Es explicable: permite estudiar el signo y tamaño de los efectos tras controlar la codificación.</w:t>
      </w:r>
    </w:p>
    <w:p>
      <w:pPr>
        <w:pStyle w:val="ListBullet"/>
        <w:widowControl/>
      </w:pPr>
      <w:r>
        <w:t>Ha obtenido el mejor compromiso acordado entre el vuelo típico y los retrasos importantes.</w:t>
      </w:r>
    </w:p>
    <w:p>
      <w:pPr>
        <w:pStyle w:val="Heading2"/>
      </w:pPr>
      <w:r>
        <w:t>Por qué mantener CatBoost</w:t>
      </w:r>
    </w:p>
    <w:p>
      <w:pPr>
        <w:pStyle w:val="ListBullet"/>
        <w:widowControl/>
      </w:pPr>
      <w:r>
        <w:t>Trata categorías de forma nativa y aprende interacciones no lineales entre ruta, operador, avión, horario y estado reciente.</w:t>
      </w:r>
    </w:p>
    <w:p>
      <w:pPr>
        <w:pStyle w:val="ListBullet"/>
        <w:widowControl/>
      </w:pPr>
      <w:r>
        <w:t>Obtiene el mejor MAE global actual: 9,54 minutos.</w:t>
      </w:r>
    </w:p>
    <w:p>
      <w:pPr>
        <w:pStyle w:val="ListBullet"/>
        <w:widowControl/>
      </w:pPr>
      <w:r>
        <w:t>Puede aportar diversidad a un ensemble o modelar residuos de Ridge/baseline.</w:t>
      </w:r>
    </w:p>
    <w:p>
      <w:pPr>
        <w:pStyle w:val="ListBullet"/>
        <w:widowControl/>
      </w:pPr>
      <w:r>
        <w:t>Es más costoso y, en la configuración actual, pierde precisión en vuelos retrasados; por eso no es el ganador operativo todavía.</w:t>
      </w:r>
    </w:p>
    <w:p>
      <w:pPr>
        <w:keepNext/>
        <w:widowControl/>
        <w:spacing w:after="80"/>
      </w:pPr>
      <w:r>
        <w:rPr>
          <w:rFonts w:ascii="Calibri" w:hAnsi="Calibri"/>
          <w:b/>
          <w:color w:val="2A9D8F"/>
          <w:sz w:val="17"/>
        </w:rPr>
        <w:t>12 · RETOS Y SOLUCIONES</w:t>
      </w:r>
    </w:p>
    <w:p>
      <w:pPr>
        <w:pStyle w:val="Heading1"/>
      </w:pPr>
      <w:r>
        <w:t>Dificultades encontradas y cómo se resolvieron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300"/>
            <w:shd w:fill="2E74B5"/>
            <w:tcMar>
              <w:top w:w="80" w:type="dxa"/>
              <w:start w:w="120" w:type="dxa"/>
              <w:bottom w:w="80" w:type="dxa"/>
              <w:end w:w="120" w:type="dxa"/>
            </w:tcMar>
            <w:vAlign w:val="center"/>
          </w:tcPr>
          <w:p>
            <w:pPr>
              <w:keepNext/>
              <w:spacing w:after="0"/>
              <w:jc w:val="left"/>
            </w:pPr>
            <w:r>
              <w:rPr>
                <w:rFonts w:ascii="Calibri" w:hAnsi="Calibri"/>
                <w:b/>
                <w:color w:val="FFFFFF"/>
                <w:sz w:val="16"/>
              </w:rPr>
              <w:t>Reto</w:t>
            </w:r>
          </w:p>
        </w:tc>
        <w:tc>
          <w:tcPr>
            <w:tcW w:type="dxa" w:w="3850"/>
            <w:shd w:fill="2E74B5"/>
            <w:tcMar>
              <w:top w:w="80" w:type="dxa"/>
              <w:start w:w="120" w:type="dxa"/>
              <w:bottom w:w="80" w:type="dxa"/>
              <w:end w:w="120" w:type="dxa"/>
            </w:tcMar>
            <w:vAlign w:val="center"/>
          </w:tcPr>
          <w:p>
            <w:pPr>
              <w:keepNext/>
              <w:spacing w:after="0"/>
              <w:jc w:val="left"/>
            </w:pPr>
            <w:r>
              <w:rPr>
                <w:rFonts w:ascii="Calibri" w:hAnsi="Calibri"/>
                <w:b/>
                <w:color w:val="FFFFFF"/>
                <w:sz w:val="16"/>
              </w:rPr>
              <w:t>Solución aplicada</w:t>
            </w:r>
          </w:p>
        </w:tc>
        <w:tc>
          <w:tcPr>
            <w:tcW w:type="dxa" w:w="3210"/>
            <w:shd w:fill="2E74B5"/>
            <w:tcMar>
              <w:top w:w="80" w:type="dxa"/>
              <w:start w:w="120" w:type="dxa"/>
              <w:bottom w:w="80" w:type="dxa"/>
              <w:end w:w="120" w:type="dxa"/>
            </w:tcMar>
            <w:vAlign w:val="center"/>
          </w:tcPr>
          <w:p>
            <w:pPr>
              <w:keepNext/>
              <w:spacing w:after="0"/>
              <w:jc w:val="left"/>
            </w:pPr>
            <w:r>
              <w:rPr>
                <w:rFonts w:ascii="Calibri" w:hAnsi="Calibri"/>
                <w:b/>
                <w:color w:val="FFFFFF"/>
                <w:sz w:val="16"/>
              </w:rPr>
              <w:t>Por qué fue apropiada</w:t>
            </w:r>
          </w:p>
        </w:tc>
      </w:tr>
      <w:tr>
        <w:trPr>
          <w:cantSplit/>
        </w:trPr>
        <w:tc>
          <w:tcPr>
            <w:tcW w:type="dxa" w:w="2300"/>
            <w:tcMar>
              <w:top w:w="80" w:type="dxa"/>
              <w:start w:w="120" w:type="dxa"/>
              <w:bottom w:w="80" w:type="dxa"/>
              <w:end w:w="120" w:type="dxa"/>
            </w:tcMar>
            <w:vAlign w:val="top"/>
          </w:tcPr>
          <w:p>
            <w:pPr>
              <w:keepNext/>
              <w:spacing w:after="0" w:line="259" w:lineRule="auto"/>
            </w:pPr>
            <w:r>
              <w:rPr>
                <w:rFonts w:ascii="Calibri" w:hAnsi="Calibri"/>
                <w:b/>
                <w:color w:val="1F4D78"/>
                <w:sz w:val="16"/>
              </w:rPr>
              <w:t>Memoria limitada</w:t>
            </w:r>
          </w:p>
        </w:tc>
        <w:tc>
          <w:tcPr>
            <w:tcW w:type="dxa" w:w="3850"/>
            <w:tcMar>
              <w:top w:w="80" w:type="dxa"/>
              <w:start w:w="120" w:type="dxa"/>
              <w:bottom w:w="80" w:type="dxa"/>
              <w:end w:w="120" w:type="dxa"/>
            </w:tcMar>
            <w:vAlign w:val="top"/>
          </w:tcPr>
          <w:p>
            <w:pPr>
              <w:keepNext/>
              <w:spacing w:after="0" w:line="259" w:lineRule="auto"/>
            </w:pPr>
            <w:r>
              <w:rPr>
                <w:rFonts w:ascii="Calibri" w:hAnsi="Calibri"/>
                <w:sz w:val="16"/>
              </w:rPr>
              <w:t>Parquet, selección de columnas, hashing disperso, muestras deterministas 1/5/10% y modelos secuenciales.</w:t>
            </w:r>
          </w:p>
        </w:tc>
        <w:tc>
          <w:tcPr>
            <w:tcW w:type="dxa" w:w="3210"/>
            <w:tcMar>
              <w:top w:w="80" w:type="dxa"/>
              <w:start w:w="120" w:type="dxa"/>
              <w:bottom w:w="80" w:type="dxa"/>
              <w:end w:w="120" w:type="dxa"/>
            </w:tcMar>
            <w:vAlign w:val="top"/>
          </w:tcPr>
          <w:p>
            <w:pPr>
              <w:keepNext/>
              <w:spacing w:after="0" w:line="259" w:lineRule="auto"/>
            </w:pPr>
            <w:r>
              <w:rPr>
                <w:rFonts w:ascii="Calibri" w:hAnsi="Calibri"/>
                <w:sz w:val="16"/>
              </w:rPr>
              <w:t>Permite experimentar sin bloquear el equipo y conservar reproducibilidad.</w:t>
            </w:r>
          </w:p>
        </w:tc>
      </w:tr>
      <w:tr>
        <w:trPr>
          <w:cantSplit/>
        </w:trPr>
        <w:tc>
          <w:tcPr>
            <w:tcW w:type="dxa" w:w="2300"/>
            <w:tcMar>
              <w:top w:w="80" w:type="dxa"/>
              <w:start w:w="120" w:type="dxa"/>
              <w:bottom w:w="80" w:type="dxa"/>
              <w:end w:w="120" w:type="dxa"/>
            </w:tcMar>
            <w:shd w:fill="F4F6F9"/>
            <w:vAlign w:val="top"/>
          </w:tcPr>
          <w:p>
            <w:pPr>
              <w:keepNext/>
              <w:spacing w:after="0" w:line="259" w:lineRule="auto"/>
            </w:pPr>
            <w:r>
              <w:rPr>
                <w:rFonts w:ascii="Calibri" w:hAnsi="Calibri"/>
                <w:b/>
                <w:color w:val="1F4D78"/>
                <w:sz w:val="16"/>
              </w:rPr>
              <w:t>Entorno Spark en Windows</w:t>
            </w:r>
          </w:p>
        </w:tc>
        <w:tc>
          <w:tcPr>
            <w:tcW w:type="dxa" w:w="3850"/>
            <w:tcMar>
              <w:top w:w="80" w:type="dxa"/>
              <w:start w:w="120" w:type="dxa"/>
              <w:bottom w:w="80" w:type="dxa"/>
              <w:end w:w="120" w:type="dxa"/>
            </w:tcMar>
            <w:shd w:fill="F4F6F9"/>
            <w:vAlign w:val="top"/>
          </w:tcPr>
          <w:p>
            <w:pPr>
              <w:keepNext/>
              <w:spacing w:after="0" w:line="259" w:lineRule="auto"/>
            </w:pPr>
            <w:r>
              <w:rPr>
                <w:rFonts w:ascii="Calibri" w:hAnsi="Calibri"/>
                <w:sz w:val="16"/>
              </w:rPr>
              <w:t>Sesión local controlada, pocas particiones y sin depender de un clúster Hadoop.</w:t>
            </w:r>
          </w:p>
        </w:tc>
        <w:tc>
          <w:tcPr>
            <w:tcW w:type="dxa" w:w="3210"/>
            <w:tcMar>
              <w:top w:w="80" w:type="dxa"/>
              <w:start w:w="120" w:type="dxa"/>
              <w:bottom w:w="80" w:type="dxa"/>
              <w:end w:w="120" w:type="dxa"/>
            </w:tcMar>
            <w:shd w:fill="F4F6F9"/>
            <w:vAlign w:val="top"/>
          </w:tcPr>
          <w:p>
            <w:pPr>
              <w:keepNext/>
              <w:spacing w:after="0" w:line="259" w:lineRule="auto"/>
            </w:pPr>
            <w:r>
              <w:rPr>
                <w:rFonts w:ascii="Calibri" w:hAnsi="Calibri"/>
                <w:sz w:val="16"/>
              </w:rPr>
              <w:t>Reduce dependencias y hace el proyecto ejecutable en el portátil.</w:t>
            </w:r>
          </w:p>
        </w:tc>
      </w:tr>
      <w:tr>
        <w:trPr>
          <w:cantSplit/>
        </w:trPr>
        <w:tc>
          <w:tcPr>
            <w:tcW w:type="dxa" w:w="2300"/>
            <w:tcMar>
              <w:top w:w="80" w:type="dxa"/>
              <w:start w:w="120" w:type="dxa"/>
              <w:bottom w:w="80" w:type="dxa"/>
              <w:end w:w="120" w:type="dxa"/>
            </w:tcMar>
            <w:vAlign w:val="top"/>
          </w:tcPr>
          <w:p>
            <w:pPr>
              <w:keepNext/>
              <w:spacing w:after="0" w:line="259" w:lineRule="auto"/>
            </w:pPr>
            <w:r>
              <w:rPr>
                <w:rFonts w:ascii="Calibri" w:hAnsi="Calibri"/>
                <w:b/>
                <w:color w:val="1F4D78"/>
                <w:sz w:val="16"/>
              </w:rPr>
              <w:t>Narrativa y notebooks cambiantes</w:t>
            </w:r>
          </w:p>
        </w:tc>
        <w:tc>
          <w:tcPr>
            <w:tcW w:type="dxa" w:w="3850"/>
            <w:tcMar>
              <w:top w:w="80" w:type="dxa"/>
              <w:start w:w="120" w:type="dxa"/>
              <w:bottom w:w="80" w:type="dxa"/>
              <w:end w:w="120" w:type="dxa"/>
            </w:tcMar>
            <w:vAlign w:val="top"/>
          </w:tcPr>
          <w:p>
            <w:pPr>
              <w:keepNext/>
              <w:spacing w:after="0" w:line="259" w:lineRule="auto"/>
            </w:pPr>
            <w:r>
              <w:rPr>
                <w:rFonts w:ascii="Calibri" w:hAnsi="Calibri"/>
                <w:sz w:val="16"/>
              </w:rPr>
              <w:t>Restaurar la libreta categórica y centralizar reglas en flight_config.py.</w:t>
            </w:r>
          </w:p>
        </w:tc>
        <w:tc>
          <w:tcPr>
            <w:tcW w:type="dxa" w:w="3210"/>
            <w:tcMar>
              <w:top w:w="80" w:type="dxa"/>
              <w:start w:w="120" w:type="dxa"/>
              <w:bottom w:w="80" w:type="dxa"/>
              <w:end w:w="120" w:type="dxa"/>
            </w:tcMar>
            <w:vAlign w:val="top"/>
          </w:tcPr>
          <w:p>
            <w:pPr>
              <w:keepNext/>
              <w:spacing w:after="0" w:line="259" w:lineRule="auto"/>
            </w:pPr>
            <w:r>
              <w:rPr>
                <w:rFonts w:ascii="Calibri" w:hAnsi="Calibri"/>
                <w:sz w:val="16"/>
              </w:rPr>
              <w:t>Conserva análisis previo sin perder las decisiones nuevas.</w:t>
            </w:r>
          </w:p>
        </w:tc>
      </w:tr>
      <w:tr>
        <w:trPr>
          <w:cantSplit/>
        </w:trPr>
        <w:tc>
          <w:tcPr>
            <w:tcW w:type="dxa" w:w="2300"/>
            <w:tcMar>
              <w:top w:w="80" w:type="dxa"/>
              <w:start w:w="120" w:type="dxa"/>
              <w:bottom w:w="80" w:type="dxa"/>
              <w:end w:w="120" w:type="dxa"/>
            </w:tcMar>
            <w:shd w:fill="F4F6F9"/>
            <w:vAlign w:val="top"/>
          </w:tcPr>
          <w:p>
            <w:pPr>
              <w:keepNext/>
              <w:spacing w:after="0" w:line="259" w:lineRule="auto"/>
            </w:pPr>
            <w:r>
              <w:rPr>
                <w:rFonts w:ascii="Calibri" w:hAnsi="Calibri"/>
                <w:b/>
                <w:color w:val="1F4D78"/>
                <w:sz w:val="16"/>
              </w:rPr>
              <w:t>Fuga temporal</w:t>
            </w:r>
          </w:p>
        </w:tc>
        <w:tc>
          <w:tcPr>
            <w:tcW w:type="dxa" w:w="3850"/>
            <w:tcMar>
              <w:top w:w="80" w:type="dxa"/>
              <w:start w:w="120" w:type="dxa"/>
              <w:bottom w:w="80" w:type="dxa"/>
              <w:end w:w="120" w:type="dxa"/>
            </w:tcMar>
            <w:shd w:fill="F4F6F9"/>
            <w:vAlign w:val="top"/>
          </w:tcPr>
          <w:p>
            <w:pPr>
              <w:keepNext/>
              <w:spacing w:after="0" w:line="259" w:lineRule="auto"/>
            </w:pPr>
            <w:r>
              <w:rPr>
                <w:rFonts w:ascii="Calibri" w:hAnsi="Calibri"/>
                <w:sz w:val="16"/>
              </w:rPr>
              <w:t>Lista de variables por horizonte, split temporal, fit solo en train y auditoría evento a evento a T−60.</w:t>
            </w:r>
          </w:p>
        </w:tc>
        <w:tc>
          <w:tcPr>
            <w:tcW w:type="dxa" w:w="3210"/>
            <w:tcMar>
              <w:top w:w="80" w:type="dxa"/>
              <w:start w:w="120" w:type="dxa"/>
              <w:bottom w:w="80" w:type="dxa"/>
              <w:end w:w="120" w:type="dxa"/>
            </w:tcMar>
            <w:shd w:fill="F4F6F9"/>
            <w:vAlign w:val="top"/>
          </w:tcPr>
          <w:p>
            <w:pPr>
              <w:keepNext/>
              <w:spacing w:after="0" w:line="259" w:lineRule="auto"/>
            </w:pPr>
            <w:r>
              <w:rPr>
                <w:rFonts w:ascii="Calibri" w:hAnsi="Calibri"/>
                <w:sz w:val="16"/>
              </w:rPr>
              <w:t>Convierte el rendimiento medido en una expectativa operacional creíble.</w:t>
            </w:r>
          </w:p>
        </w:tc>
      </w:tr>
      <w:tr>
        <w:trPr>
          <w:cantSplit/>
        </w:trPr>
        <w:tc>
          <w:tcPr>
            <w:tcW w:type="dxa" w:w="2300"/>
            <w:tcMar>
              <w:top w:w="80" w:type="dxa"/>
              <w:start w:w="120" w:type="dxa"/>
              <w:bottom w:w="80" w:type="dxa"/>
              <w:end w:w="120" w:type="dxa"/>
            </w:tcMar>
            <w:vAlign w:val="top"/>
          </w:tcPr>
          <w:p>
            <w:pPr>
              <w:keepNext/>
              <w:spacing w:after="0" w:line="259" w:lineRule="auto"/>
            </w:pPr>
            <w:r>
              <w:rPr>
                <w:rFonts w:ascii="Calibri" w:hAnsi="Calibri"/>
                <w:b/>
                <w:color w:val="1F4D78"/>
                <w:sz w:val="16"/>
              </w:rPr>
              <w:t>Categorías nuevas y raras</w:t>
            </w:r>
          </w:p>
        </w:tc>
        <w:tc>
          <w:tcPr>
            <w:tcW w:type="dxa" w:w="3850"/>
            <w:tcMar>
              <w:top w:w="80" w:type="dxa"/>
              <w:start w:w="120" w:type="dxa"/>
              <w:bottom w:w="80" w:type="dxa"/>
              <w:end w:w="120" w:type="dxa"/>
            </w:tcMar>
            <w:vAlign w:val="top"/>
          </w:tcPr>
          <w:p>
            <w:pPr>
              <w:keepNext/>
              <w:spacing w:after="0" w:line="259" w:lineRule="auto"/>
            </w:pPr>
            <w:r>
              <w:rPr>
                <w:rFonts w:ascii="Calibri" w:hAnsi="Calibri"/>
                <w:sz w:val="16"/>
              </w:rPr>
              <w:t>OTHER, hashing y fallback jerárquico; CatBoost nativo como alternativa.</w:t>
            </w:r>
          </w:p>
        </w:tc>
        <w:tc>
          <w:tcPr>
            <w:tcW w:type="dxa" w:w="3210"/>
            <w:tcMar>
              <w:top w:w="80" w:type="dxa"/>
              <w:start w:w="120" w:type="dxa"/>
              <w:bottom w:w="80" w:type="dxa"/>
              <w:end w:w="120" w:type="dxa"/>
            </w:tcMar>
            <w:vAlign w:val="top"/>
          </w:tcPr>
          <w:p>
            <w:pPr>
              <w:keepNext/>
              <w:spacing w:after="0" w:line="259" w:lineRule="auto"/>
            </w:pPr>
            <w:r>
              <w:rPr>
                <w:rFonts w:ascii="Calibri" w:hAnsi="Calibri"/>
                <w:sz w:val="16"/>
              </w:rPr>
              <w:t>Evita columnas enormes y predicciones rotas por valores no vistos.</w:t>
            </w:r>
          </w:p>
        </w:tc>
      </w:tr>
      <w:tr>
        <w:trPr>
          <w:cantSplit/>
        </w:trPr>
        <w:tc>
          <w:tcPr>
            <w:tcW w:type="dxa" w:w="2300"/>
            <w:tcMar>
              <w:top w:w="80" w:type="dxa"/>
              <w:start w:w="120" w:type="dxa"/>
              <w:bottom w:w="80" w:type="dxa"/>
              <w:end w:w="120" w:type="dxa"/>
            </w:tcMar>
            <w:shd w:fill="F4F6F9"/>
            <w:vAlign w:val="top"/>
          </w:tcPr>
          <w:p>
            <w:pPr>
              <w:keepNext/>
              <w:spacing w:after="0" w:line="259" w:lineRule="auto"/>
            </w:pPr>
            <w:r>
              <w:rPr>
                <w:rFonts w:ascii="Calibri" w:hAnsi="Calibri"/>
                <w:b/>
                <w:color w:val="1F4D78"/>
                <w:sz w:val="16"/>
              </w:rPr>
              <w:t>Métrica engañosa</w:t>
            </w:r>
          </w:p>
        </w:tc>
        <w:tc>
          <w:tcPr>
            <w:tcW w:type="dxa" w:w="3850"/>
            <w:tcMar>
              <w:top w:w="80" w:type="dxa"/>
              <w:start w:w="120" w:type="dxa"/>
              <w:bottom w:w="80" w:type="dxa"/>
              <w:end w:w="120" w:type="dxa"/>
            </w:tcMar>
            <w:shd w:fill="F4F6F9"/>
            <w:vAlign w:val="top"/>
          </w:tcPr>
          <w:p>
            <w:pPr>
              <w:keepNext/>
              <w:spacing w:after="0" w:line="259" w:lineRule="auto"/>
            </w:pPr>
            <w:r>
              <w:rPr>
                <w:rFonts w:ascii="Calibri" w:hAnsi="Calibri"/>
                <w:sz w:val="16"/>
              </w:rPr>
              <w:t>MAE global + MAE &gt;15 min, RMSE, MedAE y P90; guardrail global.</w:t>
            </w:r>
          </w:p>
        </w:tc>
        <w:tc>
          <w:tcPr>
            <w:tcW w:type="dxa" w:w="3210"/>
            <w:tcMar>
              <w:top w:w="80" w:type="dxa"/>
              <w:start w:w="120" w:type="dxa"/>
              <w:bottom w:w="80" w:type="dxa"/>
              <w:end w:w="120" w:type="dxa"/>
            </w:tcMar>
            <w:shd w:fill="F4F6F9"/>
            <w:vAlign w:val="top"/>
          </w:tcPr>
          <w:p>
            <w:pPr>
              <w:keepNext/>
              <w:spacing w:after="0" w:line="259" w:lineRule="auto"/>
            </w:pPr>
            <w:r>
              <w:rPr>
                <w:rFonts w:ascii="Calibri" w:hAnsi="Calibri"/>
                <w:sz w:val="16"/>
              </w:rPr>
              <w:t>Impide mejorar un segmento destruyendo el resto.</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b/>
                <w:color w:val="1F4D78"/>
                <w:sz w:val="16"/>
              </w:rPr>
              <w:t>Comparaciones con presupuestos distintos</w:t>
            </w:r>
          </w:p>
        </w:tc>
        <w:tc>
          <w:tcPr>
            <w:tcW w:type="dxa" w:w="3850"/>
            <w:tcMar>
              <w:top w:w="80" w:type="dxa"/>
              <w:start w:w="120" w:type="dxa"/>
              <w:bottom w:w="80" w:type="dxa"/>
              <w:end w:w="120" w:type="dxa"/>
            </w:tcMar>
            <w:vAlign w:val="top"/>
          </w:tcPr>
          <w:p>
            <w:pPr>
              <w:spacing w:after="0" w:line="259" w:lineRule="auto"/>
            </w:pPr>
            <w:r>
              <w:rPr>
                <w:rFonts w:ascii="Calibri" w:hAnsi="Calibri"/>
                <w:sz w:val="16"/>
              </w:rPr>
              <w:t>Declarar porcentajes y filas; usar validación alineada cuando es posible.</w:t>
            </w:r>
          </w:p>
        </w:tc>
        <w:tc>
          <w:tcPr>
            <w:tcW w:type="dxa" w:w="3210"/>
            <w:tcMar>
              <w:top w:w="80" w:type="dxa"/>
              <w:start w:w="120" w:type="dxa"/>
              <w:bottom w:w="80" w:type="dxa"/>
              <w:end w:w="120" w:type="dxa"/>
            </w:tcMar>
            <w:vAlign w:val="top"/>
          </w:tcPr>
          <w:p>
            <w:pPr>
              <w:spacing w:after="0" w:line="259" w:lineRule="auto"/>
            </w:pPr>
            <w:r>
              <w:rPr>
                <w:rFonts w:ascii="Calibri" w:hAnsi="Calibri"/>
                <w:sz w:val="16"/>
              </w:rPr>
              <w:t>Evita afirmar que un algoritmo gana por una comparación injusta.</w:t>
            </w:r>
          </w:p>
        </w:tc>
      </w:tr>
    </w:tbl>
    <w:p>
      <w:pPr>
        <w:widowControl/>
        <w:spacing w:after="0"/>
      </w:pPr>
    </w:p>
    <w:p>
      <w:pPr>
        <w:pStyle w:val="Heading2"/>
      </w:pPr>
      <w:r>
        <w:t>Qué no se debe concluir todavía</w:t>
      </w:r>
    </w:p>
    <w:p>
      <w:pPr>
        <w:pStyle w:val="ListBullet"/>
        <w:widowControl/>
      </w:pPr>
      <w:r>
        <w:t>Ridge no es el modelo definitivo: su ventaja se ha medido con 10% de train y una muestra de validación.</w:t>
      </w:r>
    </w:p>
    <w:p>
      <w:pPr>
        <w:pStyle w:val="ListBullet"/>
        <w:widowControl/>
      </w:pPr>
      <w:r>
        <w:t>CatBoost no ha perdido de forma general: es el mejor en MAE global y puede mejorar con ajuste o más datos.</w:t>
      </w:r>
    </w:p>
    <w:p>
      <w:pPr>
        <w:pStyle w:val="ListBullet"/>
        <w:widowControl/>
      </w:pPr>
      <w:r>
        <w:t>El error en retrasados no implica que sepamos de antemano qué vuelos se retrasarán; el segmento solo se usa después para evaluar.</w:t>
      </w:r>
    </w:p>
    <w:p>
      <w:pPr>
        <w:pStyle w:val="ListBullet"/>
        <w:widowControl/>
      </w:pPr>
      <w:r>
        <w:t>Las ventanas de vuelos previos son válidas solo si la infraestructura de producción puede reconstruirlas con datos disponibles en tiempo real.</w:t>
      </w:r>
    </w:p>
    <w:p>
      <w:pPr>
        <w:keepNext/>
        <w:widowControl/>
        <w:spacing w:after="80"/>
      </w:pPr>
      <w:r>
        <w:rPr>
          <w:rFonts w:ascii="Calibri" w:hAnsi="Calibri"/>
          <w:b/>
          <w:color w:val="2A9D8F"/>
          <w:sz w:val="17"/>
        </w:rPr>
        <w:t>13 · MEJORAS PROPUESTAS</w:t>
      </w:r>
    </w:p>
    <w:p>
      <w:pPr>
        <w:pStyle w:val="Heading1"/>
      </w:pPr>
      <w:r>
        <w:t>Plan recomendado a partir de aquí</w:t>
      </w:r>
    </w:p>
    <w:p>
      <w:pPr>
        <w:widowControl/>
      </w:pPr>
      <w:r>
        <w:t>El siguiente objetivo no debería ser probar modelos al azar, sino confirmar que la mejora se mantiene al crecer el volumen y al cambiar el periodo. La secuencia recomendada es la siguiente.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150"/>
            <w:shd w:fill="2E74B5"/>
            <w:tcMar>
              <w:top w:w="80" w:type="dxa"/>
              <w:start w:w="120" w:type="dxa"/>
              <w:bottom w:w="80" w:type="dxa"/>
              <w:end w:w="120" w:type="dxa"/>
            </w:tcMar>
            <w:vAlign w:val="center"/>
          </w:tcPr>
          <w:p>
            <w:pPr>
              <w:keepNext/>
              <w:spacing w:after="0"/>
              <w:jc w:val="left"/>
            </w:pPr>
            <w:r>
              <w:rPr>
                <w:rFonts w:ascii="Calibri" w:hAnsi="Calibri"/>
                <w:b/>
                <w:color w:val="FFFFFF"/>
                <w:sz w:val="17"/>
              </w:rPr>
              <w:t>Prioridad</w:t>
            </w:r>
          </w:p>
        </w:tc>
        <w:tc>
          <w:tcPr>
            <w:tcW w:type="dxa" w:w="5280"/>
            <w:shd w:fill="2E74B5"/>
            <w:tcMar>
              <w:top w:w="80" w:type="dxa"/>
              <w:start w:w="120" w:type="dxa"/>
              <w:bottom w:w="80" w:type="dxa"/>
              <w:end w:w="120" w:type="dxa"/>
            </w:tcMar>
            <w:vAlign w:val="center"/>
          </w:tcPr>
          <w:p>
            <w:pPr>
              <w:keepNext/>
              <w:spacing w:after="0"/>
              <w:jc w:val="left"/>
            </w:pPr>
            <w:r>
              <w:rPr>
                <w:rFonts w:ascii="Calibri" w:hAnsi="Calibri"/>
                <w:b/>
                <w:color w:val="FFFFFF"/>
                <w:sz w:val="17"/>
              </w:rPr>
              <w:t>Acción</w:t>
            </w:r>
          </w:p>
        </w:tc>
        <w:tc>
          <w:tcPr>
            <w:tcW w:type="dxa" w:w="2930"/>
            <w:shd w:fill="2E74B5"/>
            <w:tcMar>
              <w:top w:w="80" w:type="dxa"/>
              <w:start w:w="120" w:type="dxa"/>
              <w:bottom w:w="80" w:type="dxa"/>
              <w:end w:w="120" w:type="dxa"/>
            </w:tcMar>
            <w:vAlign w:val="center"/>
          </w:tcPr>
          <w:p>
            <w:pPr>
              <w:keepNext/>
              <w:spacing w:after="0"/>
              <w:jc w:val="left"/>
            </w:pPr>
            <w:r>
              <w:rPr>
                <w:rFonts w:ascii="Calibri" w:hAnsi="Calibri"/>
                <w:b/>
                <w:color w:val="FFFFFF"/>
                <w:sz w:val="17"/>
              </w:rPr>
              <w:t>Criterio para continuar</w:t>
            </w:r>
          </w:p>
        </w:tc>
      </w:tr>
      <w:tr>
        <w:trPr>
          <w:cantSplit/>
        </w:trPr>
        <w:tc>
          <w:tcPr>
            <w:tcW w:type="dxa" w:w="1150"/>
            <w:tcMar>
              <w:top w:w="80" w:type="dxa"/>
              <w:start w:w="120" w:type="dxa"/>
              <w:bottom w:w="80" w:type="dxa"/>
              <w:end w:w="120" w:type="dxa"/>
            </w:tcMar>
            <w:vAlign w:val="top"/>
          </w:tcPr>
          <w:p>
            <w:pPr>
              <w:keepNext/>
              <w:spacing w:after="0" w:line="259" w:lineRule="auto"/>
            </w:pPr>
            <w:r>
              <w:rPr>
                <w:rFonts w:ascii="Calibri" w:hAnsi="Calibri"/>
                <w:b/>
                <w:color w:val="1F4D78"/>
                <w:sz w:val="17"/>
              </w:rPr>
              <w:t>1</w:t>
            </w:r>
          </w:p>
        </w:tc>
        <w:tc>
          <w:tcPr>
            <w:tcW w:type="dxa" w:w="5280"/>
            <w:tcMar>
              <w:top w:w="80" w:type="dxa"/>
              <w:start w:w="120" w:type="dxa"/>
              <w:bottom w:w="80" w:type="dxa"/>
              <w:end w:w="120" w:type="dxa"/>
            </w:tcMar>
            <w:vAlign w:val="top"/>
          </w:tcPr>
          <w:p>
            <w:pPr>
              <w:keepNext/>
              <w:spacing w:after="0" w:line="259" w:lineRule="auto"/>
            </w:pPr>
            <w:r>
              <w:rPr>
                <w:rFonts w:ascii="Calibri" w:hAnsi="Calibri"/>
                <w:sz w:val="17"/>
              </w:rPr>
              <w:t>Entrenar Ridge y CatBoost con 25%; después 50% y 100% solo si la curva sigue mejorando.</w:t>
            </w:r>
          </w:p>
        </w:tc>
        <w:tc>
          <w:tcPr>
            <w:tcW w:type="dxa" w:w="2930"/>
            <w:tcMar>
              <w:top w:w="80" w:type="dxa"/>
              <w:start w:w="120" w:type="dxa"/>
              <w:bottom w:w="80" w:type="dxa"/>
              <w:end w:w="120" w:type="dxa"/>
            </w:tcMar>
            <w:vAlign w:val="top"/>
          </w:tcPr>
          <w:p>
            <w:pPr>
              <w:keepNext/>
              <w:spacing w:after="0" w:line="259" w:lineRule="auto"/>
            </w:pPr>
            <w:r>
              <w:rPr>
                <w:rFonts w:ascii="Calibri" w:hAnsi="Calibri"/>
                <w:sz w:val="17"/>
              </w:rPr>
              <w:t>Ganancia estable en combinado y sin degradación global relevante.</w:t>
            </w:r>
          </w:p>
        </w:tc>
      </w:tr>
      <w:tr>
        <w:trPr>
          <w:cantSplit/>
        </w:trPr>
        <w:tc>
          <w:tcPr>
            <w:tcW w:type="dxa" w:w="1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2</w:t>
            </w:r>
          </w:p>
        </w:tc>
        <w:tc>
          <w:tcPr>
            <w:tcW w:type="dxa" w:w="5280"/>
            <w:tcMar>
              <w:top w:w="80" w:type="dxa"/>
              <w:start w:w="120" w:type="dxa"/>
              <w:bottom w:w="80" w:type="dxa"/>
              <w:end w:w="120" w:type="dxa"/>
            </w:tcMar>
            <w:shd w:fill="F4F6F9"/>
            <w:vAlign w:val="top"/>
          </w:tcPr>
          <w:p>
            <w:pPr>
              <w:keepNext/>
              <w:spacing w:after="0" w:line="259" w:lineRule="auto"/>
            </w:pPr>
            <w:r>
              <w:rPr>
                <w:rFonts w:ascii="Calibri" w:hAnsi="Calibri"/>
                <w:sz w:val="17"/>
              </w:rPr>
              <w:t>Usar varios cortes temporales de validación, no un único mes.</w:t>
            </w:r>
          </w:p>
        </w:tc>
        <w:tc>
          <w:tcPr>
            <w:tcW w:type="dxa" w:w="2930"/>
            <w:tcMar>
              <w:top w:w="80" w:type="dxa"/>
              <w:start w:w="120" w:type="dxa"/>
              <w:bottom w:w="80" w:type="dxa"/>
              <w:end w:w="120" w:type="dxa"/>
            </w:tcMar>
            <w:shd w:fill="F4F6F9"/>
            <w:vAlign w:val="top"/>
          </w:tcPr>
          <w:p>
            <w:pPr>
              <w:keepNext/>
              <w:spacing w:after="0" w:line="259" w:lineRule="auto"/>
            </w:pPr>
            <w:r>
              <w:rPr>
                <w:rFonts w:ascii="Calibri" w:hAnsi="Calibri"/>
                <w:sz w:val="17"/>
              </w:rPr>
              <w:t>Resultados consistentes entre estaciones y niveles de tráfico.</w:t>
            </w:r>
          </w:p>
        </w:tc>
      </w:tr>
      <w:tr>
        <w:trPr>
          <w:cantSplit/>
        </w:trPr>
        <w:tc>
          <w:tcPr>
            <w:tcW w:type="dxa" w:w="1150"/>
            <w:tcMar>
              <w:top w:w="80" w:type="dxa"/>
              <w:start w:w="120" w:type="dxa"/>
              <w:bottom w:w="80" w:type="dxa"/>
              <w:end w:w="120" w:type="dxa"/>
            </w:tcMar>
            <w:vAlign w:val="top"/>
          </w:tcPr>
          <w:p>
            <w:pPr>
              <w:keepNext/>
              <w:spacing w:after="0" w:line="259" w:lineRule="auto"/>
            </w:pPr>
            <w:r>
              <w:rPr>
                <w:rFonts w:ascii="Calibri" w:hAnsi="Calibri"/>
                <w:b/>
                <w:color w:val="1F4D78"/>
                <w:sz w:val="17"/>
              </w:rPr>
              <w:t>3</w:t>
            </w:r>
          </w:p>
        </w:tc>
        <w:tc>
          <w:tcPr>
            <w:tcW w:type="dxa" w:w="5280"/>
            <w:tcMar>
              <w:top w:w="80" w:type="dxa"/>
              <w:start w:w="120" w:type="dxa"/>
              <w:bottom w:w="80" w:type="dxa"/>
              <w:end w:w="120" w:type="dxa"/>
            </w:tcMar>
            <w:vAlign w:val="top"/>
          </w:tcPr>
          <w:p>
            <w:pPr>
              <w:keepNext/>
              <w:spacing w:after="0" w:line="259" w:lineRule="auto"/>
            </w:pPr>
            <w:r>
              <w:rPr>
                <w:rFonts w:ascii="Calibri" w:hAnsi="Calibri"/>
                <w:sz w:val="17"/>
              </w:rPr>
              <w:t>Congelar pipeline, variables, hash y parámetros; evaluar en un holdout nuevo posterior.</w:t>
            </w:r>
          </w:p>
        </w:tc>
        <w:tc>
          <w:tcPr>
            <w:tcW w:type="dxa" w:w="2930"/>
            <w:tcMar>
              <w:top w:w="80" w:type="dxa"/>
              <w:start w:w="120" w:type="dxa"/>
              <w:bottom w:w="80" w:type="dxa"/>
              <w:end w:w="120" w:type="dxa"/>
            </w:tcMar>
            <w:vAlign w:val="top"/>
          </w:tcPr>
          <w:p>
            <w:pPr>
              <w:keepNext/>
              <w:spacing w:after="0" w:line="259" w:lineRule="auto"/>
            </w:pPr>
            <w:r>
              <w:rPr>
                <w:rFonts w:ascii="Calibri" w:hAnsi="Calibri"/>
                <w:sz w:val="17"/>
              </w:rPr>
              <w:t>Estimación final sin decisiones posteriores sobre ese periodo.</w:t>
            </w:r>
          </w:p>
        </w:tc>
      </w:tr>
      <w:tr>
        <w:trPr>
          <w:cantSplit/>
        </w:trPr>
        <w:tc>
          <w:tcPr>
            <w:tcW w:type="dxa" w:w="1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4</w:t>
            </w:r>
          </w:p>
        </w:tc>
        <w:tc>
          <w:tcPr>
            <w:tcW w:type="dxa" w:w="5280"/>
            <w:tcMar>
              <w:top w:w="80" w:type="dxa"/>
              <w:start w:w="120" w:type="dxa"/>
              <w:bottom w:w="80" w:type="dxa"/>
              <w:end w:w="120" w:type="dxa"/>
            </w:tcMar>
            <w:shd w:fill="F4F6F9"/>
            <w:vAlign w:val="top"/>
          </w:tcPr>
          <w:p>
            <w:pPr>
              <w:keepNext/>
              <w:spacing w:after="0" w:line="259" w:lineRule="auto"/>
            </w:pPr>
            <w:r>
              <w:rPr>
                <w:rFonts w:ascii="Calibri" w:hAnsi="Calibri"/>
                <w:sz w:val="17"/>
              </w:rPr>
              <w:t>Probar clasificación (&gt;15 min) + regresión de minutos, o CatBoost sobre residuos.</w:t>
            </w:r>
          </w:p>
        </w:tc>
        <w:tc>
          <w:tcPr>
            <w:tcW w:type="dxa" w:w="2930"/>
            <w:tcMar>
              <w:top w:w="80" w:type="dxa"/>
              <w:start w:w="120" w:type="dxa"/>
              <w:bottom w:w="80" w:type="dxa"/>
              <w:end w:w="120" w:type="dxa"/>
            </w:tcMar>
            <w:shd w:fill="F4F6F9"/>
            <w:vAlign w:val="top"/>
          </w:tcPr>
          <w:p>
            <w:pPr>
              <w:keepNext/>
              <w:spacing w:after="0" w:line="259" w:lineRule="auto"/>
            </w:pPr>
            <w:r>
              <w:rPr>
                <w:rFonts w:ascii="Calibri" w:hAnsi="Calibri"/>
                <w:sz w:val="17"/>
              </w:rPr>
              <w:t>Mejorar retrasados sin romper el MAE global.</w:t>
            </w:r>
          </w:p>
        </w:tc>
      </w:tr>
      <w:tr>
        <w:trPr>
          <w:cantSplit/>
        </w:trPr>
        <w:tc>
          <w:tcPr>
            <w:tcW w:type="dxa" w:w="1150"/>
            <w:tcMar>
              <w:top w:w="80" w:type="dxa"/>
              <w:start w:w="120" w:type="dxa"/>
              <w:bottom w:w="80" w:type="dxa"/>
              <w:end w:w="120" w:type="dxa"/>
            </w:tcMar>
            <w:vAlign w:val="top"/>
          </w:tcPr>
          <w:p>
            <w:pPr>
              <w:keepNext/>
              <w:spacing w:after="0" w:line="259" w:lineRule="auto"/>
            </w:pPr>
            <w:r>
              <w:rPr>
                <w:rFonts w:ascii="Calibri" w:hAnsi="Calibri"/>
                <w:b/>
                <w:color w:val="1F4D78"/>
                <w:sz w:val="17"/>
              </w:rPr>
              <w:t>5</w:t>
            </w:r>
          </w:p>
        </w:tc>
        <w:tc>
          <w:tcPr>
            <w:tcW w:type="dxa" w:w="5280"/>
            <w:tcMar>
              <w:top w:w="80" w:type="dxa"/>
              <w:start w:w="120" w:type="dxa"/>
              <w:bottom w:w="80" w:type="dxa"/>
              <w:end w:w="120" w:type="dxa"/>
            </w:tcMar>
            <w:vAlign w:val="top"/>
          </w:tcPr>
          <w:p>
            <w:pPr>
              <w:keepNext/>
              <w:spacing w:after="0" w:line="259" w:lineRule="auto"/>
            </w:pPr>
            <w:r>
              <w:rPr>
                <w:rFonts w:ascii="Calibri" w:hAnsi="Calibri"/>
                <w:sz w:val="17"/>
              </w:rPr>
              <w:t>Conseguir más meses consecutivos de vuelos.</w:t>
            </w:r>
          </w:p>
        </w:tc>
        <w:tc>
          <w:tcPr>
            <w:tcW w:type="dxa" w:w="2930"/>
            <w:tcMar>
              <w:top w:w="80" w:type="dxa"/>
              <w:start w:w="120" w:type="dxa"/>
              <w:bottom w:w="80" w:type="dxa"/>
              <w:end w:w="120" w:type="dxa"/>
            </w:tcMar>
            <w:vAlign w:val="top"/>
          </w:tcPr>
          <w:p>
            <w:pPr>
              <w:keepNext/>
              <w:spacing w:after="0" w:line="259" w:lineRule="auto"/>
            </w:pPr>
            <w:r>
              <w:rPr>
                <w:rFonts w:ascii="Calibri" w:hAnsi="Calibri"/>
                <w:sz w:val="17"/>
              </w:rPr>
              <w:t>Mejor cobertura para congestión, rotaciones y cambios operativos.</w:t>
            </w:r>
          </w:p>
        </w:tc>
      </w:tr>
      <w:tr>
        <w:trPr>
          <w:cantSplit/>
        </w:trPr>
        <w:tc>
          <w:tcPr>
            <w:tcW w:type="dxa" w:w="1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6</w:t>
            </w:r>
          </w:p>
        </w:tc>
        <w:tc>
          <w:tcPr>
            <w:tcW w:type="dxa" w:w="5280"/>
            <w:tcMar>
              <w:top w:w="80" w:type="dxa"/>
              <w:start w:w="120" w:type="dxa"/>
              <w:bottom w:w="80" w:type="dxa"/>
              <w:end w:w="120" w:type="dxa"/>
            </w:tcMar>
            <w:shd w:fill="F4F6F9"/>
            <w:vAlign w:val="top"/>
          </w:tcPr>
          <w:p>
            <w:pPr>
              <w:keepNext/>
              <w:spacing w:after="0" w:line="259" w:lineRule="auto"/>
            </w:pPr>
            <w:r>
              <w:rPr>
                <w:rFonts w:ascii="Calibri" w:hAnsi="Calibri"/>
                <w:sz w:val="17"/>
              </w:rPr>
              <w:t>Añadir meteorología con unión estrictamente T−60 y ablación.</w:t>
            </w:r>
          </w:p>
        </w:tc>
        <w:tc>
          <w:tcPr>
            <w:tcW w:type="dxa" w:w="2930"/>
            <w:tcMar>
              <w:top w:w="80" w:type="dxa"/>
              <w:start w:w="120" w:type="dxa"/>
              <w:bottom w:w="80" w:type="dxa"/>
              <w:end w:w="120" w:type="dxa"/>
            </w:tcMar>
            <w:shd w:fill="F4F6F9"/>
            <w:vAlign w:val="top"/>
          </w:tcPr>
          <w:p>
            <w:pPr>
              <w:keepNext/>
              <w:spacing w:after="0" w:line="259" w:lineRule="auto"/>
            </w:pPr>
            <w:r>
              <w:rPr>
                <w:rFonts w:ascii="Calibri" w:hAnsi="Calibri"/>
                <w:sz w:val="17"/>
              </w:rPr>
              <w:t>Mejora atribuible y cero observaciones futuras.</w:t>
            </w:r>
          </w:p>
        </w:tc>
      </w:tr>
      <w:tr>
        <w:trPr>
          <w:cantSplit/>
        </w:trPr>
        <w:tc>
          <w:tcPr>
            <w:tcW w:type="dxa" w:w="1150"/>
            <w:tcMar>
              <w:top w:w="80" w:type="dxa"/>
              <w:start w:w="120" w:type="dxa"/>
              <w:bottom w:w="80" w:type="dxa"/>
              <w:end w:w="120" w:type="dxa"/>
            </w:tcMar>
            <w:vAlign w:val="top"/>
          </w:tcPr>
          <w:p>
            <w:pPr>
              <w:spacing w:after="0" w:line="259" w:lineRule="auto"/>
            </w:pPr>
            <w:r>
              <w:rPr>
                <w:rFonts w:ascii="Calibri" w:hAnsi="Calibri"/>
                <w:b/>
                <w:color w:val="1F4D78"/>
                <w:sz w:val="17"/>
              </w:rPr>
              <w:t>7</w:t>
            </w:r>
          </w:p>
        </w:tc>
        <w:tc>
          <w:tcPr>
            <w:tcW w:type="dxa" w:w="5280"/>
            <w:tcMar>
              <w:top w:w="80" w:type="dxa"/>
              <w:start w:w="120" w:type="dxa"/>
              <w:bottom w:w="80" w:type="dxa"/>
              <w:end w:w="120" w:type="dxa"/>
            </w:tcMar>
            <w:vAlign w:val="top"/>
          </w:tcPr>
          <w:p>
            <w:pPr>
              <w:spacing w:after="0" w:line="259" w:lineRule="auto"/>
            </w:pPr>
            <w:r>
              <w:rPr>
                <w:rFonts w:ascii="Calibri" w:hAnsi="Calibri"/>
                <w:sz w:val="17"/>
              </w:rPr>
              <w:t>Calibrar y explicar errores por ruta, operador, aeropuerto, estación y severidad.</w:t>
            </w:r>
          </w:p>
        </w:tc>
        <w:tc>
          <w:tcPr>
            <w:tcW w:type="dxa" w:w="2930"/>
            <w:tcMar>
              <w:top w:w="80" w:type="dxa"/>
              <w:start w:w="120" w:type="dxa"/>
              <w:bottom w:w="80" w:type="dxa"/>
              <w:end w:w="120" w:type="dxa"/>
            </w:tcMar>
            <w:vAlign w:val="top"/>
          </w:tcPr>
          <w:p>
            <w:pPr>
              <w:spacing w:after="0" w:line="259" w:lineRule="auto"/>
            </w:pPr>
            <w:r>
              <w:rPr>
                <w:rFonts w:ascii="Calibri" w:hAnsi="Calibri"/>
                <w:sz w:val="17"/>
              </w:rPr>
              <w:t>Detectar sesgos y casos donde el modelo no es confiable.</w:t>
            </w:r>
          </w:p>
        </w:tc>
      </w:tr>
    </w:tbl>
    <w:p>
      <w:pPr>
        <w:widowControl/>
        <w:spacing w:after="0"/>
      </w:pPr>
    </w:p>
    <w:p>
      <w:pPr>
        <w:pStyle w:val="Heading2"/>
      </w:pPr>
      <w:r>
        <w:t>Ajustes concretos de modelos</w:t>
      </w:r>
    </w:p>
    <w:p>
      <w:pPr>
        <w:pStyle w:val="ListBullet"/>
        <w:widowControl/>
      </w:pPr>
      <w:r>
        <w:t>Ridge: comparar 16.384 y 32.768 posiciones de hashing, revisar estabilidad de coeficientes y mantener alpha=10 como punto de partida.</w:t>
      </w:r>
    </w:p>
    <w:p>
      <w:pPr>
        <w:pStyle w:val="ListBullet"/>
        <w:widowControl/>
      </w:pPr>
      <w:r>
        <w:t>CatBoost: probar 1.200–1.500 iteraciones, learning rate 0,02–0,03 y early stopping en cortes temporales internos.</w:t>
      </w:r>
    </w:p>
    <w:p>
      <w:pPr>
        <w:pStyle w:val="ListBullet"/>
        <w:widowControl/>
      </w:pPr>
      <w:r>
        <w:t>Ensemble: reoptimizar pesos en varios periodos; el 70/30 actual no generalizó mejor que Ridge en la puntuación combinada.</w:t>
      </w:r>
    </w:p>
    <w:p>
      <w:pPr>
        <w:pStyle w:val="ListBullet"/>
        <w:widowControl/>
      </w:pPr>
      <w:r>
        <w:t>Baseline como variable: usar codificaciones históricas calculadas sin fuga y modelar el residuo respecto a ruta + aerolínea.</w:t>
      </w:r>
    </w:p>
    <w:p>
      <w:pPr>
        <w:pStyle w:val="ListBullet"/>
        <w:widowControl/>
      </w:pPr>
      <w:r>
        <w:t>LightGBM/SynapseML: mantener como TODO en un entorno Spark compatible y aislado.</w:t>
      </w:r>
    </w:p>
    <w:p>
      <w:pPr>
        <w:pStyle w:val="Heading2"/>
      </w:pPr>
      <w:r>
        <w:t>¿CNN-LSTM ahora?</w:t>
      </w:r>
    </w:p>
    <w:p>
      <w:pPr>
        <w:widowControl/>
      </w:pPr>
      <w:r>
        <w:t>No es la siguiente prioridad. CNN/LSTM cobra más sentido cuando hay secuencias densas y continuas por aeropuerto, ruta o aeronave. Los datos actuales son principalmente tabulares y nueve cortes mensuales no consecutivos. Primero conviene conseguir meses consecutivos, construir secuencias sin huecos y comparar contra Ridge/CatBoost con el mismo split. Solo entonces se justificaría su mayor coste y complejidad.</w:t>
      </w:r>
    </w:p>
    <w:p>
      <w:pPr>
        <w:spacing w:before="120" w:after="200" w:line="276" w:lineRule="auto"/>
        <w:ind w:left="173" w:right="115"/>
        <w:shd w:fill="EAF2F8"/>
        <w:widowControl/>
        <w:pBdr>
          <w:left w:val="single" w:sz="18" w:space="8" w:color="2E74B5"/>
        </w:pBdr>
      </w:pPr>
      <w:r>
        <w:rPr>
          <w:b/>
          <w:color w:val="2E74B5"/>
        </w:rPr>
        <w:t xml:space="preserve">Decisión recomendada. </w:t>
      </w:r>
      <w:r>
        <w:t>Entrenar primero con más datos de vuelos ya disponibles y validar en varios periodos. Añadir después meteorología. Probar una red secuencial solo cuando exista un histórico continuo suficiente y un baseline tabular congelado.</w:t>
      </w:r>
    </w:p>
    <w:p>
      <w:pPr>
        <w:keepNext/>
        <w:widowControl/>
        <w:spacing w:after="80"/>
      </w:pPr>
      <w:r>
        <w:rPr>
          <w:rFonts w:ascii="Calibri" w:hAnsi="Calibri"/>
          <w:b/>
          <w:color w:val="2A9D8F"/>
          <w:sz w:val="17"/>
        </w:rPr>
        <w:t>14 · CONCLUSIÓN</w:t>
      </w:r>
    </w:p>
    <w:p>
      <w:pPr>
        <w:pStyle w:val="Heading1"/>
      </w:pPr>
      <w:r>
        <w:t>Situación del proyecto</w:t>
      </w:r>
    </w:p>
    <w:p>
      <w:pPr>
        <w:widowControl/>
      </w:pPr>
      <w:r>
        <w:t>El proyecto ya dispone de una definición operacional clara, un pipeline reproducible, reglas de calidad justificadas, particiones temporales, baselines fuertes y una comparación inicial de modelos. La decisión de ampliar los vuelos antes de añadir meteorología permitió encontrar una señal útil en la propia operación: el estado reciente de aeropuertos, rutas, operadores y la rotación del avión.</w:t>
      </w:r>
    </w:p>
    <w:p>
      <w:pPr>
        <w:widowControl/>
      </w:pPr>
      <w:r>
        <w:t>Ridge es hoy la elección más razonable si se necesita un modelo sencillo, estable y equilibrado. CatBoost debe mantenerse porque obtiene el menor error global y puede capturar relaciones que Ridge no ve. La conclusión no es escoger uno para siempre, sino escalar ambos bajo el mismo protocolo y exigir que cualquier mejora se mantenga en periodos futuros.</w:t>
      </w:r>
    </w:p>
    <w:p>
      <w:pPr>
        <w:spacing w:before="120" w:after="200" w:line="276" w:lineRule="auto"/>
        <w:ind w:left="173" w:right="115"/>
        <w:shd w:fill="EAF2F8"/>
        <w:widowControl/>
        <w:pBdr>
          <w:left w:val="single" w:sz="18" w:space="8" w:color="2E74B5"/>
        </w:pBdr>
      </w:pPr>
      <w:r>
        <w:rPr>
          <w:b/>
          <w:color w:val="2E74B5"/>
        </w:rPr>
        <w:t xml:space="preserve">Mensaje final. </w:t>
      </w:r>
      <w:r>
        <w:t>Con la evidencia actual, la mejor inversión es calidad temporal de las variables y más cobertura histórica. La complejidad del algoritmo debe añadirse solo cuando produzca una mejora reproducible y operativamente válida.</w:t>
      </w:r>
    </w:p>
    <w:p>
      <w:pPr>
        <w:pStyle w:val="Heading2"/>
      </w:pPr>
      <w:r>
        <w:t>Glosario breve</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200"/>
            <w:shd w:fill="2E74B5"/>
            <w:tcMar>
              <w:top w:w="80" w:type="dxa"/>
              <w:start w:w="120" w:type="dxa"/>
              <w:bottom w:w="80" w:type="dxa"/>
              <w:end w:w="120" w:type="dxa"/>
            </w:tcMar>
            <w:vAlign w:val="center"/>
          </w:tcPr>
          <w:p>
            <w:pPr>
              <w:spacing w:after="0"/>
              <w:jc w:val="left"/>
            </w:pPr>
            <w:r>
              <w:rPr>
                <w:rFonts w:ascii="Calibri" w:hAnsi="Calibri"/>
                <w:b/>
                <w:color w:val="FFFFFF"/>
                <w:sz w:val="17"/>
              </w:rPr>
              <w:t>Término</w:t>
            </w:r>
          </w:p>
        </w:tc>
        <w:tc>
          <w:tcPr>
            <w:tcW w:type="dxa" w:w="7160"/>
            <w:shd w:fill="2E74B5"/>
            <w:tcMar>
              <w:top w:w="80" w:type="dxa"/>
              <w:start w:w="120" w:type="dxa"/>
              <w:bottom w:w="80" w:type="dxa"/>
              <w:end w:w="120" w:type="dxa"/>
            </w:tcMar>
            <w:vAlign w:val="center"/>
          </w:tcPr>
          <w:p>
            <w:pPr>
              <w:spacing w:after="0"/>
              <w:jc w:val="left"/>
            </w:pPr>
            <w:r>
              <w:rPr>
                <w:rFonts w:ascii="Calibri" w:hAnsi="Calibri"/>
                <w:b/>
                <w:color w:val="FFFFFF"/>
                <w:sz w:val="17"/>
              </w:rPr>
              <w:t>Explicación sencilla</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T−60</w:t>
            </w:r>
          </w:p>
        </w:tc>
        <w:tc>
          <w:tcPr>
            <w:tcW w:type="dxa" w:w="7160"/>
            <w:tcMar>
              <w:top w:w="80" w:type="dxa"/>
              <w:start w:w="120" w:type="dxa"/>
              <w:bottom w:w="80" w:type="dxa"/>
              <w:end w:w="120" w:type="dxa"/>
            </w:tcMar>
            <w:vAlign w:val="top"/>
          </w:tcPr>
          <w:p>
            <w:pPr>
              <w:spacing w:after="0" w:line="259" w:lineRule="auto"/>
            </w:pPr>
            <w:r>
              <w:rPr>
                <w:rFonts w:ascii="Calibri" w:hAnsi="Calibri"/>
                <w:sz w:val="17"/>
              </w:rPr>
              <w:t>Momento situado 60 minutos antes de la salida programada.</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Leakage</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Uso accidental de información que todavía no existiría al hacer la predicción.</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MAE</w:t>
            </w:r>
          </w:p>
        </w:tc>
        <w:tc>
          <w:tcPr>
            <w:tcW w:type="dxa" w:w="7160"/>
            <w:tcMar>
              <w:top w:w="80" w:type="dxa"/>
              <w:start w:w="120" w:type="dxa"/>
              <w:bottom w:w="80" w:type="dxa"/>
              <w:end w:w="120" w:type="dxa"/>
            </w:tcMar>
            <w:vAlign w:val="top"/>
          </w:tcPr>
          <w:p>
            <w:pPr>
              <w:spacing w:after="0" w:line="259" w:lineRule="auto"/>
            </w:pPr>
            <w:r>
              <w:rPr>
                <w:rFonts w:ascii="Calibri" w:hAnsi="Calibri"/>
                <w:sz w:val="17"/>
              </w:rPr>
              <w:t>Error absoluto medio, en minutos. Menor es mejor.</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RMSE</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Métrica que penaliza con fuerza los errores muy grandes.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MedAE</w:t>
            </w:r>
          </w:p>
        </w:tc>
        <w:tc>
          <w:tcPr>
            <w:tcW w:type="dxa" w:w="7160"/>
            <w:tcMar>
              <w:top w:w="80" w:type="dxa"/>
              <w:start w:w="120" w:type="dxa"/>
              <w:bottom w:w="80" w:type="dxa"/>
              <w:end w:w="120" w:type="dxa"/>
            </w:tcMar>
            <w:vAlign w:val="top"/>
          </w:tcPr>
          <w:p>
            <w:pPr>
              <w:spacing w:after="0" w:line="259" w:lineRule="auto"/>
            </w:pPr>
            <w:r>
              <w:rPr>
                <w:rFonts w:ascii="Calibri" w:hAnsi="Calibri"/>
                <w:sz w:val="17"/>
              </w:rPr>
              <w:t>Mediana del error absoluto; representa un vuelo típico.</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P90</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El 90% de los errores queda por debajo de ese valor.</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One-hot</w:t>
            </w:r>
          </w:p>
        </w:tc>
        <w:tc>
          <w:tcPr>
            <w:tcW w:type="dxa" w:w="7160"/>
            <w:tcMar>
              <w:top w:w="80" w:type="dxa"/>
              <w:start w:w="120" w:type="dxa"/>
              <w:bottom w:w="80" w:type="dxa"/>
              <w:end w:w="120" w:type="dxa"/>
            </w:tcMar>
            <w:vAlign w:val="top"/>
          </w:tcPr>
          <w:p>
            <w:pPr>
              <w:spacing w:after="0" w:line="259" w:lineRule="auto"/>
            </w:pPr>
            <w:r>
              <w:rPr>
                <w:rFonts w:ascii="Calibri" w:hAnsi="Calibri"/>
                <w:sz w:val="17"/>
              </w:rPr>
              <w:t>Una columna binaria por categoría; útil cuando hay pocas.</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Hashing</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Proyección de muchas categorías a un vector de tamaño fijo; puede haber colisiones.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Ridge</w:t>
            </w:r>
          </w:p>
        </w:tc>
        <w:tc>
          <w:tcPr>
            <w:tcW w:type="dxa" w:w="7160"/>
            <w:tcMar>
              <w:top w:w="80" w:type="dxa"/>
              <w:start w:w="120" w:type="dxa"/>
              <w:bottom w:w="80" w:type="dxa"/>
              <w:end w:w="120" w:type="dxa"/>
            </w:tcMar>
            <w:vAlign w:val="top"/>
          </w:tcPr>
          <w:p>
            <w:pPr>
              <w:spacing w:after="0" w:line="259" w:lineRule="auto"/>
            </w:pPr>
            <w:r>
              <w:rPr>
                <w:rFonts w:ascii="Calibri" w:hAnsi="Calibri"/>
                <w:sz w:val="17"/>
              </w:rPr>
              <w:t>Regresión lineal regularizada que limita coeficientes extremos.</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CatBoost</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Árboles potenciados preparados para variables categóricas.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Fallback</w:t>
            </w:r>
          </w:p>
        </w:tc>
        <w:tc>
          <w:tcPr>
            <w:tcW w:type="dxa" w:w="7160"/>
            <w:tcMar>
              <w:top w:w="80" w:type="dxa"/>
              <w:start w:w="120" w:type="dxa"/>
              <w:bottom w:w="80" w:type="dxa"/>
              <w:end w:w="120" w:type="dxa"/>
            </w:tcMar>
            <w:vAlign w:val="top"/>
          </w:tcPr>
          <w:p>
            <w:pPr>
              <w:spacing w:after="0" w:line="259" w:lineRule="auto"/>
            </w:pPr>
            <w:r>
              <w:rPr>
                <w:rFonts w:ascii="Calibri" w:hAnsi="Calibri"/>
                <w:sz w:val="17"/>
              </w:rPr>
              <w:t>Regla de respaldo cuando no hay suficiente historial para un grupo concreto.</w:t>
            </w:r>
          </w:p>
        </w:tc>
      </w:tr>
    </w:tbl>
    <w:p>
      <w:pPr>
        <w:widowControl/>
        <w:spacing w:after="0"/>
      </w:pPr>
    </w:p>
    <w:p>
      <w:pPr>
        <w:pStyle w:val="Heading2"/>
      </w:pPr>
      <w:r>
        <w:t>Fuentes internas revisadas</w:t>
      </w:r>
    </w:p>
    <w:p>
      <w:pPr>
        <w:widowControl/>
      </w:pPr>
      <w:r>
        <w:t>Libretas 01_initial_analysis_sample a 11_expanded_arrival_pre_models_prediction; configuración compartida en src/flight_config.py; catálogo en src/flight_data_catalog.py; pipeline Spark en src/spark_flight_pipeline.py; salidas de auditoría y gráficos de reports. Las métricas de modelos mostradas siguen correspondiendo al pipeline anterior hasta que se ejecute el entrenamiento ampliado; no deben atribuirse todavía a los nueve meses.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8727D"/>
        <w:sz w:val="17"/>
      </w:rPr>
      <w:t xml:space="preserve">Informe de decisiones y resultados  ·  </w:t>
    </w:r>
    <w:r>
      <w:rPr>
        <w:rFonts w:ascii="Calibri" w:hAnsi="Calibri"/>
        <w:color w:val="68727D"/>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2E74B5"/>
        <w:sz w:val="17"/>
      </w:rPr>
      <w:t>PREDICCIÓN DE RETRASO DE LLEGADA · T−60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Calibri" w:hAnsi="Calibri"/>
      <w:b/>
      <w:bCs/>
      <w:i/>
      <w:color w:val="6872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de predicción de retrasos de vuelos</dc:title>
  <dc:subject>Decisiones, resultados, conclusiones y próximos pasos</dc:subject>
  <dc:creator>Proyecto ML Flights</dc:creator>
  <cp:keywords>vuelos, retraso de llegada, PySpark, Ridge, CatBoost, T-60</cp:keywords>
  <dc:description>generated by python-docx</dc:description>
  <cp:lastModifiedBy/>
  <cp:revision>1</cp:revision>
  <dcterms:created xsi:type="dcterms:W3CDTF">2013-12-23T23:15:00Z</dcterms:created>
  <dcterms:modified xsi:type="dcterms:W3CDTF">2013-12-23T23:15:00Z</dcterms:modified>
  <cp:category/>
</cp:coreProperties>
</file>