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TP – Introduction à l’ESP32</w:t>
      </w:r>
    </w:p>
    <w:p>
      <w:pPr>
        <w:spacing w:after="280"/>
      </w:pPr>
      <w:r>
        <w:rPr>
          <w:color w:val="586A7B"/>
          <w:sz w:val="25"/>
        </w:rPr>
        <w:t>Découvrir la carte, la programmer depuis l’Arduino IDE et apprendre les bases du langage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586A7B"/>
          <w:left w:val="single" w:sz="24" w:space="0" w:color="586A7B"/>
          <w:bottom w:val="single" w:sz="4" w:space="0" w:color="586A7B"/>
          <w:right w:val="single" w:sz="4" w:space="0" w:color="586A7B"/>
        </w:tblBorders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5F8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586A7B"/>
                <w:sz w:val="21"/>
              </w:rPr>
              <w:t>Objectifs</w:t>
            </w:r>
          </w:p>
          <w:p>
            <w:pPr>
              <w:pStyle w:val="ListBullet"/>
              <w:keepNext/>
              <w:spacing w:after="40"/>
            </w:pPr>
            <w:r>
              <w:rPr>
                <w:sz w:val="20"/>
              </w:rPr>
              <w:t>Connaître les caractéristiques principales de l’ESP32 et les éléments de la carte DOIT ESP32 DEVKIT V1.</w:t>
            </w:r>
          </w:p>
          <w:p>
            <w:pPr>
              <w:pStyle w:val="ListBullet"/>
              <w:keepNext/>
              <w:spacing w:after="40"/>
            </w:pPr>
            <w:r>
              <w:rPr>
                <w:sz w:val="20"/>
              </w:rPr>
              <w:t>Installer le support des cartes ESP32 dans l’Arduino IDE et téléverser un premier programme.</w:t>
            </w:r>
          </w:p>
          <w:p>
            <w:pPr>
              <w:pStyle w:val="ListBullet"/>
              <w:keepNext/>
              <w:spacing w:after="40"/>
            </w:pPr>
            <w:r>
              <w:rPr>
                <w:sz w:val="20"/>
              </w:rPr>
              <w:t>Échanger des messages avec la carte grâce au moniteur série.</w:t>
            </w:r>
          </w:p>
          <w:p>
            <w:pPr>
              <w:pStyle w:val="ListBullet"/>
              <w:keepNext w:val="0"/>
              <w:spacing w:after="40"/>
            </w:pPr>
            <w:r>
              <w:rPr>
                <w:sz w:val="20"/>
              </w:rPr>
              <w:t xml:space="preserve">Utiliser les bases du langage : variables, opérations, boucle </w:t>
            </w:r>
            <w:r>
              <w:rPr>
                <w:rFonts w:ascii="Consolas" w:hAnsi="Consolas"/>
                <w:color w:val="6A3FA0"/>
                <w:sz w:val="20"/>
              </w:rPr>
              <w:t>for</w:t>
            </w:r>
            <w:r>
              <w:rPr>
                <w:sz w:val="20"/>
              </w:rPr>
              <w:t xml:space="preserve"> et conditions.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586A7B"/>
          <w:left w:val="single" w:sz="24" w:space="0" w:color="586A7B"/>
          <w:bottom w:val="single" w:sz="4" w:space="0" w:color="586A7B"/>
          <w:right w:val="single" w:sz="4" w:space="0" w:color="586A7B"/>
        </w:tblBorders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5F8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586A7B"/>
                <w:sz w:val="21"/>
              </w:rPr>
              <w:t>Matériel</w:t>
            </w:r>
          </w:p>
          <w:p>
            <w:pPr>
              <w:pStyle w:val="ListBullet"/>
              <w:keepNext/>
              <w:spacing w:after="40"/>
            </w:pPr>
            <w:r>
              <w:rPr>
                <w:sz w:val="20"/>
              </w:rPr>
              <w:t xml:space="preserve">une carte </w:t>
            </w:r>
            <w:r>
              <w:rPr>
                <w:b/>
                <w:sz w:val="20"/>
              </w:rPr>
              <w:t>DOIT ESP32 DEVKIT V1</w:t>
            </w:r>
            <w:r>
              <w:rPr>
                <w:sz w:val="20"/>
              </w:rPr>
              <w:t xml:space="preserve"> ;</w:t>
            </w:r>
          </w:p>
          <w:p>
            <w:pPr>
              <w:pStyle w:val="ListBullet"/>
              <w:keepNext/>
              <w:spacing w:after="40"/>
            </w:pPr>
            <w:r>
              <w:rPr>
                <w:sz w:val="20"/>
              </w:rPr>
              <w:t xml:space="preserve">un câble </w:t>
            </w:r>
            <w:r>
              <w:rPr>
                <w:b/>
                <w:sz w:val="20"/>
              </w:rPr>
              <w:t>micro-USB de données</w:t>
            </w:r>
            <w:r>
              <w:rPr>
                <w:sz w:val="20"/>
              </w:rPr>
              <w:t xml:space="preserve"> (un câble de charge seule ne transmet pas les programmes) ;</w:t>
            </w:r>
          </w:p>
          <w:p>
            <w:pPr>
              <w:pStyle w:val="ListBullet"/>
              <w:keepNext w:val="0"/>
              <w:spacing w:after="40"/>
            </w:pPr>
            <w:r>
              <w:rPr>
                <w:sz w:val="20"/>
              </w:rPr>
              <w:t>un ordinateur avec l’</w:t>
            </w:r>
            <w:r>
              <w:rPr>
                <w:b/>
                <w:sz w:val="20"/>
              </w:rPr>
              <w:t>Arduino IDE</w:t>
            </w:r>
            <w:r>
              <w:rPr>
                <w:sz w:val="20"/>
              </w:rPr>
              <w:t xml:space="preserve"> installé.</w:t>
            </w:r>
          </w:p>
        </w:tc>
      </w:tr>
    </w:tbl>
    <w:p>
      <w:pPr>
        <w:spacing w:after="40"/>
      </w:pPr>
    </w:p>
    <w:p>
      <w:pPr>
        <w:pStyle w:val="Heading1"/>
      </w:pPr>
      <w:r>
        <w:t>1. Présentation de l’ESP32</w:t>
      </w:r>
    </w:p>
    <w:p>
      <w:r>
        <w:t>L’</w:t>
      </w:r>
      <w:r>
        <w:rPr>
          <w:b/>
        </w:rPr>
        <w:t>ESP32</w:t>
      </w:r>
      <w:r>
        <w:t xml:space="preserve"> est un microcontrôleur fabriqué par la société chinoise </w:t>
      </w:r>
      <w:r>
        <w:rPr>
          <w:b/>
        </w:rPr>
        <w:t>Espressif Systems</w:t>
      </w:r>
      <w:r>
        <w:t>. Un microcontrôleur est un petit ordinateur complet sur une seule puce : un processeur, de la mémoire et des entrées/sorties pour lire des capteurs et commander des actionneurs (LED, moteurs, relais…).</w:t>
      </w:r>
    </w:p>
    <w:p>
      <w:r>
        <w:t xml:space="preserve">Sa particularité : il intègre le </w:t>
      </w:r>
      <w:r>
        <w:rPr>
          <w:b/>
        </w:rPr>
        <w:t>Wi-Fi</w:t>
      </w:r>
      <w:r>
        <w:t xml:space="preserve"> et le </w:t>
      </w:r>
      <w:r>
        <w:rPr>
          <w:b/>
        </w:rPr>
        <w:t>Bluetooth</w:t>
      </w:r>
      <w:r>
        <w:t>. Il peut donc envoyer des mesures sur Internet ou être commandé à distance sans ajouter de module. C’est pour cela qu’il est très utilisé dans les objets connectés (IoT) : prises et ampoules connectées, stations météo, capteurs industriels…</w:t>
      </w:r>
    </w:p>
    <w:p>
      <w:pPr>
        <w:pStyle w:val="Heading2"/>
      </w:pPr>
      <w:r>
        <w:t>1.1 Caractéristiques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2DB"/>
          <w:left w:val="single" w:sz="4" w:space="0" w:color="C8D2DB"/>
          <w:bottom w:val="single" w:sz="4" w:space="0" w:color="C8D2DB"/>
          <w:right w:val="single" w:sz="4" w:space="0" w:color="C8D2DB"/>
          <w:insideH w:val="single" w:sz="4" w:space="0" w:color="C8D2DB"/>
          <w:insideV w:val="single" w:sz="4" w:space="0" w:color="C8D2DB"/>
        </w:tblBorders>
      </w:tblPr>
      <w:tblGrid>
        <w:gridCol w:w="2381"/>
        <w:gridCol w:w="3742"/>
        <w:gridCol w:w="3288"/>
      </w:tblGrid>
      <w:tr>
        <w:trPr>
          <w:cantSplit/>
        </w:trPr>
        <w:tc>
          <w:tcPr>
            <w:tcW w:type="dxa" w:w="2381"/>
            <w:shd w:val="clear" w:color="auto" w:fill="E3EB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283B"/>
                <w:sz w:val="20"/>
              </w:rPr>
              <w:t>Caractéristique</w:t>
            </w:r>
          </w:p>
        </w:tc>
        <w:tc>
          <w:tcPr>
            <w:tcW w:type="dxa" w:w="3742"/>
            <w:shd w:val="clear" w:color="auto" w:fill="E3EB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283B"/>
                <w:sz w:val="20"/>
              </w:rPr>
              <w:t>ESP32 (module ESP-WROOM-32)</w:t>
            </w:r>
          </w:p>
        </w:tc>
        <w:tc>
          <w:tcPr>
            <w:tcW w:type="dxa" w:w="3288"/>
            <w:shd w:val="clear" w:color="auto" w:fill="E3EB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283B"/>
                <w:sz w:val="20"/>
              </w:rPr>
              <w:t>Pour comparer : Arduino Uno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Processeur</w:t>
            </w:r>
          </w:p>
        </w:tc>
        <w:tc>
          <w:tcPr>
            <w:tcW w:type="dxa" w:w="374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2 cœurs, 32 bits, jusqu’à 240 MHz</w:t>
            </w:r>
          </w:p>
        </w:tc>
        <w:tc>
          <w:tcPr>
            <w:tcW w:type="dxa" w:w="328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1 cœur, 8 bits, 16 MHz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Mémoire vive (RAM)</w:t>
            </w:r>
          </w:p>
        </w:tc>
        <w:tc>
          <w:tcPr>
            <w:tcW w:type="dxa" w:w="3742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520 Ko</w:t>
            </w:r>
          </w:p>
        </w:tc>
        <w:tc>
          <w:tcPr>
            <w:tcW w:type="dxa" w:w="3288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2 Ko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Mémoire programme (flash)</w:t>
            </w:r>
          </w:p>
        </w:tc>
        <w:tc>
          <w:tcPr>
            <w:tcW w:type="dxa" w:w="374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4 Mo</w:t>
            </w:r>
          </w:p>
        </w:tc>
        <w:tc>
          <w:tcPr>
            <w:tcW w:type="dxa" w:w="328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32 Ko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Communication sans fil</w:t>
            </w:r>
          </w:p>
        </w:tc>
        <w:tc>
          <w:tcPr>
            <w:tcW w:type="dxa" w:w="3742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Wi-Fi 2,4 GHz + Bluetooth (classique et BLE)</w:t>
            </w:r>
          </w:p>
        </w:tc>
        <w:tc>
          <w:tcPr>
            <w:tcW w:type="dxa" w:w="3288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aucune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Tension des entrées/sorties</w:t>
            </w:r>
          </w:p>
        </w:tc>
        <w:tc>
          <w:tcPr>
            <w:tcW w:type="dxa" w:w="374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3,3 V</w:t>
            </w:r>
          </w:p>
        </w:tc>
        <w:tc>
          <w:tcPr>
            <w:tcW w:type="dxa" w:w="328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5 V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Entrées analogiques</w:t>
            </w:r>
          </w:p>
        </w:tc>
        <w:tc>
          <w:tcPr>
            <w:tcW w:type="dxa" w:w="3742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convertisseur 12 bits (valeurs de 0 à 4095)</w:t>
            </w:r>
          </w:p>
        </w:tc>
        <w:tc>
          <w:tcPr>
            <w:tcW w:type="dxa" w:w="3288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convertisseur 10 bits (0 à 1023)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Bus de communication</w:t>
            </w:r>
          </w:p>
        </w:tc>
        <w:tc>
          <w:tcPr>
            <w:tcW w:type="dxa" w:w="374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UART, I2C, SPI, PWM sur presque toutes les broches</w:t>
            </w:r>
          </w:p>
        </w:tc>
        <w:tc>
          <w:tcPr>
            <w:tcW w:type="dxa" w:w="328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UART, I2C, SPI, 6 broches PWM</w:t>
            </w:r>
          </w:p>
        </w:tc>
      </w:tr>
    </w:tbl>
    <w:p>
      <w:pPr>
        <w:spacing w:after="0"/>
      </w:pPr>
    </w:p>
    <w:p>
      <w:pPr>
        <w:spacing w:after="200"/>
        <w:jc w:val="center"/>
      </w:pPr>
      <w:r>
        <w:rPr>
          <w:b/>
          <w:i/>
          <w:color w:val="586A7B"/>
          <w:sz w:val="19"/>
        </w:rPr>
        <w:t xml:space="preserve">Tableau 1 – </w:t>
      </w:r>
      <w:r>
        <w:rPr>
          <w:i/>
          <w:color w:val="586A7B"/>
          <w:sz w:val="19"/>
        </w:rPr>
        <w:t>L’ESP32 comparé à l’Arduino Uno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33A1C"/>
          <w:left w:val="single" w:sz="24" w:space="0" w:color="A33A1C"/>
          <w:bottom w:val="single" w:sz="4" w:space="0" w:color="A33A1C"/>
          <w:right w:val="single" w:sz="4" w:space="0" w:color="A33A1C"/>
        </w:tblBorders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BE6DE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A33A1C"/>
                <w:sz w:val="21"/>
              </w:rPr>
              <w:t>Attention : l’ESP32 fonctionne en 3,3 V</w:t>
            </w:r>
          </w:p>
          <w:p>
            <w:pPr>
              <w:keepNext w:val="0"/>
              <w:spacing w:after="40"/>
            </w:pPr>
            <w:r>
              <w:rPr>
                <w:sz w:val="20"/>
              </w:rPr>
              <w:t xml:space="preserve">Ses broches d’entrée/sortie acceptent au maximum </w:t>
            </w:r>
            <w:r>
              <w:rPr>
                <w:b/>
                <w:sz w:val="20"/>
              </w:rPr>
              <w:t>3,3 V</w:t>
            </w:r>
            <w:r>
              <w:rPr>
                <w:sz w:val="20"/>
              </w:rPr>
              <w:t>. Brancher un capteur qui renvoie 5 V directement sur une broche peut détruire la carte. En cas de doute, vérifiez la tension de sortie du capteur avant de le câbler.</w:t>
            </w:r>
          </w:p>
        </w:tc>
      </w:tr>
    </w:tbl>
    <w:p>
      <w:pPr>
        <w:spacing w:after="40"/>
      </w:pPr>
    </w:p>
    <w:p>
      <w:pPr>
        <w:pStyle w:val="Heading2"/>
      </w:pPr>
      <w:r>
        <w:t>1.2 La carte DOIT ESP32 DEVKIT V1</w:t>
      </w:r>
    </w:p>
    <w:p>
      <w:r>
        <w:t>La puce ESP32 est montée sur une carte de développement qui ajoute tout ce qu’il faut pour l’utiliser facilement : un port USB, un régulateur de tension, deux boutons, deux LED et des broches à planter dans une plaque d’essai.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715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te_esp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1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586A7B"/>
          <w:sz w:val="19"/>
        </w:rPr>
        <w:t xml:space="preserve">Figure 1 – </w:t>
      </w:r>
      <w:r>
        <w:rPr>
          <w:i/>
          <w:color w:val="586A7B"/>
          <w:sz w:val="19"/>
        </w:rPr>
        <w:t>Les éléments de la carte DOIT ESP32 DEVKIT V1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2DB"/>
          <w:left w:val="single" w:sz="4" w:space="0" w:color="C8D2DB"/>
          <w:bottom w:val="single" w:sz="4" w:space="0" w:color="C8D2DB"/>
          <w:right w:val="single" w:sz="4" w:space="0" w:color="C8D2DB"/>
          <w:insideH w:val="single" w:sz="4" w:space="0" w:color="C8D2DB"/>
          <w:insideV w:val="single" w:sz="4" w:space="0" w:color="C8D2DB"/>
        </w:tblBorders>
      </w:tblPr>
      <w:tblGrid>
        <w:gridCol w:w="2381"/>
        <w:gridCol w:w="7030"/>
      </w:tblGrid>
      <w:tr>
        <w:trPr>
          <w:cantSplit/>
        </w:trPr>
        <w:tc>
          <w:tcPr>
            <w:tcW w:type="dxa" w:w="2381"/>
            <w:shd w:val="clear" w:color="auto" w:fill="E3EB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283B"/>
                <w:sz w:val="20"/>
              </w:rPr>
              <w:t>Élément</w:t>
            </w:r>
          </w:p>
        </w:tc>
        <w:tc>
          <w:tcPr>
            <w:tcW w:type="dxa" w:w="7030"/>
            <w:shd w:val="clear" w:color="auto" w:fill="E3EB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283B"/>
                <w:sz w:val="20"/>
              </w:rPr>
              <w:t>Rôle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Port micro-USB</w:t>
            </w:r>
          </w:p>
        </w:tc>
        <w:tc>
          <w:tcPr>
            <w:tcW w:type="dxa" w:w="703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Alimente la carte et sert à téléverser les programmes et à dialoguer avec l’ordinateur.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 xml:space="preserve">Bouton </w:t>
            </w:r>
            <w:r>
              <w:rPr>
                <w:b/>
                <w:sz w:val="20"/>
              </w:rPr>
              <w:t>EN</w:t>
            </w:r>
          </w:p>
        </w:tc>
        <w:tc>
          <w:tcPr>
            <w:tcW w:type="dxa" w:w="7030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Redémarre la carte (reset) : le programme repart du début.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 xml:space="preserve">Bouton </w:t>
            </w:r>
            <w:r>
              <w:rPr>
                <w:b/>
                <w:sz w:val="20"/>
              </w:rPr>
              <w:t>BOOT</w:t>
            </w:r>
          </w:p>
        </w:tc>
        <w:tc>
          <w:tcPr>
            <w:tcW w:type="dxa" w:w="703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Maintenu pendant le téléversement, il force la carte à accepter un nouveau programme.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LED rouge</w:t>
            </w:r>
          </w:p>
        </w:tc>
        <w:tc>
          <w:tcPr>
            <w:tcW w:type="dxa" w:w="7030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Témoin d’alimentation : elle s’allume dès que la carte est branchée.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LED bleue</w:t>
            </w:r>
          </w:p>
        </w:tc>
        <w:tc>
          <w:tcPr>
            <w:tcW w:type="dxa" w:w="703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Reliée à la broche GPIO 2 (</w:t>
            </w:r>
            <w:r>
              <w:rPr>
                <w:rFonts w:ascii="Consolas" w:hAnsi="Consolas"/>
                <w:color w:val="6A3FA0"/>
                <w:sz w:val="20"/>
              </w:rPr>
              <w:t>LED_BUILTIN</w:t>
            </w:r>
            <w:r>
              <w:rPr>
                <w:sz w:val="20"/>
              </w:rPr>
              <w:t>) : on peut l’allumer depuis un programme.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 xml:space="preserve">Broches </w:t>
            </w:r>
            <w:r>
              <w:rPr>
                <w:b/>
                <w:sz w:val="20"/>
              </w:rPr>
              <w:t>D…</w:t>
            </w:r>
          </w:p>
        </w:tc>
        <w:tc>
          <w:tcPr>
            <w:tcW w:type="dxa" w:w="7030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Entrées/sorties numériques (GPIO). Le numéro correspond au numéro de GPIO : D26 = GPIO 26.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b/>
                <w:sz w:val="20"/>
              </w:rPr>
              <w:t>3V3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VIN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GND</w:t>
            </w:r>
          </w:p>
        </w:tc>
        <w:tc>
          <w:tcPr>
            <w:tcW w:type="dxa" w:w="703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3V3 : sortie 3,3 V pour alimenter un capteur. VIN : entrée 5 V. GND : masse (0 V).</w:t>
            </w:r>
          </w:p>
        </w:tc>
      </w:tr>
    </w:tbl>
    <w:p>
      <w:pPr>
        <w:spacing w:after="40"/>
      </w:pPr>
    </w:p>
    <w:p>
      <w:r>
        <w:rPr>
          <w:sz w:val="21"/>
        </w:rPr>
        <w:t xml:space="preserve">Les broches </w:t>
      </w:r>
      <w:r>
        <w:rPr>
          <w:b/>
          <w:sz w:val="21"/>
        </w:rPr>
        <w:t>D34</w:t>
      </w:r>
      <w:r>
        <w:rPr>
          <w:sz w:val="21"/>
        </w:rPr>
        <w:t xml:space="preserve">, </w:t>
      </w:r>
      <w:r>
        <w:rPr>
          <w:b/>
          <w:sz w:val="21"/>
        </w:rPr>
        <w:t>D35</w:t>
      </w:r>
      <w:r>
        <w:rPr>
          <w:sz w:val="21"/>
        </w:rPr>
        <w:t xml:space="preserve">, </w:t>
      </w:r>
      <w:r>
        <w:rPr>
          <w:b/>
          <w:sz w:val="21"/>
        </w:rPr>
        <w:t>VP</w:t>
      </w:r>
      <w:r>
        <w:rPr>
          <w:sz w:val="21"/>
        </w:rPr>
        <w:t xml:space="preserve"> (GPIO 36) et </w:t>
      </w:r>
      <w:r>
        <w:rPr>
          <w:b/>
          <w:sz w:val="21"/>
        </w:rPr>
        <w:t>VN</w:t>
      </w:r>
      <w:r>
        <w:rPr>
          <w:sz w:val="21"/>
        </w:rPr>
        <w:t xml:space="preserve"> (GPIO 39) fonctionnent uniquement en </w:t>
      </w:r>
      <w:r>
        <w:rPr>
          <w:b/>
          <w:sz w:val="21"/>
        </w:rPr>
        <w:t>entrée</w:t>
      </w:r>
      <w:r>
        <w:rPr>
          <w:sz w:val="21"/>
        </w:rPr>
        <w:t>. Les broches TX0 et RX0 servent à la liaison série avec l’ordinateur : il vaut mieux ne rien y brancher.</w:t>
      </w:r>
    </w:p>
    <w:p>
      <w:pPr>
        <w:pStyle w:val="Heading1"/>
      </w:pPr>
      <w:r>
        <w:t>2. Programmer l’ESP32 depuis l’Arduino IDE</w:t>
      </w:r>
    </w:p>
    <w:p>
      <w:r>
        <w:t>L’</w:t>
      </w:r>
      <w:r>
        <w:rPr>
          <w:b/>
        </w:rPr>
        <w:t>Arduino IDE</w:t>
      </w:r>
      <w:r>
        <w:t xml:space="preserve"> est le logiciel qui permet d’écrire un programme, de le compiler et de l’envoyer sur la carte. Un programme Arduino s’appelle un </w:t>
      </w:r>
      <w:r>
        <w:rPr>
          <w:b/>
        </w:rPr>
        <w:t>croquis</w:t>
      </w:r>
      <w:r>
        <w:t xml:space="preserve"> (« sketch » en anglais).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30542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054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586A7B"/>
          <w:sz w:val="19"/>
        </w:rPr>
        <w:t xml:space="preserve">Figure 2 – </w:t>
      </w:r>
      <w:r>
        <w:rPr>
          <w:i/>
          <w:color w:val="586A7B"/>
          <w:sz w:val="19"/>
        </w:rPr>
        <w:t>Aperçu de l’Arduino IDE au premier démarrage</w:t>
      </w:r>
    </w:p>
    <w:p>
      <w:r>
        <w:t>À l’installation, l’Arduino IDE ne sait programmer que les cartes Arduino. Il faut d’abord lui ajouter les outils propres à l’ESP32.</w:t>
      </w:r>
    </w:p>
    <w:p>
      <w:pPr>
        <w:pStyle w:val="Heading2"/>
      </w:pPr>
      <w:r>
        <w:t>2.1 Ajouter le support des cartes ESP32</w:t>
      </w:r>
    </w:p>
    <w:p>
      <w:pPr>
        <w:keepNext/>
        <w:tabs>
          <w:tab w:pos="510" w:val="left"/>
        </w:tabs>
        <w:spacing w:after="60"/>
        <w:ind w:left="510" w:hanging="340"/>
      </w:pPr>
      <w:r>
        <w:rPr>
          <w:b/>
          <w:color w:val="1F4E9E"/>
        </w:rPr>
        <w:t>1.</w:t>
      </w:r>
      <w:r>
        <w:tab/>
      </w:r>
      <w:r>
        <w:t xml:space="preserve">Ouvrir </w:t>
      </w:r>
      <w:r>
        <w:rPr>
          <w:b/>
        </w:rPr>
        <w:t>Fichier → Préférences</w:t>
      </w:r>
      <w:r>
        <w:t xml:space="preserve">. Dans le champ </w:t>
      </w:r>
      <w:r>
        <w:rPr>
          <w:b/>
        </w:rPr>
        <w:t>URL de gestionnaire de cartes supplémentaires</w:t>
      </w:r>
      <w:r>
        <w:t xml:space="preserve">, coller l’adresse suivante, puis valider avec </w:t>
      </w:r>
      <w:r>
        <w:rPr>
          <w:b/>
        </w:rPr>
        <w:t>OK</w:t>
      </w:r>
      <w:r>
        <w:t xml:space="preserve"> :</w:t>
      </w:r>
    </w:p>
    <w:p>
      <w:pPr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>https:</w:t>
      </w:r>
      <w:r>
        <w:rPr>
          <w:rFonts w:ascii="Consolas" w:hAnsi="Consolas"/>
          <w:color w:val="95A5A6"/>
          <w:sz w:val="19"/>
        </w:rPr>
        <w:t>//espressif.github.io/arduino-esp32/package_esp32_index.json</w:t>
      </w:r>
    </w:p>
    <w:p>
      <w:pPr>
        <w:spacing w:after="80" w:line="120" w:lineRule="auto"/>
      </w:pPr>
    </w:p>
    <w:p>
      <w:pPr>
        <w:tabs>
          <w:tab w:pos="510" w:val="left"/>
        </w:tabs>
        <w:spacing w:after="60"/>
        <w:ind w:left="510" w:hanging="340"/>
      </w:pPr>
      <w:r>
        <w:rPr>
          <w:b/>
          <w:color w:val="1F4E9E"/>
        </w:rPr>
        <w:t>2.</w:t>
      </w:r>
      <w:r>
        <w:tab/>
      </w:r>
      <w:r>
        <w:t xml:space="preserve">Ouvrir le gestionnaire de cartes : </w:t>
      </w:r>
      <w:r>
        <w:rPr>
          <w:b/>
        </w:rPr>
        <w:t>Outils → Type de carte → Gestionnaire de carte</w:t>
      </w:r>
      <w:r>
        <w:t>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26839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_gestionnai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68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586A7B"/>
          <w:sz w:val="19"/>
        </w:rPr>
        <w:t xml:space="preserve">Figure 3 – </w:t>
      </w:r>
      <w:r>
        <w:rPr>
          <w:i/>
          <w:color w:val="586A7B"/>
          <w:sz w:val="19"/>
        </w:rPr>
        <w:t>Accéder au gestionnaire de carte</w:t>
      </w:r>
    </w:p>
    <w:p>
      <w:pPr>
        <w:tabs>
          <w:tab w:pos="510" w:val="left"/>
        </w:tabs>
        <w:spacing w:after="60"/>
        <w:ind w:left="510" w:hanging="340"/>
      </w:pPr>
      <w:r>
        <w:rPr>
          <w:b/>
          <w:color w:val="1F4E9E"/>
        </w:rPr>
        <w:t>3.</w:t>
      </w:r>
      <w:r>
        <w:tab/>
      </w:r>
      <w:r>
        <w:t xml:space="preserve">Taper </w:t>
      </w:r>
      <w:r>
        <w:rPr>
          <w:b/>
        </w:rPr>
        <w:t>esp32</w:t>
      </w:r>
      <w:r>
        <w:t xml:space="preserve"> dans la barre de recherche. Si le paquet </w:t>
      </w:r>
      <w:r>
        <w:rPr>
          <w:b/>
        </w:rPr>
        <w:t>esp32 by Espressif Systems</w:t>
      </w:r>
      <w:r>
        <w:t xml:space="preserve"> n’affiche pas la mention </w:t>
      </w:r>
      <w:r>
        <w:rPr>
          <w:b/>
        </w:rPr>
        <w:t>INSTALLED</w:t>
      </w:r>
      <w:r>
        <w:t xml:space="preserve">, cliquer sur </w:t>
      </w:r>
      <w:r>
        <w:rPr>
          <w:b/>
        </w:rPr>
        <w:t>Installer</w:t>
      </w:r>
      <w:r>
        <w:t xml:space="preserve"> et patienter (le téléchargement peut prendre quelques minutes).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140000" cy="23308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ionnai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330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586A7B"/>
          <w:sz w:val="19"/>
        </w:rPr>
        <w:t xml:space="preserve">Figure 4 – </w:t>
      </w:r>
      <w:r>
        <w:rPr>
          <w:i/>
          <w:color w:val="586A7B"/>
          <w:sz w:val="19"/>
        </w:rPr>
        <w:t>Le paquet esp32 d’Espressif Systems dans le gestionnaire de carte</w:t>
      </w:r>
    </w:p>
    <w:p>
      <w:r>
        <w:t xml:space="preserve">Les cartes ESP32 apparaissent maintenant dans </w:t>
      </w:r>
      <w:r>
        <w:rPr>
          <w:b/>
        </w:rPr>
        <w:t>Outils → Type de carte → ESP32 Arduino</w:t>
      </w:r>
      <w:r>
        <w:t xml:space="preserve">. Sélectionner </w:t>
      </w:r>
      <w:r>
        <w:rPr>
          <w:b/>
        </w:rPr>
        <w:t>DOIT ESP32 DEVKIT V1</w:t>
      </w:r>
      <w:r>
        <w:t>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37083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e_car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08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586A7B"/>
          <w:sz w:val="19"/>
        </w:rPr>
        <w:t xml:space="preserve">Figure 5 – </w:t>
      </w:r>
      <w:r>
        <w:rPr>
          <w:i/>
          <w:color w:val="586A7B"/>
          <w:sz w:val="19"/>
        </w:rPr>
        <w:t>Choisir la carte DOIT ESP32 DEVKIT V1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9E"/>
          <w:left w:val="single" w:sz="24" w:space="0" w:color="1F4E9E"/>
          <w:bottom w:val="single" w:sz="4" w:space="0" w:color="1F4E9E"/>
          <w:right w:val="single" w:sz="4" w:space="0" w:color="1F4E9E"/>
        </w:tblBorders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E3EB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1F4E9E"/>
                <w:sz w:val="21"/>
              </w:rPr>
              <w:t>Arduino IDE 2</w:t>
            </w:r>
          </w:p>
          <w:p>
            <w:pPr>
              <w:keepNext w:val="0"/>
              <w:spacing w:after="40"/>
            </w:pPr>
            <w:r>
              <w:rPr>
                <w:sz w:val="20"/>
              </w:rPr>
              <w:t>Les captures ont été faites avec l’Arduino IDE 1.8. Dans la version 2, les menus portent les mêmes noms ; le gestionnaire de carte s’ouvre aussi avec l’icône de carte dans la barre de gauche.</w:t>
            </w:r>
          </w:p>
        </w:tc>
      </w:tr>
    </w:tbl>
    <w:p>
      <w:pPr>
        <w:spacing w:after="40"/>
      </w:pPr>
    </w:p>
    <w:p>
      <w:pPr>
        <w:pStyle w:val="Heading2"/>
      </w:pPr>
      <w:r>
        <w:t>2.2 Brancher la carte et choisir le port</w:t>
      </w:r>
    </w:p>
    <w:p>
      <w:r>
        <w:t xml:space="preserve">Avant d’écrire un programme, il faut vérifier que l’ordinateur dialogue avec la carte. Brancher la carte avec le câble USB, puis ouvrir </w:t>
      </w:r>
      <w:r>
        <w:rPr>
          <w:b/>
        </w:rPr>
        <w:t>Outils → Port</w:t>
      </w:r>
      <w:r>
        <w:t xml:space="preserve"> : un port </w:t>
      </w:r>
      <w:r>
        <w:rPr>
          <w:b/>
        </w:rPr>
        <w:t>COM</w:t>
      </w:r>
      <w:r>
        <w:t xml:space="preserve"> apparaît (ici </w:t>
      </w:r>
      <w:r>
        <w:rPr>
          <w:b/>
        </w:rPr>
        <w:t>COM7</w:t>
      </w:r>
      <w:r>
        <w:t xml:space="preserve"> ; le numéro change d’un ordinateur à l’autre). Le sélectionner.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29987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998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586A7B"/>
          <w:sz w:val="19"/>
        </w:rPr>
        <w:t xml:space="preserve">Figure 6 – </w:t>
      </w:r>
      <w:r>
        <w:rPr>
          <w:i/>
          <w:color w:val="586A7B"/>
          <w:sz w:val="19"/>
        </w:rPr>
        <w:t>Détection de la carte ESP32 sur le port COM7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2845A"/>
          <w:left w:val="single" w:sz="24" w:space="0" w:color="12845A"/>
          <w:bottom w:val="single" w:sz="4" w:space="0" w:color="12845A"/>
          <w:right w:val="single" w:sz="4" w:space="0" w:color="12845A"/>
        </w:tblBorders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DDF2E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12845A"/>
                <w:sz w:val="21"/>
              </w:rPr>
              <w:t>Aucun port COM n’apparaît ?</w:t>
            </w:r>
          </w:p>
          <w:p>
            <w:pPr>
              <w:pStyle w:val="ListBullet"/>
              <w:keepNext/>
              <w:spacing w:after="40"/>
            </w:pPr>
            <w:r>
              <w:rPr>
                <w:sz w:val="20"/>
              </w:rPr>
              <w:t>Essayer un autre câble : beaucoup de câbles micro-USB ne servent qu’à la charge.</w:t>
            </w:r>
          </w:p>
          <w:p>
            <w:pPr>
              <w:pStyle w:val="ListBullet"/>
              <w:keepNext w:val="0"/>
              <w:spacing w:after="40"/>
            </w:pPr>
            <w:r>
              <w:rPr>
                <w:sz w:val="20"/>
              </w:rPr>
              <w:t>Installer le pilote de la puce USB de la carte (</w:t>
            </w:r>
            <w:r>
              <w:rPr>
                <w:b/>
                <w:sz w:val="20"/>
              </w:rPr>
              <w:t>CP210x</w:t>
            </w:r>
            <w:r>
              <w:rPr>
                <w:sz w:val="20"/>
              </w:rPr>
              <w:t xml:space="preserve">, parfois </w:t>
            </w:r>
            <w:r>
              <w:rPr>
                <w:b/>
                <w:sz w:val="20"/>
              </w:rPr>
              <w:t>CH340</w:t>
            </w:r>
            <w:r>
              <w:rPr>
                <w:sz w:val="20"/>
              </w:rPr>
              <w:t>), puis rebrancher la carte.</w:t>
            </w:r>
          </w:p>
        </w:tc>
      </w:tr>
    </w:tbl>
    <w:p>
      <w:pPr>
        <w:spacing w:after="40"/>
      </w:pPr>
    </w:p>
    <w:p>
      <w:pPr>
        <w:pStyle w:val="Heading2"/>
      </w:pPr>
      <w:r>
        <w:t>2.3 Téléverser un premier programme</w:t>
      </w:r>
    </w:p>
    <w:p>
      <w:pPr>
        <w:keepNext/>
      </w:pPr>
      <w:r>
        <w:t xml:space="preserve">Ce premier programme envoie un message à l’ordinateur par la </w:t>
      </w:r>
      <w:r>
        <w:rPr>
          <w:b/>
        </w:rPr>
        <w:t>liaison série</w:t>
      </w:r>
      <w:r>
        <w:t xml:space="preserve"> (le câble USB). Recopier le code suivant dans un nouveau croquis :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00979C"/>
          <w:sz w:val="19"/>
        </w:rPr>
        <w:t>void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color w:val="5E6D03"/>
          <w:sz w:val="19"/>
        </w:rPr>
        <w:t>setup</w:t>
      </w:r>
      <w:r>
        <w:rPr>
          <w:rFonts w:ascii="Consolas" w:hAnsi="Consolas"/>
          <w:sz w:val="19"/>
        </w:rPr>
        <w:t>() {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  </w:t>
      </w:r>
      <w:r>
        <w:rPr>
          <w:rFonts w:ascii="Consolas" w:hAnsi="Consolas"/>
          <w:color w:val="D35400"/>
          <w:sz w:val="19"/>
        </w:rPr>
        <w:t>Serial</w:t>
      </w:r>
      <w:r>
        <w:rPr>
          <w:rFonts w:ascii="Consolas" w:hAnsi="Consolas"/>
          <w:sz w:val="19"/>
        </w:rPr>
        <w:t>.</w:t>
      </w:r>
      <w:r>
        <w:rPr>
          <w:rFonts w:ascii="Consolas" w:hAnsi="Consolas"/>
          <w:color w:val="D35400"/>
          <w:sz w:val="19"/>
        </w:rPr>
        <w:t>begin</w:t>
      </w:r>
      <w:r>
        <w:rPr>
          <w:rFonts w:ascii="Consolas" w:hAnsi="Consolas"/>
          <w:sz w:val="19"/>
        </w:rPr>
        <w:t>(115200);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  </w:t>
      </w:r>
      <w:r>
        <w:rPr>
          <w:rFonts w:ascii="Consolas" w:hAnsi="Consolas"/>
          <w:color w:val="D35400"/>
          <w:sz w:val="19"/>
        </w:rPr>
        <w:t>Serial</w:t>
      </w:r>
      <w:r>
        <w:rPr>
          <w:rFonts w:ascii="Consolas" w:hAnsi="Consolas"/>
          <w:sz w:val="19"/>
        </w:rPr>
        <w:t>.</w:t>
      </w:r>
      <w:r>
        <w:rPr>
          <w:rFonts w:ascii="Consolas" w:hAnsi="Consolas"/>
          <w:color w:val="D35400"/>
          <w:sz w:val="19"/>
        </w:rPr>
        <w:t>print</w:t>
      </w:r>
      <w:r>
        <w:rPr>
          <w:rFonts w:ascii="Consolas" w:hAnsi="Consolas"/>
          <w:sz w:val="19"/>
        </w:rPr>
        <w:t>(</w:t>
      </w:r>
      <w:r>
        <w:rPr>
          <w:rFonts w:ascii="Consolas" w:hAnsi="Consolas"/>
          <w:color w:val="005C5F"/>
          <w:sz w:val="19"/>
        </w:rPr>
        <w:t>"Test communication !"</w:t>
      </w:r>
      <w:r>
        <w:rPr>
          <w:rFonts w:ascii="Consolas" w:hAnsi="Consolas"/>
          <w:sz w:val="19"/>
        </w:rPr>
        <w:t>);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>}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sz w:val="19"/>
        </w:rPr>
        <w:t xml:space="preserve"> 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00979C"/>
          <w:sz w:val="19"/>
        </w:rPr>
        <w:t>void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color w:val="5E6D03"/>
          <w:sz w:val="19"/>
        </w:rPr>
        <w:t>loop</w:t>
      </w:r>
      <w:r>
        <w:rPr>
          <w:rFonts w:ascii="Consolas" w:hAnsi="Consolas"/>
          <w:sz w:val="19"/>
        </w:rPr>
        <w:t>() {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>}</w:t>
      </w:r>
    </w:p>
    <w:p>
      <w:pPr>
        <w:keepNext/>
        <w:spacing w:after="0" w:line="120" w:lineRule="auto"/>
      </w:pPr>
    </w:p>
    <w:p>
      <w:pPr>
        <w:spacing w:after="200"/>
        <w:jc w:val="center"/>
      </w:pPr>
      <w:r>
        <w:rPr>
          <w:b/>
          <w:i/>
          <w:color w:val="586A7B"/>
          <w:sz w:val="19"/>
        </w:rPr>
        <w:t xml:space="preserve">Figure 7 – </w:t>
      </w:r>
      <w:r>
        <w:rPr>
          <w:i/>
          <w:color w:val="586A7B"/>
          <w:sz w:val="19"/>
        </w:rPr>
        <w:t>Envoi d’un message test par la liaison série</w:t>
      </w:r>
    </w:p>
    <w:p>
      <w:r>
        <w:t xml:space="preserve">Cliquer sur le bouton </w:t>
      </w:r>
      <w:r>
        <w:rPr>
          <w:b/>
        </w:rPr>
        <w:t>Téléverser</w:t>
      </w:r>
      <w:r>
        <w:t xml:space="preserve"> (la flèche vers la droite). L’Arduino IDE compile le programme, puis l’envoie sur la carte. La loupe, en haut à droite, ouvre le </w:t>
      </w:r>
      <w:r>
        <w:rPr>
          <w:b/>
        </w:rPr>
        <w:t>moniteur série</w:t>
      </w:r>
      <w:r>
        <w:t>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27546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everse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754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586A7B"/>
          <w:sz w:val="19"/>
        </w:rPr>
        <w:t xml:space="preserve">Figure 8 – </w:t>
      </w:r>
      <w:r>
        <w:rPr>
          <w:i/>
          <w:color w:val="586A7B"/>
          <w:sz w:val="19"/>
        </w:rPr>
        <w:t>Téléversement du programme</w:t>
      </w:r>
    </w:p>
    <w:p>
      <w:pPr>
        <w:keepNext/>
      </w:pPr>
      <w:r>
        <w:t>Pendant le téléversement, la zone noire en bas de la fenêtre affiche des informations comme celles-ci :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14283B"/>
          <w:sz w:val="19"/>
        </w:rPr>
        <w:t>Le croquis utilise 260145 octets (19%) de l'espace de stockage de programmes.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>Le maximum est de 1310720 octets.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14283B"/>
          <w:sz w:val="19"/>
        </w:rPr>
        <w:t>Les variables globales utilisent 21344 octets (6%) de mémoire dynamique, ce qui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>laisse 306336 octets pour les variables locales. Le maximum est de 327680 octets.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>esptool.py v4.5.1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D35400"/>
          <w:sz w:val="19"/>
        </w:rPr>
        <w:t>Serial</w:t>
      </w:r>
      <w:r>
        <w:rPr>
          <w:rFonts w:ascii="Consolas" w:hAnsi="Consolas"/>
          <w:sz w:val="19"/>
        </w:rPr>
        <w:t xml:space="preserve"> port COM7</w:t>
      </w:r>
    </w:p>
    <w:p>
      <w:pPr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>Connecting...........</w:t>
      </w:r>
    </w:p>
    <w:p>
      <w:pPr>
        <w:spacing w:after="8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2845A"/>
          <w:left w:val="single" w:sz="24" w:space="0" w:color="12845A"/>
          <w:bottom w:val="single" w:sz="4" w:space="0" w:color="12845A"/>
          <w:right w:val="single" w:sz="4" w:space="0" w:color="12845A"/>
        </w:tblBorders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DDF2E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12845A"/>
                <w:sz w:val="21"/>
              </w:rPr>
              <w:t>Le téléversement échoue ?</w:t>
            </w:r>
          </w:p>
          <w:p>
            <w:pPr>
              <w:keepNext w:val="0"/>
              <w:spacing w:after="40"/>
            </w:pPr>
            <w:r>
              <w:rPr>
                <w:sz w:val="20"/>
              </w:rPr>
              <w:t xml:space="preserve">Si un message d’erreur apparaît pendant </w:t>
            </w:r>
            <w:r>
              <w:rPr>
                <w:b/>
                <w:sz w:val="20"/>
              </w:rPr>
              <w:t>Connecting…</w:t>
            </w:r>
            <w:r>
              <w:rPr>
                <w:sz w:val="20"/>
              </w:rPr>
              <w:t xml:space="preserve">, relancer le téléversement et </w:t>
            </w:r>
            <w:r>
              <w:rPr>
                <w:b/>
                <w:sz w:val="20"/>
              </w:rPr>
              <w:t>maintenir le bouton BOOT</w:t>
            </w:r>
            <w:r>
              <w:rPr>
                <w:sz w:val="20"/>
              </w:rPr>
              <w:t xml:space="preserve"> enfoncé dès que « Connecting… » s’affiche. Le relâcher quand le pourcentage d’écriture commence à défiler.</w:t>
            </w:r>
          </w:p>
        </w:tc>
      </w:tr>
    </w:tbl>
    <w:p>
      <w:pPr>
        <w:spacing w:after="40"/>
      </w:pPr>
    </w:p>
    <w:p>
      <w:pPr>
        <w:pStyle w:val="Heading2"/>
      </w:pPr>
      <w:r>
        <w:t>2.4 Lire les messages dans le moniteur série</w:t>
      </w:r>
    </w:p>
    <w:p>
      <w:r>
        <w:t xml:space="preserve">Dans le moniteur série, on règle la </w:t>
      </w:r>
      <w:r>
        <w:rPr>
          <w:b/>
        </w:rPr>
        <w:t>vitesse de transmission</w:t>
      </w:r>
      <w:r>
        <w:t xml:space="preserve">, en bauds. Elle doit être la même que celle indiquée dans </w:t>
      </w:r>
      <w:r>
        <w:rPr>
          <w:rFonts w:ascii="Consolas" w:hAnsi="Consolas"/>
          <w:color w:val="6A3FA0"/>
          <w:sz w:val="20"/>
        </w:rPr>
        <w:t>Serial.begin()</w:t>
      </w:r>
      <w:r>
        <w:t xml:space="preserve">. Avec une carte Arduino, on utilise souvent 9600 bauds ; avec l’ESP32, on utilise </w:t>
      </w:r>
      <w:r>
        <w:rPr>
          <w:b/>
        </w:rPr>
        <w:t>115200 bauds</w:t>
      </w:r>
      <w:r>
        <w:t>, car c’est la vitesse à laquelle la carte envoie ses messages de démarrage.</w:t>
      </w:r>
    </w:p>
    <w:p>
      <w:r>
        <w:t xml:space="preserve">Dès que le téléversement est terminé, l’ESP32 exécute le programme. Le message « Test communication ! » est donc envoyé tout de suite, souvent avant l’ouverture du moniteur série. Contrairement à l’Arduino Uno, l’ESP32 </w:t>
      </w:r>
      <w:r>
        <w:rPr>
          <w:b/>
        </w:rPr>
        <w:t>ne redémarre pas</w:t>
      </w:r>
      <w:r>
        <w:t xml:space="preserve"> quand on ouvre le moniteur série. Pour voir le message, il faut :</w:t>
      </w:r>
    </w:p>
    <w:p>
      <w:pPr>
        <w:pStyle w:val="ListBullet"/>
        <w:spacing w:after="60"/>
      </w:pPr>
      <w:r>
        <w:t xml:space="preserve">soit ouvrir le moniteur série </w:t>
      </w:r>
      <w:r>
        <w:rPr>
          <w:b/>
        </w:rPr>
        <w:t>avant la fin</w:t>
      </w:r>
      <w:r>
        <w:t xml:space="preserve"> du téléversement ;</w:t>
      </w:r>
    </w:p>
    <w:p>
      <w:pPr>
        <w:pStyle w:val="ListBullet"/>
        <w:spacing w:after="60"/>
      </w:pPr>
      <w:r>
        <w:t xml:space="preserve">soit appuyer sur le bouton </w:t>
      </w:r>
      <w:r>
        <w:rPr>
          <w:b/>
        </w:rPr>
        <w:t>EN</w:t>
      </w:r>
      <w:r>
        <w:t xml:space="preserve"> de la carte pour la redémarrer.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3666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eu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66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i/>
          <w:color w:val="586A7B"/>
          <w:sz w:val="19"/>
        </w:rPr>
        <w:t xml:space="preserve">Figure 9 – </w:t>
      </w:r>
      <w:r>
        <w:rPr>
          <w:i/>
          <w:color w:val="586A7B"/>
          <w:sz w:val="19"/>
        </w:rPr>
        <w:t>Résultat du programme dans le moniteur série (réglé sur 115200 baud)</w:t>
      </w:r>
    </w:p>
    <w:p>
      <w:r>
        <w:rPr>
          <w:sz w:val="21"/>
        </w:rPr>
        <w:t>Les lignes qui précèdent le message sont les informations de démarrage de l’ESP32. Elles ne s’affichent correctement qu’à 115200 bauds : à une autre vitesse, on voit des caractères illisibles.</w:t>
      </w:r>
    </w:p>
    <w:p>
      <w:pPr>
        <w:pStyle w:val="Heading1"/>
      </w:pPr>
      <w:r>
        <w:t>3. Les bases du langage</w:t>
      </w:r>
    </w:p>
    <w:p>
      <w:r>
        <w:t xml:space="preserve">Les programmes Arduino sont écrits en </w:t>
      </w:r>
      <w:r>
        <w:rPr>
          <w:b/>
        </w:rPr>
        <w:t>C++</w:t>
      </w:r>
      <w:r>
        <w:t xml:space="preserve">, un langage issu du C. On y retrouve des </w:t>
      </w:r>
      <w:r>
        <w:rPr>
          <w:b/>
        </w:rPr>
        <w:t>fonctions</w:t>
      </w:r>
      <w:r>
        <w:t xml:space="preserve"> (des blocs d’instructions qui portent un nom) et des </w:t>
      </w:r>
      <w:r>
        <w:rPr>
          <w:b/>
        </w:rPr>
        <w:t>bibliothèques</w:t>
      </w:r>
      <w:r>
        <w:t xml:space="preserve"> (des fonctions déjà écrites, comme </w:t>
      </w:r>
      <w:r>
        <w:rPr>
          <w:rFonts w:ascii="Consolas" w:hAnsi="Consolas"/>
          <w:color w:val="6A3FA0"/>
          <w:sz w:val="20"/>
        </w:rPr>
        <w:t>Serial</w:t>
      </w:r>
      <w:r>
        <w:t xml:space="preserve">, que l’on peut utiliser dans son programme). Chaque instruction se termine par un point-virgule </w:t>
      </w:r>
      <w:r>
        <w:rPr>
          <w:rFonts w:ascii="Consolas" w:hAnsi="Consolas"/>
          <w:color w:val="6A3FA0"/>
          <w:sz w:val="20"/>
        </w:rPr>
        <w:t>;</w:t>
      </w:r>
      <w:r>
        <w:t>.</w:t>
      </w:r>
    </w:p>
    <w:p>
      <w:pPr>
        <w:pStyle w:val="Heading2"/>
      </w:pPr>
      <w:r>
        <w:t>3.1 La structure d’un programme</w:t>
      </w:r>
    </w:p>
    <w:p>
      <w:pPr>
        <w:keepNext/>
      </w:pPr>
      <w:r>
        <w:t>Tout programme contient au minimum deux fonctions :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95A5A6"/>
          <w:sz w:val="19"/>
        </w:rPr>
        <w:t>// fonction d'initialisation : exécutée une seule fois, au démarrage de la carte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00979C"/>
          <w:sz w:val="19"/>
        </w:rPr>
        <w:t>void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color w:val="5E6D03"/>
          <w:sz w:val="19"/>
        </w:rPr>
        <w:t>setup</w:t>
      </w:r>
      <w:r>
        <w:rPr>
          <w:rFonts w:ascii="Consolas" w:hAnsi="Consolas"/>
          <w:sz w:val="19"/>
        </w:rPr>
        <w:t>() {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95A5A6"/>
          <w:sz w:val="19"/>
        </w:rPr>
        <w:t>// contenu de l'initialisation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>}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sz w:val="19"/>
        </w:rPr>
        <w:t xml:space="preserve"> 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95A5A6"/>
          <w:sz w:val="19"/>
        </w:rPr>
        <w:t>// fonction principale : elle se répète à l'infini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00979C"/>
          <w:sz w:val="19"/>
        </w:rPr>
        <w:t>void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color w:val="5E6D03"/>
          <w:sz w:val="19"/>
        </w:rPr>
        <w:t>loop</w:t>
      </w:r>
      <w:r>
        <w:rPr>
          <w:rFonts w:ascii="Consolas" w:hAnsi="Consolas"/>
          <w:sz w:val="19"/>
        </w:rPr>
        <w:t>() {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95A5A6"/>
          <w:sz w:val="19"/>
        </w:rPr>
        <w:t>// contenu de votre programme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>}</w:t>
      </w:r>
    </w:p>
    <w:p>
      <w:pPr>
        <w:keepNext/>
        <w:spacing w:after="0" w:line="120" w:lineRule="auto"/>
      </w:pPr>
    </w:p>
    <w:p>
      <w:pPr>
        <w:spacing w:after="200"/>
        <w:jc w:val="center"/>
      </w:pPr>
      <w:r>
        <w:rPr>
          <w:b/>
          <w:i/>
          <w:color w:val="586A7B"/>
          <w:sz w:val="19"/>
        </w:rPr>
        <w:t xml:space="preserve">Figure 10 – </w:t>
      </w:r>
      <w:r>
        <w:rPr>
          <w:i/>
          <w:color w:val="586A7B"/>
          <w:sz w:val="19"/>
        </w:rPr>
        <w:t>Le code minimal d’un programme Arduino</w:t>
      </w:r>
    </w:p>
    <w:p>
      <w:r>
        <w:t xml:space="preserve">Tout ce qui suit </w:t>
      </w:r>
      <w:r>
        <w:rPr>
          <w:rFonts w:ascii="Consolas" w:hAnsi="Consolas"/>
          <w:color w:val="6A3FA0"/>
          <w:sz w:val="20"/>
        </w:rPr>
        <w:t>//</w:t>
      </w:r>
      <w:r>
        <w:t xml:space="preserve"> sur une ligne est un </w:t>
      </w:r>
      <w:r>
        <w:rPr>
          <w:b/>
        </w:rPr>
        <w:t>commentaire</w:t>
      </w:r>
      <w:r>
        <w:t xml:space="preserve"> : le texte est ignoré par la carte et sert à expliquer le programme.</w:t>
      </w:r>
    </w:p>
    <w:p>
      <w:pPr>
        <w:pStyle w:val="Heading2"/>
      </w:pPr>
      <w:r>
        <w:t>3.2 La liaison série</w:t>
      </w:r>
    </w:p>
    <w:p>
      <w:pPr>
        <w:keepNext/>
      </w:pPr>
      <w:r>
        <w:t xml:space="preserve">La liaison série fait passer les données </w:t>
      </w:r>
      <w:r>
        <w:rPr>
          <w:b/>
        </w:rPr>
        <w:t>bit par bit</w:t>
      </w:r>
      <w:r>
        <w:t xml:space="preserve">, c’est-à-dire des 0 et des 1, les uns après les autres. Sa vitesse s’exprime en </w:t>
      </w:r>
      <w:r>
        <w:rPr>
          <w:b/>
        </w:rPr>
        <w:t>bauds</w:t>
      </w:r>
      <w:r>
        <w:t>. Pour une liaison série comme celle-ci, 1 baud correspond à 1 bit par seconde : à 9600 bauds, on transmet 9600 bits par seconde. Les vitesses les plus courantes sont 9600, 19200 et 115200 bauds.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00979C"/>
          <w:sz w:val="19"/>
        </w:rPr>
        <w:t>void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color w:val="5E6D03"/>
          <w:sz w:val="19"/>
        </w:rPr>
        <w:t>setup</w:t>
      </w:r>
      <w:r>
        <w:rPr>
          <w:rFonts w:ascii="Consolas" w:hAnsi="Consolas"/>
          <w:sz w:val="19"/>
        </w:rPr>
        <w:t>() {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95A5A6"/>
          <w:sz w:val="19"/>
        </w:rPr>
        <w:t>// démarrage de la liaison série à 115200 bauds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D35400"/>
          <w:sz w:val="19"/>
        </w:rPr>
        <w:t>Serial</w:t>
      </w:r>
      <w:r>
        <w:rPr>
          <w:rFonts w:ascii="Consolas" w:hAnsi="Consolas"/>
          <w:sz w:val="19"/>
        </w:rPr>
        <w:t>.</w:t>
      </w:r>
      <w:r>
        <w:rPr>
          <w:rFonts w:ascii="Consolas" w:hAnsi="Consolas"/>
          <w:color w:val="D35400"/>
          <w:sz w:val="19"/>
        </w:rPr>
        <w:t>begin</w:t>
      </w:r>
      <w:r>
        <w:rPr>
          <w:rFonts w:ascii="Consolas" w:hAnsi="Consolas"/>
          <w:sz w:val="19"/>
        </w:rPr>
        <w:t>(115200);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>}</w:t>
      </w:r>
    </w:p>
    <w:p>
      <w:pPr>
        <w:keepNext/>
        <w:spacing w:after="0" w:line="120" w:lineRule="auto"/>
      </w:pPr>
    </w:p>
    <w:p>
      <w:pPr>
        <w:spacing w:after="200"/>
        <w:jc w:val="center"/>
      </w:pPr>
      <w:r>
        <w:rPr>
          <w:b/>
          <w:i/>
          <w:color w:val="586A7B"/>
          <w:sz w:val="19"/>
        </w:rPr>
        <w:t xml:space="preserve">Figure 11 – </w:t>
      </w:r>
      <w:r>
        <w:rPr>
          <w:i/>
          <w:color w:val="586A7B"/>
          <w:sz w:val="19"/>
        </w:rPr>
        <w:t>Démarrage de la liaison série</w:t>
      </w:r>
    </w:p>
    <w:p>
      <w:pPr>
        <w:keepNext/>
      </w:pPr>
      <w:r>
        <w:t xml:space="preserve">La fonction </w:t>
      </w:r>
      <w:r>
        <w:rPr>
          <w:rFonts w:ascii="Consolas" w:hAnsi="Consolas"/>
          <w:color w:val="6A3FA0"/>
          <w:sz w:val="20"/>
        </w:rPr>
        <w:t>Serial.print()</w:t>
      </w:r>
      <w:r>
        <w:t xml:space="preserve"> envoie des données : un caractère, un texte (entre guillemets) ou un nombre. </w:t>
      </w:r>
      <w:r>
        <w:rPr>
          <w:rFonts w:ascii="Consolas" w:hAnsi="Consolas"/>
          <w:color w:val="6A3FA0"/>
          <w:sz w:val="20"/>
        </w:rPr>
        <w:t>Serial.println()</w:t>
      </w:r>
      <w:r>
        <w:t xml:space="preserve"> fait la même chose, puis passe à la ligne.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00979C"/>
          <w:sz w:val="19"/>
        </w:rPr>
        <w:t>void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color w:val="5E6D03"/>
          <w:sz w:val="19"/>
        </w:rPr>
        <w:t>setup</w:t>
      </w:r>
      <w:r>
        <w:rPr>
          <w:rFonts w:ascii="Consolas" w:hAnsi="Consolas"/>
          <w:sz w:val="19"/>
        </w:rPr>
        <w:t>() {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D35400"/>
          <w:sz w:val="19"/>
        </w:rPr>
        <w:t>Serial</w:t>
      </w:r>
      <w:r>
        <w:rPr>
          <w:rFonts w:ascii="Consolas" w:hAnsi="Consolas"/>
          <w:sz w:val="19"/>
        </w:rPr>
        <w:t>.</w:t>
      </w:r>
      <w:r>
        <w:rPr>
          <w:rFonts w:ascii="Consolas" w:hAnsi="Consolas"/>
          <w:color w:val="D35400"/>
          <w:sz w:val="19"/>
        </w:rPr>
        <w:t>begin</w:t>
      </w:r>
      <w:r>
        <w:rPr>
          <w:rFonts w:ascii="Consolas" w:hAnsi="Consolas"/>
          <w:sz w:val="19"/>
        </w:rPr>
        <w:t>(115200);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D35400"/>
          <w:sz w:val="19"/>
        </w:rPr>
        <w:t>Serial</w:t>
      </w:r>
      <w:r>
        <w:rPr>
          <w:rFonts w:ascii="Consolas" w:hAnsi="Consolas"/>
          <w:sz w:val="19"/>
        </w:rPr>
        <w:t>.</w:t>
      </w:r>
      <w:r>
        <w:rPr>
          <w:rFonts w:ascii="Consolas" w:hAnsi="Consolas"/>
          <w:color w:val="D35400"/>
          <w:sz w:val="19"/>
        </w:rPr>
        <w:t>println</w:t>
      </w:r>
      <w:r>
        <w:rPr>
          <w:rFonts w:ascii="Consolas" w:hAnsi="Consolas"/>
          <w:sz w:val="19"/>
        </w:rPr>
        <w:t>(</w:t>
      </w:r>
      <w:r>
        <w:rPr>
          <w:rFonts w:ascii="Consolas" w:hAnsi="Consolas"/>
          <w:color w:val="005C5F"/>
          <w:sz w:val="19"/>
        </w:rPr>
        <w:t>"Hello !"</w:t>
      </w:r>
      <w:r>
        <w:rPr>
          <w:rFonts w:ascii="Consolas" w:hAnsi="Consolas"/>
          <w:sz w:val="19"/>
        </w:rPr>
        <w:t xml:space="preserve">);       </w:t>
      </w:r>
      <w:r>
        <w:rPr>
          <w:rFonts w:ascii="Consolas" w:hAnsi="Consolas"/>
          <w:color w:val="95A5A6"/>
          <w:sz w:val="19"/>
        </w:rPr>
        <w:t>// texte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D35400"/>
          <w:sz w:val="19"/>
        </w:rPr>
        <w:t>Serial</w:t>
      </w:r>
      <w:r>
        <w:rPr>
          <w:rFonts w:ascii="Consolas" w:hAnsi="Consolas"/>
          <w:sz w:val="19"/>
        </w:rPr>
        <w:t>.</w:t>
      </w:r>
      <w:r>
        <w:rPr>
          <w:rFonts w:ascii="Consolas" w:hAnsi="Consolas"/>
          <w:color w:val="D35400"/>
          <w:sz w:val="19"/>
        </w:rPr>
        <w:t>println</w:t>
      </w:r>
      <w:r>
        <w:rPr>
          <w:rFonts w:ascii="Consolas" w:hAnsi="Consolas"/>
          <w:sz w:val="19"/>
        </w:rPr>
        <w:t xml:space="preserve">(42);              </w:t>
      </w:r>
      <w:r>
        <w:rPr>
          <w:rFonts w:ascii="Consolas" w:hAnsi="Consolas"/>
          <w:color w:val="95A5A6"/>
          <w:sz w:val="19"/>
        </w:rPr>
        <w:t>// nombre entier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D35400"/>
          <w:sz w:val="19"/>
        </w:rPr>
        <w:t>Serial</w:t>
      </w:r>
      <w:r>
        <w:rPr>
          <w:rFonts w:ascii="Consolas" w:hAnsi="Consolas"/>
          <w:sz w:val="19"/>
        </w:rPr>
        <w:t>.</w:t>
      </w:r>
      <w:r>
        <w:rPr>
          <w:rFonts w:ascii="Consolas" w:hAnsi="Consolas"/>
          <w:color w:val="D35400"/>
          <w:sz w:val="19"/>
        </w:rPr>
        <w:t>println</w:t>
      </w:r>
      <w:r>
        <w:rPr>
          <w:rFonts w:ascii="Consolas" w:hAnsi="Consolas"/>
          <w:sz w:val="19"/>
        </w:rPr>
        <w:t xml:space="preserve">(3.1415926535);    </w:t>
      </w:r>
      <w:r>
        <w:rPr>
          <w:rFonts w:ascii="Consolas" w:hAnsi="Consolas"/>
          <w:color w:val="95A5A6"/>
          <w:sz w:val="19"/>
        </w:rPr>
        <w:t>// nombre décimal : affiche 3.14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>}</w:t>
      </w:r>
    </w:p>
    <w:p>
      <w:pPr>
        <w:keepNext/>
        <w:spacing w:after="0" w:line="120" w:lineRule="auto"/>
      </w:pPr>
    </w:p>
    <w:p>
      <w:pPr>
        <w:spacing w:after="200"/>
        <w:jc w:val="center"/>
      </w:pPr>
      <w:r>
        <w:rPr>
          <w:b/>
          <w:i/>
          <w:color w:val="586A7B"/>
          <w:sz w:val="19"/>
        </w:rPr>
        <w:t xml:space="preserve">Figure 12 – </w:t>
      </w:r>
      <w:r>
        <w:rPr>
          <w:i/>
          <w:color w:val="586A7B"/>
          <w:sz w:val="19"/>
        </w:rPr>
        <w:t>Envoyer du texte et des nombres</w:t>
      </w:r>
    </w:p>
    <w:p>
      <w:pPr>
        <w:keepNext/>
      </w:pPr>
      <w:r>
        <w:t xml:space="preserve">Par défaut, un nombre décimal s’affiche avec </w:t>
      </w:r>
      <w:r>
        <w:rPr>
          <w:b/>
        </w:rPr>
        <w:t>2 chiffres après la virgule</w:t>
      </w:r>
      <w:r>
        <w:t>. Un second paramètre permet de choisir ce nombre de chiffres :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00979C"/>
          <w:sz w:val="19"/>
        </w:rPr>
        <w:t>void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color w:val="5E6D03"/>
          <w:sz w:val="19"/>
        </w:rPr>
        <w:t>setup</w:t>
      </w:r>
      <w:r>
        <w:rPr>
          <w:rFonts w:ascii="Consolas" w:hAnsi="Consolas"/>
          <w:sz w:val="19"/>
        </w:rPr>
        <w:t>() {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D35400"/>
          <w:sz w:val="19"/>
        </w:rPr>
        <w:t>Serial</w:t>
      </w:r>
      <w:r>
        <w:rPr>
          <w:rFonts w:ascii="Consolas" w:hAnsi="Consolas"/>
          <w:sz w:val="19"/>
        </w:rPr>
        <w:t>.</w:t>
      </w:r>
      <w:r>
        <w:rPr>
          <w:rFonts w:ascii="Consolas" w:hAnsi="Consolas"/>
          <w:color w:val="D35400"/>
          <w:sz w:val="19"/>
        </w:rPr>
        <w:t>begin</w:t>
      </w:r>
      <w:r>
        <w:rPr>
          <w:rFonts w:ascii="Consolas" w:hAnsi="Consolas"/>
          <w:sz w:val="19"/>
        </w:rPr>
        <w:t>(115200);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D35400"/>
          <w:sz w:val="19"/>
        </w:rPr>
        <w:t>Serial</w:t>
      </w:r>
      <w:r>
        <w:rPr>
          <w:rFonts w:ascii="Consolas" w:hAnsi="Consolas"/>
          <w:sz w:val="19"/>
        </w:rPr>
        <w:t>.</w:t>
      </w:r>
      <w:r>
        <w:rPr>
          <w:rFonts w:ascii="Consolas" w:hAnsi="Consolas"/>
          <w:color w:val="D35400"/>
          <w:sz w:val="19"/>
        </w:rPr>
        <w:t>println</w:t>
      </w:r>
      <w:r>
        <w:rPr>
          <w:rFonts w:ascii="Consolas" w:hAnsi="Consolas"/>
          <w:sz w:val="19"/>
        </w:rPr>
        <w:t xml:space="preserve">(3.1415926535, 0);   </w:t>
      </w:r>
      <w:r>
        <w:rPr>
          <w:rFonts w:ascii="Consolas" w:hAnsi="Consolas"/>
          <w:color w:val="95A5A6"/>
          <w:sz w:val="19"/>
        </w:rPr>
        <w:t>// affiche 3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D35400"/>
          <w:sz w:val="19"/>
        </w:rPr>
        <w:t>Serial</w:t>
      </w:r>
      <w:r>
        <w:rPr>
          <w:rFonts w:ascii="Consolas" w:hAnsi="Consolas"/>
          <w:sz w:val="19"/>
        </w:rPr>
        <w:t>.</w:t>
      </w:r>
      <w:r>
        <w:rPr>
          <w:rFonts w:ascii="Consolas" w:hAnsi="Consolas"/>
          <w:color w:val="D35400"/>
          <w:sz w:val="19"/>
        </w:rPr>
        <w:t>println</w:t>
      </w:r>
      <w:r>
        <w:rPr>
          <w:rFonts w:ascii="Consolas" w:hAnsi="Consolas"/>
          <w:sz w:val="19"/>
        </w:rPr>
        <w:t xml:space="preserve">(3.1415926535, 2);   </w:t>
      </w:r>
      <w:r>
        <w:rPr>
          <w:rFonts w:ascii="Consolas" w:hAnsi="Consolas"/>
          <w:color w:val="95A5A6"/>
          <w:sz w:val="19"/>
        </w:rPr>
        <w:t>// affiche 3.14 (valeur par défaut)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D35400"/>
          <w:sz w:val="19"/>
        </w:rPr>
        <w:t>Serial</w:t>
      </w:r>
      <w:r>
        <w:rPr>
          <w:rFonts w:ascii="Consolas" w:hAnsi="Consolas"/>
          <w:sz w:val="19"/>
        </w:rPr>
        <w:t>.</w:t>
      </w:r>
      <w:r>
        <w:rPr>
          <w:rFonts w:ascii="Consolas" w:hAnsi="Consolas"/>
          <w:color w:val="D35400"/>
          <w:sz w:val="19"/>
        </w:rPr>
        <w:t>println</w:t>
      </w:r>
      <w:r>
        <w:rPr>
          <w:rFonts w:ascii="Consolas" w:hAnsi="Consolas"/>
          <w:sz w:val="19"/>
        </w:rPr>
        <w:t xml:space="preserve">(3.1415926535, 4);   </w:t>
      </w:r>
      <w:r>
        <w:rPr>
          <w:rFonts w:ascii="Consolas" w:hAnsi="Consolas"/>
          <w:color w:val="95A5A6"/>
          <w:sz w:val="19"/>
        </w:rPr>
        <w:t>// affiche 3.1416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>}</w:t>
      </w:r>
    </w:p>
    <w:p>
      <w:pPr>
        <w:keepNext/>
        <w:spacing w:after="0" w:line="120" w:lineRule="auto"/>
      </w:pPr>
    </w:p>
    <w:p>
      <w:pPr>
        <w:spacing w:after="200"/>
        <w:jc w:val="center"/>
      </w:pPr>
      <w:r>
        <w:rPr>
          <w:b/>
          <w:i/>
          <w:color w:val="586A7B"/>
          <w:sz w:val="19"/>
        </w:rPr>
        <w:t xml:space="preserve">Figure 13 – </w:t>
      </w:r>
      <w:r>
        <w:rPr>
          <w:i/>
          <w:color w:val="586A7B"/>
          <w:sz w:val="19"/>
        </w:rPr>
        <w:t>Choisir le nombre de décimales</w:t>
      </w:r>
    </w:p>
    <w:p>
      <w:r>
        <w:rPr>
          <w:sz w:val="21"/>
        </w:rPr>
        <w:t xml:space="preserve">Attention : en programmation, la virgule des nombres décimaux s’écrit avec un </w:t>
      </w:r>
      <w:r>
        <w:rPr>
          <w:b/>
          <w:sz w:val="21"/>
        </w:rPr>
        <w:t>point</w:t>
      </w:r>
      <w:r>
        <w:rPr>
          <w:sz w:val="21"/>
        </w:rPr>
        <w:t xml:space="preserve"> : </w:t>
      </w:r>
      <w:r>
        <w:rPr>
          <w:rFonts w:ascii="Consolas" w:hAnsi="Consolas"/>
          <w:color w:val="6A3FA0"/>
          <w:sz w:val="21"/>
        </w:rPr>
        <w:t>3.14</w:t>
      </w:r>
      <w:r>
        <w:rPr>
          <w:sz w:val="21"/>
        </w:rPr>
        <w:t xml:space="preserve"> et non </w:t>
      </w:r>
      <w:r>
        <w:rPr>
          <w:rFonts w:ascii="Consolas" w:hAnsi="Consolas"/>
          <w:color w:val="6A3FA0"/>
          <w:sz w:val="21"/>
        </w:rPr>
        <w:t>3,14</w:t>
      </w:r>
      <w:r>
        <w:rPr>
          <w:sz w:val="21"/>
        </w:rPr>
        <w:t>.</w:t>
      </w:r>
    </w:p>
    <w:p>
      <w:pPr>
        <w:pStyle w:val="Heading2"/>
      </w:pPr>
      <w:r>
        <w:t>3.3 Les variables</w:t>
      </w:r>
    </w:p>
    <w:p>
      <w:pPr>
        <w:keepNext/>
      </w:pPr>
      <w:r>
        <w:t xml:space="preserve">Une </w:t>
      </w:r>
      <w:r>
        <w:rPr>
          <w:b/>
        </w:rPr>
        <w:t>variable</w:t>
      </w:r>
      <w:r>
        <w:t xml:space="preserve"> est une case mémoire qui porte un nom et contient une valeur. Avant de l’utiliser, on la </w:t>
      </w:r>
      <w:r>
        <w:rPr>
          <w:b/>
        </w:rPr>
        <w:t>déclare</w:t>
      </w:r>
      <w:r>
        <w:t xml:space="preserve"> en donnant son type et son nom, et on peut lui donner une valeur de départ :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>type nomVariable = valeur;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00979C"/>
          <w:sz w:val="19"/>
        </w:rPr>
        <w:t>int</w:t>
      </w:r>
      <w:r>
        <w:rPr>
          <w:rFonts w:ascii="Consolas" w:hAnsi="Consolas"/>
          <w:sz w:val="19"/>
        </w:rPr>
        <w:t xml:space="preserve"> compteur = 0;           </w:t>
      </w:r>
      <w:r>
        <w:rPr>
          <w:rFonts w:ascii="Consolas" w:hAnsi="Consolas"/>
          <w:color w:val="95A5A6"/>
          <w:sz w:val="19"/>
        </w:rPr>
        <w:t>// un nombre entier</w:t>
      </w:r>
    </w:p>
    <w:p>
      <w:pPr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00979C"/>
          <w:sz w:val="19"/>
        </w:rPr>
        <w:t>float</w:t>
      </w:r>
      <w:r>
        <w:rPr>
          <w:rFonts w:ascii="Consolas" w:hAnsi="Consolas"/>
          <w:sz w:val="19"/>
        </w:rPr>
        <w:t xml:space="preserve"> temperature = 21.5;   </w:t>
      </w:r>
      <w:r>
        <w:rPr>
          <w:rFonts w:ascii="Consolas" w:hAnsi="Consolas"/>
          <w:color w:val="95A5A6"/>
          <w:sz w:val="19"/>
        </w:rPr>
        <w:t>// un nombre décimal</w:t>
      </w:r>
    </w:p>
    <w:p>
      <w:pPr>
        <w:spacing w:after="8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2DB"/>
          <w:left w:val="single" w:sz="4" w:space="0" w:color="C8D2DB"/>
          <w:bottom w:val="single" w:sz="4" w:space="0" w:color="C8D2DB"/>
          <w:right w:val="single" w:sz="4" w:space="0" w:color="C8D2DB"/>
          <w:insideH w:val="single" w:sz="4" w:space="0" w:color="C8D2DB"/>
          <w:insideV w:val="single" w:sz="4" w:space="0" w:color="C8D2DB"/>
        </w:tblBorders>
      </w:tblPr>
      <w:tblGrid>
        <w:gridCol w:w="1134"/>
        <w:gridCol w:w="1928"/>
        <w:gridCol w:w="4876"/>
        <w:gridCol w:w="1474"/>
      </w:tblGrid>
      <w:tr>
        <w:trPr>
          <w:cantSplit/>
        </w:trPr>
        <w:tc>
          <w:tcPr>
            <w:tcW w:type="dxa" w:w="1134"/>
            <w:shd w:val="clear" w:color="auto" w:fill="E3EB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283B"/>
                <w:sz w:val="20"/>
              </w:rPr>
              <w:t>Type</w:t>
            </w:r>
          </w:p>
        </w:tc>
        <w:tc>
          <w:tcPr>
            <w:tcW w:type="dxa" w:w="1928"/>
            <w:shd w:val="clear" w:color="auto" w:fill="E3EB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283B"/>
                <w:sz w:val="20"/>
              </w:rPr>
              <w:t>Ce qu’il stocke</w:t>
            </w:r>
          </w:p>
        </w:tc>
        <w:tc>
          <w:tcPr>
            <w:tcW w:type="dxa" w:w="4876"/>
            <w:shd w:val="clear" w:color="auto" w:fill="E3EB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283B"/>
                <w:sz w:val="20"/>
              </w:rPr>
              <w:t>Valeurs possibles sur ESP32</w:t>
            </w:r>
          </w:p>
        </w:tc>
        <w:tc>
          <w:tcPr>
            <w:tcW w:type="dxa" w:w="1474"/>
            <w:shd w:val="clear" w:color="auto" w:fill="E3EB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283B"/>
                <w:sz w:val="20"/>
              </w:rPr>
              <w:t>Taille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bool</w:t>
            </w:r>
          </w:p>
        </w:tc>
        <w:tc>
          <w:tcPr>
            <w:tcW w:type="dxa" w:w="19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vrai ou faux</w:t>
            </w:r>
          </w:p>
        </w:tc>
        <w:tc>
          <w:tcPr>
            <w:tcW w:type="dxa" w:w="487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color w:val="6A3FA0"/>
                <w:sz w:val="20"/>
              </w:rPr>
              <w:t>true</w:t>
            </w:r>
            <w:r>
              <w:rPr>
                <w:sz w:val="20"/>
              </w:rPr>
              <w:t xml:space="preserve"> ou </w:t>
            </w:r>
            <w:r>
              <w:rPr>
                <w:rFonts w:ascii="Consolas" w:hAnsi="Consolas"/>
                <w:color w:val="6A3FA0"/>
                <w:sz w:val="20"/>
              </w:rPr>
              <w:t>false</w:t>
            </w:r>
          </w:p>
        </w:tc>
        <w:tc>
          <w:tcPr>
            <w:tcW w:type="dxa" w:w="147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1 octet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char</w:t>
            </w:r>
          </w:p>
        </w:tc>
        <w:tc>
          <w:tcPr>
            <w:tcW w:type="dxa" w:w="1928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un caractère</w:t>
            </w:r>
          </w:p>
        </w:tc>
        <w:tc>
          <w:tcPr>
            <w:tcW w:type="dxa" w:w="4876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 xml:space="preserve">une lettre, un chiffre ou un signe : </w:t>
            </w:r>
            <w:r>
              <w:rPr>
                <w:rFonts w:ascii="Consolas" w:hAnsi="Consolas"/>
                <w:color w:val="6A3FA0"/>
                <w:sz w:val="20"/>
              </w:rPr>
              <w:t>'A'</w:t>
            </w:r>
          </w:p>
        </w:tc>
        <w:tc>
          <w:tcPr>
            <w:tcW w:type="dxa" w:w="1474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1 octet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byte</w:t>
            </w:r>
          </w:p>
        </w:tc>
        <w:tc>
          <w:tcPr>
            <w:tcW w:type="dxa" w:w="19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un entier positif</w:t>
            </w:r>
          </w:p>
        </w:tc>
        <w:tc>
          <w:tcPr>
            <w:tcW w:type="dxa" w:w="487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0 à 255</w:t>
            </w:r>
          </w:p>
        </w:tc>
        <w:tc>
          <w:tcPr>
            <w:tcW w:type="dxa" w:w="147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1 octet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int</w:t>
            </w:r>
          </w:p>
        </w:tc>
        <w:tc>
          <w:tcPr>
            <w:tcW w:type="dxa" w:w="1928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un entier</w:t>
            </w:r>
          </w:p>
        </w:tc>
        <w:tc>
          <w:tcPr>
            <w:tcW w:type="dxa" w:w="4876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−2 147 483 648 à +2 147 483 647</w:t>
            </w:r>
          </w:p>
        </w:tc>
        <w:tc>
          <w:tcPr>
            <w:tcW w:type="dxa" w:w="1474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4 octets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long</w:t>
            </w:r>
          </w:p>
        </w:tc>
        <w:tc>
          <w:tcPr>
            <w:tcW w:type="dxa" w:w="19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un entier</w:t>
            </w:r>
          </w:p>
        </w:tc>
        <w:tc>
          <w:tcPr>
            <w:tcW w:type="dxa" w:w="487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−2 147 483 648 à +2 147 483 647</w:t>
            </w:r>
          </w:p>
        </w:tc>
        <w:tc>
          <w:tcPr>
            <w:tcW w:type="dxa" w:w="147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4 octets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float</w:t>
            </w:r>
          </w:p>
        </w:tc>
        <w:tc>
          <w:tcPr>
            <w:tcW w:type="dxa" w:w="1928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un décimal</w:t>
            </w:r>
          </w:p>
        </w:tc>
        <w:tc>
          <w:tcPr>
            <w:tcW w:type="dxa" w:w="4876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±3,4 × 10³⁸, environ 7 chiffres significatifs</w:t>
            </w:r>
          </w:p>
        </w:tc>
        <w:tc>
          <w:tcPr>
            <w:tcW w:type="dxa" w:w="1474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4 octets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double</w:t>
            </w:r>
          </w:p>
        </w:tc>
        <w:tc>
          <w:tcPr>
            <w:tcW w:type="dxa" w:w="192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un décimal précis</w:t>
            </w:r>
          </w:p>
        </w:tc>
        <w:tc>
          <w:tcPr>
            <w:tcW w:type="dxa" w:w="487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±1,7 × 10³⁰⁸, environ 15 chiffres significatifs</w:t>
            </w:r>
          </w:p>
        </w:tc>
        <w:tc>
          <w:tcPr>
            <w:tcW w:type="dxa" w:w="147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8 octets</w:t>
            </w:r>
          </w:p>
        </w:tc>
      </w:tr>
    </w:tbl>
    <w:p>
      <w:pPr>
        <w:spacing w:after="0"/>
      </w:pPr>
    </w:p>
    <w:p>
      <w:pPr>
        <w:spacing w:after="200"/>
        <w:jc w:val="center"/>
      </w:pPr>
      <w:r>
        <w:rPr>
          <w:b/>
          <w:i/>
          <w:color w:val="586A7B"/>
          <w:sz w:val="19"/>
        </w:rPr>
        <w:t xml:space="preserve">Tableau 2 – </w:t>
      </w:r>
      <w:r>
        <w:rPr>
          <w:i/>
          <w:color w:val="586A7B"/>
          <w:sz w:val="19"/>
        </w:rPr>
        <w:t>Les principaux types de variables sur ESP32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9E"/>
          <w:left w:val="single" w:sz="24" w:space="0" w:color="1F4E9E"/>
          <w:bottom w:val="single" w:sz="4" w:space="0" w:color="1F4E9E"/>
          <w:right w:val="single" w:sz="4" w:space="0" w:color="1F4E9E"/>
        </w:tblBorders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E3EB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1F4E9E"/>
                <w:sz w:val="21"/>
              </w:rPr>
              <w:t>Même programme, autre carte</w:t>
            </w:r>
          </w:p>
          <w:p>
            <w:pPr>
              <w:keepNext w:val="0"/>
              <w:spacing w:after="40"/>
            </w:pPr>
            <w:r>
              <w:rPr>
                <w:sz w:val="20"/>
              </w:rPr>
              <w:t xml:space="preserve">La taille de certains types dépend du microcontrôleur. Sur l’Arduino Uno, un </w:t>
            </w:r>
            <w:r>
              <w:rPr>
                <w:rFonts w:ascii="Consolas" w:hAnsi="Consolas"/>
                <w:color w:val="6A3FA0"/>
                <w:sz w:val="20"/>
              </w:rPr>
              <w:t>int</w:t>
            </w:r>
            <w:r>
              <w:rPr>
                <w:sz w:val="20"/>
              </w:rPr>
              <w:t xml:space="preserve"> ne fait que 2 octets (−32 768 à +32 767) et un </w:t>
            </w:r>
            <w:r>
              <w:rPr>
                <w:rFonts w:ascii="Consolas" w:hAnsi="Consolas"/>
                <w:color w:val="6A3FA0"/>
                <w:sz w:val="20"/>
              </w:rPr>
              <w:t>double</w:t>
            </w:r>
            <w:r>
              <w:rPr>
                <w:sz w:val="20"/>
              </w:rPr>
              <w:t xml:space="preserve"> est identique à un </w:t>
            </w:r>
            <w:r>
              <w:rPr>
                <w:rFonts w:ascii="Consolas" w:hAnsi="Consolas"/>
                <w:color w:val="6A3FA0"/>
                <w:sz w:val="20"/>
              </w:rPr>
              <w:t>float</w:t>
            </w:r>
            <w:r>
              <w:rPr>
                <w:sz w:val="20"/>
              </w:rPr>
              <w:t>. Un programme qui fonctionne sur ESP32 peut donc donner des résultats faux sur une autre carte.</w:t>
            </w:r>
          </w:p>
        </w:tc>
      </w:tr>
    </w:tbl>
    <w:p>
      <w:pPr>
        <w:spacing w:after="40"/>
      </w:pPr>
    </w:p>
    <w:p>
      <w:pPr>
        <w:keepNext/>
      </w:pPr>
      <w:r>
        <w:t xml:space="preserve">Une variable </w:t>
      </w:r>
      <w:r>
        <w:rPr>
          <w:b/>
        </w:rPr>
        <w:t>booléenne</w:t>
      </w:r>
      <w:r>
        <w:t xml:space="preserve"> ne peut prendre que deux valeurs : </w:t>
      </w:r>
      <w:r>
        <w:rPr>
          <w:rFonts w:ascii="Consolas" w:hAnsi="Consolas"/>
          <w:color w:val="6A3FA0"/>
          <w:sz w:val="20"/>
        </w:rPr>
        <w:t>true</w:t>
      </w:r>
      <w:r>
        <w:t xml:space="preserve"> (vrai) ou </w:t>
      </w:r>
      <w:r>
        <w:rPr>
          <w:rFonts w:ascii="Consolas" w:hAnsi="Consolas"/>
          <w:color w:val="6A3FA0"/>
          <w:sz w:val="20"/>
        </w:rPr>
        <w:t>false</w:t>
      </w:r>
      <w:r>
        <w:t xml:space="preserve"> (faux).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00979C"/>
          <w:sz w:val="19"/>
        </w:rPr>
        <w:t>bool</w:t>
      </w:r>
      <w:r>
        <w:rPr>
          <w:rFonts w:ascii="Consolas" w:hAnsi="Consolas"/>
          <w:sz w:val="19"/>
        </w:rPr>
        <w:t xml:space="preserve"> ledAllumee = </w:t>
      </w:r>
      <w:r>
        <w:rPr>
          <w:rFonts w:ascii="Consolas" w:hAnsi="Consolas"/>
          <w:color w:val="00979C"/>
          <w:sz w:val="19"/>
        </w:rPr>
        <w:t>false</w:t>
      </w:r>
      <w:r>
        <w:rPr>
          <w:rFonts w:ascii="Consolas" w:hAnsi="Consolas"/>
          <w:sz w:val="19"/>
        </w:rPr>
        <w:t xml:space="preserve">;   </w:t>
      </w:r>
      <w:r>
        <w:rPr>
          <w:rFonts w:ascii="Consolas" w:hAnsi="Consolas"/>
          <w:color w:val="95A5A6"/>
          <w:sz w:val="19"/>
        </w:rPr>
        <w:t>// faux : la LED est éteinte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ledAllumee = </w:t>
      </w:r>
      <w:r>
        <w:rPr>
          <w:rFonts w:ascii="Consolas" w:hAnsi="Consolas"/>
          <w:color w:val="00979C"/>
          <w:sz w:val="19"/>
        </w:rPr>
        <w:t>true</w:t>
      </w:r>
      <w:r>
        <w:rPr>
          <w:rFonts w:ascii="Consolas" w:hAnsi="Consolas"/>
          <w:sz w:val="19"/>
        </w:rPr>
        <w:t xml:space="preserve">;         </w:t>
      </w:r>
      <w:r>
        <w:rPr>
          <w:rFonts w:ascii="Consolas" w:hAnsi="Consolas"/>
          <w:color w:val="95A5A6"/>
          <w:sz w:val="19"/>
        </w:rPr>
        <w:t>// vrai : la LED est allumée</w:t>
      </w:r>
    </w:p>
    <w:p>
      <w:pPr>
        <w:keepNext/>
        <w:spacing w:after="0" w:line="120" w:lineRule="auto"/>
      </w:pPr>
    </w:p>
    <w:p>
      <w:pPr>
        <w:spacing w:after="200"/>
        <w:jc w:val="center"/>
      </w:pPr>
      <w:r>
        <w:rPr>
          <w:b/>
          <w:i/>
          <w:color w:val="586A7B"/>
          <w:sz w:val="19"/>
        </w:rPr>
        <w:t xml:space="preserve">Figure 14 – </w:t>
      </w:r>
      <w:r>
        <w:rPr>
          <w:i/>
          <w:color w:val="586A7B"/>
          <w:sz w:val="19"/>
        </w:rPr>
        <w:t>Les variables booléennes</w:t>
      </w:r>
    </w:p>
    <w:p>
      <w:pPr>
        <w:pStyle w:val="Heading2"/>
      </w:pPr>
      <w:r>
        <w:t>3.4 Les opérations</w:t>
      </w:r>
    </w:p>
    <w:p>
      <w:r>
        <w:t xml:space="preserve">Le signe </w:t>
      </w:r>
      <w:r>
        <w:rPr>
          <w:rFonts w:ascii="Consolas" w:hAnsi="Consolas"/>
          <w:color w:val="6A3FA0"/>
          <w:sz w:val="20"/>
        </w:rPr>
        <w:t>=</w:t>
      </w:r>
      <w:r>
        <w:t xml:space="preserve"> n’est pas une égalité mathématique : il </w:t>
      </w:r>
      <w:r>
        <w:rPr>
          <w:b/>
        </w:rPr>
        <w:t>range</w:t>
      </w:r>
      <w:r>
        <w:t xml:space="preserve"> le résultat du calcul de droite dans la variable de gauche.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2DB"/>
          <w:left w:val="single" w:sz="4" w:space="0" w:color="C8D2DB"/>
          <w:bottom w:val="single" w:sz="4" w:space="0" w:color="C8D2DB"/>
          <w:right w:val="single" w:sz="4" w:space="0" w:color="C8D2DB"/>
          <w:insideH w:val="single" w:sz="4" w:space="0" w:color="C8D2DB"/>
          <w:insideV w:val="single" w:sz="4" w:space="0" w:color="C8D2DB"/>
        </w:tblBorders>
      </w:tblPr>
      <w:tblGrid>
        <w:gridCol w:w="2608"/>
        <w:gridCol w:w="1134"/>
        <w:gridCol w:w="2494"/>
        <w:gridCol w:w="3175"/>
      </w:tblGrid>
      <w:tr>
        <w:trPr>
          <w:cantSplit/>
        </w:trPr>
        <w:tc>
          <w:tcPr>
            <w:tcW w:type="dxa" w:w="2608"/>
            <w:shd w:val="clear" w:color="auto" w:fill="E3EB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283B"/>
                <w:sz w:val="20"/>
              </w:rPr>
              <w:t>Opération</w:t>
            </w:r>
          </w:p>
        </w:tc>
        <w:tc>
          <w:tcPr>
            <w:tcW w:type="dxa" w:w="1134"/>
            <w:shd w:val="clear" w:color="auto" w:fill="E3EB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283B"/>
                <w:sz w:val="20"/>
              </w:rPr>
              <w:t>Symbole</w:t>
            </w:r>
          </w:p>
        </w:tc>
        <w:tc>
          <w:tcPr>
            <w:tcW w:type="dxa" w:w="2494"/>
            <w:shd w:val="clear" w:color="auto" w:fill="E3EB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283B"/>
                <w:sz w:val="20"/>
              </w:rPr>
              <w:t>Exemple</w:t>
            </w:r>
          </w:p>
        </w:tc>
        <w:tc>
          <w:tcPr>
            <w:tcW w:type="dxa" w:w="3175"/>
            <w:shd w:val="clear" w:color="auto" w:fill="E3EB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283B"/>
                <w:sz w:val="20"/>
              </w:rPr>
              <w:t>Résultat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Addition</w:t>
            </w:r>
          </w:p>
        </w:tc>
        <w:tc>
          <w:tcPr>
            <w:tcW w:type="dxa" w:w="113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+</w:t>
            </w:r>
          </w:p>
        </w:tc>
        <w:tc>
          <w:tcPr>
            <w:tcW w:type="dxa" w:w="249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x = 12 + 3;</w:t>
            </w:r>
          </w:p>
        </w:tc>
        <w:tc>
          <w:tcPr>
            <w:tcW w:type="dxa" w:w="317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x vaut 15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Soustraction</w:t>
            </w:r>
          </w:p>
        </w:tc>
        <w:tc>
          <w:tcPr>
            <w:tcW w:type="dxa" w:w="1134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-</w:t>
            </w:r>
          </w:p>
        </w:tc>
        <w:tc>
          <w:tcPr>
            <w:tcW w:type="dxa" w:w="2494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x = 12 - 3;</w:t>
            </w:r>
          </w:p>
        </w:tc>
        <w:tc>
          <w:tcPr>
            <w:tcW w:type="dxa" w:w="3175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x vaut 9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Multiplication</w:t>
            </w:r>
          </w:p>
        </w:tc>
        <w:tc>
          <w:tcPr>
            <w:tcW w:type="dxa" w:w="113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*</w:t>
            </w:r>
          </w:p>
        </w:tc>
        <w:tc>
          <w:tcPr>
            <w:tcW w:type="dxa" w:w="249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x = 12 * 3;</w:t>
            </w:r>
          </w:p>
        </w:tc>
        <w:tc>
          <w:tcPr>
            <w:tcW w:type="dxa" w:w="317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x vaut 36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Division</w:t>
            </w:r>
          </w:p>
        </w:tc>
        <w:tc>
          <w:tcPr>
            <w:tcW w:type="dxa" w:w="1134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/</w:t>
            </w:r>
          </w:p>
        </w:tc>
        <w:tc>
          <w:tcPr>
            <w:tcW w:type="dxa" w:w="2494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x = 15.0 / 6;</w:t>
            </w:r>
          </w:p>
        </w:tc>
        <w:tc>
          <w:tcPr>
            <w:tcW w:type="dxa" w:w="3175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x vaut 2.5 (si x est un float)</w:t>
            </w:r>
          </w:p>
        </w:tc>
      </w:tr>
      <w:tr>
        <w:trPr>
          <w:cantSplit/>
        </w:trPr>
        <w:tc>
          <w:tcPr>
            <w:tcW w:type="dxa" w:w="260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Modulo (reste de la division)</w:t>
            </w:r>
          </w:p>
        </w:tc>
        <w:tc>
          <w:tcPr>
            <w:tcW w:type="dxa" w:w="113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%</w:t>
            </w:r>
          </w:p>
        </w:tc>
        <w:tc>
          <w:tcPr>
            <w:tcW w:type="dxa" w:w="249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x = 18 % 5;</w:t>
            </w:r>
          </w:p>
        </w:tc>
        <w:tc>
          <w:tcPr>
            <w:tcW w:type="dxa" w:w="317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x vaut 3 (18 = 3 × 5 + 3)</w:t>
            </w:r>
          </w:p>
        </w:tc>
      </w:tr>
    </w:tbl>
    <w:p>
      <w:pPr>
        <w:spacing w:after="0"/>
      </w:pPr>
    </w:p>
    <w:p>
      <w:pPr>
        <w:spacing w:after="200"/>
        <w:jc w:val="center"/>
      </w:pPr>
      <w:r>
        <w:rPr>
          <w:b/>
          <w:i/>
          <w:color w:val="586A7B"/>
          <w:sz w:val="19"/>
        </w:rPr>
        <w:t xml:space="preserve">Tableau 3 – </w:t>
      </w:r>
      <w:r>
        <w:rPr>
          <w:i/>
          <w:color w:val="586A7B"/>
          <w:sz w:val="19"/>
        </w:rPr>
        <w:t>Les opérations de base</w:t>
      </w:r>
    </w:p>
    <w:p>
      <w:pPr>
        <w:keepNext/>
      </w:pPr>
      <w:r>
        <w:t>On peut calculer avec des variables :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00979C"/>
          <w:sz w:val="19"/>
        </w:rPr>
        <w:t>int</w:t>
      </w:r>
      <w:r>
        <w:rPr>
          <w:rFonts w:ascii="Consolas" w:hAnsi="Consolas"/>
          <w:sz w:val="19"/>
        </w:rPr>
        <w:t xml:space="preserve"> x = 38;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00979C"/>
          <w:sz w:val="19"/>
        </w:rPr>
        <w:t>int</w:t>
      </w:r>
      <w:r>
        <w:rPr>
          <w:rFonts w:ascii="Consolas" w:hAnsi="Consolas"/>
          <w:sz w:val="19"/>
        </w:rPr>
        <w:t xml:space="preserve"> y = 10;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00979C"/>
          <w:sz w:val="19"/>
        </w:rPr>
        <w:t>int</w:t>
      </w:r>
      <w:r>
        <w:rPr>
          <w:rFonts w:ascii="Consolas" w:hAnsi="Consolas"/>
          <w:sz w:val="19"/>
        </w:rPr>
        <w:t xml:space="preserve"> z = 0;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z = x + y;   </w:t>
      </w:r>
      <w:r>
        <w:rPr>
          <w:rFonts w:ascii="Consolas" w:hAnsi="Consolas"/>
          <w:color w:val="95A5A6"/>
          <w:sz w:val="19"/>
        </w:rPr>
        <w:t>// z vaut 38 + 10 = 48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z = z * 2;   </w:t>
      </w:r>
      <w:r>
        <w:rPr>
          <w:rFonts w:ascii="Consolas" w:hAnsi="Consolas"/>
          <w:color w:val="95A5A6"/>
          <w:sz w:val="19"/>
        </w:rPr>
        <w:t>// z vaut 48 * 2 = 96</w:t>
      </w:r>
    </w:p>
    <w:p>
      <w:pPr>
        <w:keepNext/>
        <w:spacing w:after="0" w:line="120" w:lineRule="auto"/>
      </w:pPr>
    </w:p>
    <w:p>
      <w:pPr>
        <w:spacing w:after="200"/>
        <w:jc w:val="center"/>
      </w:pPr>
      <w:r>
        <w:rPr>
          <w:b/>
          <w:i/>
          <w:color w:val="586A7B"/>
          <w:sz w:val="19"/>
        </w:rPr>
        <w:t xml:space="preserve">Figure 15 – </w:t>
      </w:r>
      <w:r>
        <w:rPr>
          <w:i/>
          <w:color w:val="586A7B"/>
          <w:sz w:val="19"/>
        </w:rPr>
        <w:t>Calculer avec des variables</w:t>
      </w:r>
    </w:p>
    <w:p>
      <w:pPr>
        <w:pStyle w:val="Heading3"/>
      </w:pPr>
      <w:r>
        <w:t>Le piège de la division entière</w:t>
      </w:r>
    </w:p>
    <w:p>
      <w:pPr>
        <w:keepNext/>
      </w:pPr>
      <w:r>
        <w:t xml:space="preserve">Quand on divise deux nombres </w:t>
      </w:r>
      <w:r>
        <w:rPr>
          <w:b/>
        </w:rPr>
        <w:t>entiers</w:t>
      </w:r>
      <w:r>
        <w:t xml:space="preserve">, le résultat est lui aussi un entier : la partie décimale est </w:t>
      </w:r>
      <w:r>
        <w:rPr>
          <w:b/>
        </w:rPr>
        <w:t>supprimée</w:t>
      </w:r>
      <w:r>
        <w:t xml:space="preserve"> (et non arrondie).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00979C"/>
          <w:sz w:val="19"/>
        </w:rPr>
        <w:t>float</w:t>
      </w:r>
      <w:r>
        <w:rPr>
          <w:rFonts w:ascii="Consolas" w:hAnsi="Consolas"/>
          <w:sz w:val="19"/>
        </w:rPr>
        <w:t xml:space="preserve"> y = 15;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00979C"/>
          <w:sz w:val="19"/>
        </w:rPr>
        <w:t>float</w:t>
      </w:r>
      <w:r>
        <w:rPr>
          <w:rFonts w:ascii="Consolas" w:hAnsi="Consolas"/>
          <w:sz w:val="19"/>
        </w:rPr>
        <w:t xml:space="preserve"> x = 6;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00979C"/>
          <w:sz w:val="19"/>
        </w:rPr>
        <w:t>int</w:t>
      </w:r>
      <w:r>
        <w:rPr>
          <w:rFonts w:ascii="Consolas" w:hAnsi="Consolas"/>
          <w:sz w:val="19"/>
        </w:rPr>
        <w:t xml:space="preserve"> z = 0;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z = y / x;   </w:t>
      </w:r>
      <w:r>
        <w:rPr>
          <w:rFonts w:ascii="Consolas" w:hAnsi="Consolas"/>
          <w:color w:val="95A5A6"/>
          <w:sz w:val="19"/>
        </w:rPr>
        <w:t>// 15 / 6 = 2.5, mais z est un int : z vaut 2 !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sz w:val="19"/>
        </w:rPr>
        <w:t xml:space="preserve"> 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00979C"/>
          <w:sz w:val="19"/>
        </w:rPr>
        <w:t>int</w:t>
      </w:r>
      <w:r>
        <w:rPr>
          <w:rFonts w:ascii="Consolas" w:hAnsi="Consolas"/>
          <w:sz w:val="19"/>
        </w:rPr>
        <w:t xml:space="preserve"> a = 1 / 10;       </w:t>
      </w:r>
      <w:r>
        <w:rPr>
          <w:rFonts w:ascii="Consolas" w:hAnsi="Consolas"/>
          <w:color w:val="95A5A6"/>
          <w:sz w:val="19"/>
        </w:rPr>
        <w:t>// a vaut 0 : 1 et 10 sont des entiers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00979C"/>
          <w:sz w:val="19"/>
        </w:rPr>
        <w:t>float</w:t>
      </w:r>
      <w:r>
        <w:rPr>
          <w:rFonts w:ascii="Consolas" w:hAnsi="Consolas"/>
          <w:sz w:val="19"/>
        </w:rPr>
        <w:t xml:space="preserve"> b = 1 / 10;     </w:t>
      </w:r>
      <w:r>
        <w:rPr>
          <w:rFonts w:ascii="Consolas" w:hAnsi="Consolas"/>
          <w:color w:val="95A5A6"/>
          <w:sz w:val="19"/>
        </w:rPr>
        <w:t>// b vaut aussi 0 : calcul fait en entiers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00979C"/>
          <w:sz w:val="19"/>
        </w:rPr>
        <w:t>float</w:t>
      </w:r>
      <w:r>
        <w:rPr>
          <w:rFonts w:ascii="Consolas" w:hAnsi="Consolas"/>
          <w:sz w:val="19"/>
        </w:rPr>
        <w:t xml:space="preserve"> c = 1.0 / 10;   </w:t>
      </w:r>
      <w:r>
        <w:rPr>
          <w:rFonts w:ascii="Consolas" w:hAnsi="Consolas"/>
          <w:color w:val="95A5A6"/>
          <w:sz w:val="19"/>
        </w:rPr>
        <w:t>// c vaut 0.1 : 1.0 est un décimal</w:t>
      </w:r>
    </w:p>
    <w:p>
      <w:pPr>
        <w:keepNext/>
        <w:spacing w:after="0" w:line="120" w:lineRule="auto"/>
      </w:pPr>
    </w:p>
    <w:p>
      <w:pPr>
        <w:spacing w:after="200"/>
        <w:jc w:val="center"/>
      </w:pPr>
      <w:r>
        <w:rPr>
          <w:b/>
          <w:i/>
          <w:color w:val="586A7B"/>
          <w:sz w:val="19"/>
        </w:rPr>
        <w:t xml:space="preserve">Figure 16 – </w:t>
      </w:r>
      <w:r>
        <w:rPr>
          <w:i/>
          <w:color w:val="586A7B"/>
          <w:sz w:val="19"/>
        </w:rPr>
        <w:t>Division entière et division décimale</w:t>
      </w:r>
    </w:p>
    <w:p>
      <w:r>
        <w:t>Pour obtenir un résultat décimal, il faut qu’au moins un des deux nombres soit décimal (</w:t>
      </w:r>
      <w:r>
        <w:rPr>
          <w:rFonts w:ascii="Consolas" w:hAnsi="Consolas"/>
          <w:color w:val="6A3FA0"/>
          <w:sz w:val="20"/>
        </w:rPr>
        <w:t>1.0</w:t>
      </w:r>
      <w:r>
        <w:t xml:space="preserve"> au lieu de </w:t>
      </w:r>
      <w:r>
        <w:rPr>
          <w:rFonts w:ascii="Consolas" w:hAnsi="Consolas"/>
          <w:color w:val="6A3FA0"/>
          <w:sz w:val="20"/>
        </w:rPr>
        <w:t>1</w:t>
      </w:r>
      <w:r>
        <w:t xml:space="preserve">) et ranger le résultat dans une variable de type </w:t>
      </w:r>
      <w:r>
        <w:rPr>
          <w:rFonts w:ascii="Consolas" w:hAnsi="Consolas"/>
          <w:color w:val="6A3FA0"/>
          <w:sz w:val="20"/>
        </w:rPr>
        <w:t>float</w:t>
      </w:r>
      <w:r>
        <w:t>.</w:t>
      </w:r>
    </w:p>
    <w:p>
      <w:pPr>
        <w:pStyle w:val="Heading3"/>
      </w:pPr>
      <w:r>
        <w:t>Le modulo</w:t>
      </w:r>
    </w:p>
    <w:p>
      <w:pPr>
        <w:keepNext/>
      </w:pPr>
      <w:r>
        <w:t xml:space="preserve">Le </w:t>
      </w:r>
      <w:r>
        <w:rPr>
          <w:b/>
        </w:rPr>
        <w:t>modulo</w:t>
      </w:r>
      <w:r>
        <w:t xml:space="preserve"> </w:t>
      </w:r>
      <w:r>
        <w:rPr>
          <w:rFonts w:ascii="Consolas" w:hAnsi="Consolas"/>
          <w:color w:val="6A3FA0"/>
          <w:sz w:val="20"/>
        </w:rPr>
        <w:t>%</w:t>
      </w:r>
      <w:r>
        <w:t xml:space="preserve"> donne le reste d’une division entière. Il ne s’utilise qu’avec des nombres entiers. Il sert par exemple à savoir si un nombre est pair (</w:t>
      </w:r>
      <w:r>
        <w:rPr>
          <w:rFonts w:ascii="Consolas" w:hAnsi="Consolas"/>
          <w:color w:val="6A3FA0"/>
          <w:sz w:val="20"/>
        </w:rPr>
        <w:t>n % 2</w:t>
      </w:r>
      <w:r>
        <w:t xml:space="preserve"> vaut 0) ou à revenir à zéro tous les N tours.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18 % 6   </w:t>
      </w:r>
      <w:r>
        <w:rPr>
          <w:rFonts w:ascii="Consolas" w:hAnsi="Consolas"/>
          <w:color w:val="95A5A6"/>
          <w:sz w:val="19"/>
        </w:rPr>
        <w:t>// reste 0, car 18 = 3 × 6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18 % 5   </w:t>
      </w:r>
      <w:r>
        <w:rPr>
          <w:rFonts w:ascii="Consolas" w:hAnsi="Consolas"/>
          <w:color w:val="95A5A6"/>
          <w:sz w:val="19"/>
        </w:rPr>
        <w:t>// reste 3, car 18 = 3 × 5 + 3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24 % 7   </w:t>
      </w:r>
      <w:r>
        <w:rPr>
          <w:rFonts w:ascii="Consolas" w:hAnsi="Consolas"/>
          <w:color w:val="95A5A6"/>
          <w:sz w:val="19"/>
        </w:rPr>
        <w:t>// reste 3, car 24 = 3 × 7 + 3</w:t>
      </w:r>
    </w:p>
    <w:p>
      <w:pPr>
        <w:keepNext/>
        <w:spacing w:after="0" w:line="120" w:lineRule="auto"/>
      </w:pPr>
    </w:p>
    <w:p>
      <w:pPr>
        <w:spacing w:after="200"/>
        <w:jc w:val="center"/>
      </w:pPr>
      <w:r>
        <w:rPr>
          <w:b/>
          <w:i/>
          <w:color w:val="586A7B"/>
          <w:sz w:val="19"/>
        </w:rPr>
        <w:t xml:space="preserve">Figure 17 – </w:t>
      </w:r>
      <w:r>
        <w:rPr>
          <w:i/>
          <w:color w:val="586A7B"/>
          <w:sz w:val="19"/>
        </w:rPr>
        <w:t>Le modulo</w:t>
      </w:r>
    </w:p>
    <w:p>
      <w:pPr>
        <w:pStyle w:val="Heading3"/>
      </w:pPr>
      <w:r>
        <w:t>Les écritures raccourcies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2DB"/>
          <w:left w:val="single" w:sz="4" w:space="0" w:color="C8D2DB"/>
          <w:bottom w:val="single" w:sz="4" w:space="0" w:color="C8D2DB"/>
          <w:right w:val="single" w:sz="4" w:space="0" w:color="C8D2DB"/>
          <w:insideH w:val="single" w:sz="4" w:space="0" w:color="C8D2DB"/>
          <w:insideV w:val="single" w:sz="4" w:space="0" w:color="C8D2DB"/>
        </w:tblBorders>
      </w:tblPr>
      <w:tblGrid>
        <w:gridCol w:w="2268"/>
        <w:gridCol w:w="2608"/>
        <w:gridCol w:w="4535"/>
      </w:tblGrid>
      <w:tr>
        <w:trPr>
          <w:cantSplit/>
        </w:trPr>
        <w:tc>
          <w:tcPr>
            <w:tcW w:type="dxa" w:w="2268"/>
            <w:shd w:val="clear" w:color="auto" w:fill="E3EB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283B"/>
                <w:sz w:val="20"/>
              </w:rPr>
              <w:t>Écriture courte</w:t>
            </w:r>
          </w:p>
        </w:tc>
        <w:tc>
          <w:tcPr>
            <w:tcW w:type="dxa" w:w="2608"/>
            <w:shd w:val="clear" w:color="auto" w:fill="E3EB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283B"/>
                <w:sz w:val="20"/>
              </w:rPr>
              <w:t>Équivaut à</w:t>
            </w:r>
          </w:p>
        </w:tc>
        <w:tc>
          <w:tcPr>
            <w:tcW w:type="dxa" w:w="4535"/>
            <w:shd w:val="clear" w:color="auto" w:fill="E3EB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283B"/>
                <w:sz w:val="20"/>
              </w:rPr>
              <w:t>Nom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x++;</w:t>
            </w:r>
          </w:p>
        </w:tc>
        <w:tc>
          <w:tcPr>
            <w:tcW w:type="dxa" w:w="260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x = x + 1;</w:t>
            </w:r>
          </w:p>
        </w:tc>
        <w:tc>
          <w:tcPr>
            <w:tcW w:type="dxa" w:w="453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incrémentation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x--;</w:t>
            </w:r>
          </w:p>
        </w:tc>
        <w:tc>
          <w:tcPr>
            <w:tcW w:type="dxa" w:w="2608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x = x - 1;</w:t>
            </w:r>
          </w:p>
        </w:tc>
        <w:tc>
          <w:tcPr>
            <w:tcW w:type="dxa" w:w="4535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décrémentation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x += y;</w:t>
            </w:r>
          </w:p>
        </w:tc>
        <w:tc>
          <w:tcPr>
            <w:tcW w:type="dxa" w:w="260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x = x + y;</w:t>
            </w:r>
          </w:p>
        </w:tc>
        <w:tc>
          <w:tcPr>
            <w:tcW w:type="dxa" w:w="453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opération composée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x -= y;</w:t>
            </w:r>
          </w:p>
        </w:tc>
        <w:tc>
          <w:tcPr>
            <w:tcW w:type="dxa" w:w="2608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x = x - y;</w:t>
            </w:r>
          </w:p>
        </w:tc>
        <w:tc>
          <w:tcPr>
            <w:tcW w:type="dxa" w:w="4535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opération composée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x *= y;</w:t>
            </w:r>
          </w:p>
        </w:tc>
        <w:tc>
          <w:tcPr>
            <w:tcW w:type="dxa" w:w="2608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x = x * y;</w:t>
            </w:r>
          </w:p>
        </w:tc>
        <w:tc>
          <w:tcPr>
            <w:tcW w:type="dxa" w:w="453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opération composée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x /= y;</w:t>
            </w:r>
          </w:p>
        </w:tc>
        <w:tc>
          <w:tcPr>
            <w:tcW w:type="dxa" w:w="2608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x = x / y;</w:t>
            </w:r>
          </w:p>
        </w:tc>
        <w:tc>
          <w:tcPr>
            <w:tcW w:type="dxa" w:w="4535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opération composée</w:t>
            </w:r>
          </w:p>
        </w:tc>
      </w:tr>
    </w:tbl>
    <w:p>
      <w:pPr>
        <w:spacing w:after="0"/>
      </w:pPr>
    </w:p>
    <w:p>
      <w:pPr>
        <w:spacing w:after="200"/>
        <w:jc w:val="center"/>
      </w:pPr>
      <w:r>
        <w:rPr>
          <w:b/>
          <w:i/>
          <w:color w:val="586A7B"/>
          <w:sz w:val="19"/>
        </w:rPr>
        <w:t xml:space="preserve">Tableau 4 – </w:t>
      </w:r>
      <w:r>
        <w:rPr>
          <w:i/>
          <w:color w:val="586A7B"/>
          <w:sz w:val="19"/>
        </w:rPr>
        <w:t>Les écritures raccourcies</w:t>
      </w:r>
    </w:p>
    <w:p>
      <w:r>
        <w:t xml:space="preserve">Si l’on exécute </w:t>
      </w:r>
      <w:r>
        <w:rPr>
          <w:rFonts w:ascii="Consolas" w:hAnsi="Consolas"/>
          <w:color w:val="6A3FA0"/>
          <w:sz w:val="20"/>
        </w:rPr>
        <w:t>var++;</w:t>
      </w:r>
      <w:r>
        <w:t xml:space="preserve"> 30 fois à partir de </w:t>
      </w:r>
      <w:r>
        <w:rPr>
          <w:rFonts w:ascii="Consolas" w:hAnsi="Consolas"/>
          <w:color w:val="6A3FA0"/>
          <w:sz w:val="20"/>
        </w:rPr>
        <w:t>var = 0</w:t>
      </w:r>
      <w:r>
        <w:t xml:space="preserve">, la variable </w:t>
      </w:r>
      <w:r>
        <w:rPr>
          <w:rFonts w:ascii="Consolas" w:hAnsi="Consolas"/>
          <w:color w:val="6A3FA0"/>
          <w:sz w:val="20"/>
        </w:rPr>
        <w:t>var</w:t>
      </w:r>
      <w:r>
        <w:t xml:space="preserve"> vaut 30.</w:t>
      </w:r>
    </w:p>
    <w:p>
      <w:pPr>
        <w:pStyle w:val="Heading3"/>
      </w:pPr>
      <w:r>
        <w:t>La bascule</w:t>
      </w:r>
    </w:p>
    <w:p>
      <w:pPr>
        <w:keepNext/>
      </w:pPr>
      <w:r>
        <w:t xml:space="preserve">Une </w:t>
      </w:r>
      <w:r>
        <w:rPr>
          <w:b/>
        </w:rPr>
        <w:t>bascule</w:t>
      </w:r>
      <w:r>
        <w:t xml:space="preserve"> fait passer une variable booléenne de 0 à 1, puis de 1 à 0, et ainsi de suite. C’est utile pour faire clignoter une LED. On peut l’écrire de deux façons :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00979C"/>
          <w:sz w:val="19"/>
        </w:rPr>
        <w:t>bool</w:t>
      </w:r>
      <w:r>
        <w:rPr>
          <w:rFonts w:ascii="Consolas" w:hAnsi="Consolas"/>
          <w:sz w:val="19"/>
        </w:rPr>
        <w:t xml:space="preserve"> x = 0;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x = 1 - x;   </w:t>
      </w:r>
      <w:r>
        <w:rPr>
          <w:rFonts w:ascii="Consolas" w:hAnsi="Consolas"/>
          <w:color w:val="95A5A6"/>
          <w:sz w:val="19"/>
        </w:rPr>
        <w:t>// 1er passage : x = 1 - 0 = 1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           </w:t>
      </w:r>
      <w:r>
        <w:rPr>
          <w:rFonts w:ascii="Consolas" w:hAnsi="Consolas"/>
          <w:color w:val="95A5A6"/>
          <w:sz w:val="19"/>
        </w:rPr>
        <w:t>// 2e passage  : x = 1 - 1 = 0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           </w:t>
      </w:r>
      <w:r>
        <w:rPr>
          <w:rFonts w:ascii="Consolas" w:hAnsi="Consolas"/>
          <w:color w:val="95A5A6"/>
          <w:sz w:val="19"/>
        </w:rPr>
        <w:t>// 3e passage  : x = 1 - 0 = 1 ...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x = !x;      </w:t>
      </w:r>
      <w:r>
        <w:rPr>
          <w:rFonts w:ascii="Consolas" w:hAnsi="Consolas"/>
          <w:color w:val="95A5A6"/>
          <w:sz w:val="19"/>
        </w:rPr>
        <w:t>// même résultat : ! signifie « le contraire de »</w:t>
      </w:r>
    </w:p>
    <w:p>
      <w:pPr>
        <w:keepNext/>
        <w:spacing w:after="0" w:line="120" w:lineRule="auto"/>
      </w:pPr>
    </w:p>
    <w:p>
      <w:pPr>
        <w:spacing w:after="200"/>
        <w:jc w:val="center"/>
      </w:pPr>
      <w:r>
        <w:rPr>
          <w:b/>
          <w:i/>
          <w:color w:val="586A7B"/>
          <w:sz w:val="19"/>
        </w:rPr>
        <w:t xml:space="preserve">Figure 18 – </w:t>
      </w:r>
      <w:r>
        <w:rPr>
          <w:i/>
          <w:color w:val="586A7B"/>
          <w:sz w:val="19"/>
        </w:rPr>
        <w:t>Deux façons d’écrire une bascule</w:t>
      </w:r>
    </w:p>
    <w:p>
      <w:r>
        <w:t xml:space="preserve">Placée dans </w:t>
      </w:r>
      <w:r>
        <w:rPr>
          <w:rFonts w:ascii="Consolas" w:hAnsi="Consolas"/>
          <w:color w:val="6A3FA0"/>
          <w:sz w:val="20"/>
        </w:rPr>
        <w:t>loop()</w:t>
      </w:r>
      <w:r>
        <w:t xml:space="preserve">, cette instruction s’exécute à chaque tour : la valeur de </w:t>
      </w:r>
      <w:r>
        <w:rPr>
          <w:rFonts w:ascii="Consolas" w:hAnsi="Consolas"/>
          <w:color w:val="6A3FA0"/>
          <w:sz w:val="20"/>
        </w:rPr>
        <w:t>x</w:t>
      </w:r>
      <w:r>
        <w:t xml:space="preserve"> alterne sans fin.</w:t>
      </w:r>
    </w:p>
    <w:p>
      <w:pPr>
        <w:pStyle w:val="Heading2"/>
      </w:pPr>
      <w:r>
        <w:t>3.5 La boucle for</w:t>
      </w:r>
    </w:p>
    <w:p>
      <w:pPr>
        <w:keepNext/>
      </w:pPr>
      <w:r>
        <w:t xml:space="preserve">La boucle </w:t>
      </w:r>
      <w:r>
        <w:rPr>
          <w:b/>
        </w:rPr>
        <w:t>for</w:t>
      </w:r>
      <w:r>
        <w:t xml:space="preserve"> répète un bloc d’instructions un </w:t>
      </w:r>
      <w:r>
        <w:rPr>
          <w:b/>
        </w:rPr>
        <w:t>nombre de fois connu à l’avance</w:t>
      </w:r>
      <w:r>
        <w:t>.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5E6D03"/>
          <w:sz w:val="19"/>
        </w:rPr>
        <w:t>for</w:t>
      </w:r>
      <w:r>
        <w:rPr>
          <w:rFonts w:ascii="Consolas" w:hAnsi="Consolas"/>
          <w:sz w:val="19"/>
        </w:rPr>
        <w:t xml:space="preserve"> (</w:t>
      </w:r>
      <w:r>
        <w:rPr>
          <w:rFonts w:ascii="Consolas" w:hAnsi="Consolas"/>
          <w:color w:val="00979C"/>
          <w:sz w:val="19"/>
        </w:rPr>
        <w:t>int</w:t>
      </w:r>
      <w:r>
        <w:rPr>
          <w:rFonts w:ascii="Consolas" w:hAnsi="Consolas"/>
          <w:sz w:val="19"/>
        </w:rPr>
        <w:t xml:space="preserve"> t = 0; t &lt; 10; t++) {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95A5A6"/>
          <w:sz w:val="19"/>
        </w:rPr>
        <w:t>// instructions à répéter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D35400"/>
          <w:sz w:val="19"/>
        </w:rPr>
        <w:t>Serial</w:t>
      </w:r>
      <w:r>
        <w:rPr>
          <w:rFonts w:ascii="Consolas" w:hAnsi="Consolas"/>
          <w:sz w:val="19"/>
        </w:rPr>
        <w:t>.</w:t>
      </w:r>
      <w:r>
        <w:rPr>
          <w:rFonts w:ascii="Consolas" w:hAnsi="Consolas"/>
          <w:color w:val="D35400"/>
          <w:sz w:val="19"/>
        </w:rPr>
        <w:t>println</w:t>
      </w:r>
      <w:r>
        <w:rPr>
          <w:rFonts w:ascii="Consolas" w:hAnsi="Consolas"/>
          <w:sz w:val="19"/>
        </w:rPr>
        <w:t xml:space="preserve">(t);   </w:t>
      </w:r>
      <w:r>
        <w:rPr>
          <w:rFonts w:ascii="Consolas" w:hAnsi="Consolas"/>
          <w:color w:val="95A5A6"/>
          <w:sz w:val="19"/>
        </w:rPr>
        <w:t>// affiche 0, 1, 2 ... jusqu'à 9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>}</w:t>
      </w:r>
    </w:p>
    <w:p>
      <w:pPr>
        <w:keepNext/>
        <w:spacing w:after="0" w:line="120" w:lineRule="auto"/>
      </w:pPr>
    </w:p>
    <w:p>
      <w:pPr>
        <w:spacing w:after="200"/>
        <w:jc w:val="center"/>
      </w:pPr>
      <w:r>
        <w:rPr>
          <w:b/>
          <w:i/>
          <w:color w:val="586A7B"/>
          <w:sz w:val="19"/>
        </w:rPr>
        <w:t xml:space="preserve">Figure 19 – </w:t>
      </w:r>
      <w:r>
        <w:rPr>
          <w:i/>
          <w:color w:val="586A7B"/>
          <w:sz w:val="19"/>
        </w:rPr>
        <w:t>La boucle for</w:t>
      </w:r>
    </w:p>
    <w:p>
      <w:r>
        <w:t>Les parenthèses contiennent trois éléments, séparés par des points-virgules :</w:t>
      </w:r>
    </w:p>
    <w:p>
      <w:pPr>
        <w:pStyle w:val="ListBullet"/>
        <w:spacing w:after="60"/>
      </w:pPr>
      <w:r>
        <w:rPr>
          <w:rFonts w:ascii="Consolas" w:hAnsi="Consolas"/>
          <w:color w:val="6A3FA0"/>
          <w:sz w:val="20"/>
        </w:rPr>
        <w:t>int t = 0</w:t>
      </w:r>
      <w:r>
        <w:t xml:space="preserve"> : la variable qui compte les tours et sa valeur de départ ;</w:t>
      </w:r>
    </w:p>
    <w:p>
      <w:pPr>
        <w:pStyle w:val="ListBullet"/>
        <w:spacing w:after="60"/>
      </w:pPr>
      <w:r>
        <w:rPr>
          <w:rFonts w:ascii="Consolas" w:hAnsi="Consolas"/>
          <w:color w:val="6A3FA0"/>
          <w:sz w:val="20"/>
        </w:rPr>
        <w:t>t &lt; 10</w:t>
      </w:r>
      <w:r>
        <w:t xml:space="preserve"> : la condition pour continuer ; la boucle s’arrête dès qu’elle devient fausse ;</w:t>
      </w:r>
    </w:p>
    <w:p>
      <w:pPr>
        <w:pStyle w:val="ListBullet"/>
        <w:spacing w:after="60"/>
      </w:pPr>
      <w:r>
        <w:rPr>
          <w:rFonts w:ascii="Consolas" w:hAnsi="Consolas"/>
          <w:color w:val="6A3FA0"/>
          <w:sz w:val="20"/>
        </w:rPr>
        <w:t>t++</w:t>
      </w:r>
      <w:r>
        <w:t xml:space="preserve"> : ce qui se passe à la fin de chaque tour (ici, on ajoute 1 à </w:t>
      </w:r>
      <w:r>
        <w:rPr>
          <w:rFonts w:ascii="Consolas" w:hAnsi="Consolas"/>
          <w:color w:val="6A3FA0"/>
          <w:sz w:val="20"/>
        </w:rPr>
        <w:t>t</w:t>
      </w:r>
      <w:r>
        <w:t>).</w:t>
      </w:r>
    </w:p>
    <w:p>
      <w:r>
        <w:t xml:space="preserve">Le bloc d’instructions à répéter est placé entre accolades </w:t>
      </w:r>
      <w:r>
        <w:rPr>
          <w:rFonts w:ascii="Consolas" w:hAnsi="Consolas"/>
          <w:color w:val="6A3FA0"/>
          <w:sz w:val="20"/>
        </w:rPr>
        <w:t>{ }</w:t>
      </w:r>
      <w:r>
        <w:t xml:space="preserve">. Ici, il est exécuté </w:t>
      </w:r>
      <w:r>
        <w:rPr>
          <w:b/>
        </w:rPr>
        <w:t>10 fois</w:t>
      </w:r>
      <w:r>
        <w:t xml:space="preserve">, pour </w:t>
      </w:r>
      <w:r>
        <w:rPr>
          <w:rFonts w:ascii="Consolas" w:hAnsi="Consolas"/>
          <w:color w:val="6A3FA0"/>
          <w:sz w:val="20"/>
        </w:rPr>
        <w:t>t</w:t>
      </w:r>
      <w:r>
        <w:t xml:space="preserve"> allant de 0 à 9.</w:t>
      </w:r>
    </w:p>
    <w:p>
      <w:pPr>
        <w:pStyle w:val="Heading2"/>
      </w:pPr>
      <w:r>
        <w:t>3.6 Les conditions</w:t>
      </w:r>
    </w:p>
    <w:p>
      <w:r>
        <w:t>Une condition compare deux valeurs. Le résultat est vrai ou faux.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2DB"/>
          <w:left w:val="single" w:sz="4" w:space="0" w:color="C8D2DB"/>
          <w:bottom w:val="single" w:sz="4" w:space="0" w:color="C8D2DB"/>
          <w:right w:val="single" w:sz="4" w:space="0" w:color="C8D2DB"/>
          <w:insideH w:val="single" w:sz="4" w:space="0" w:color="C8D2DB"/>
          <w:insideV w:val="single" w:sz="4" w:space="0" w:color="C8D2DB"/>
        </w:tblBorders>
      </w:tblPr>
      <w:tblGrid>
        <w:gridCol w:w="1361"/>
        <w:gridCol w:w="4195"/>
        <w:gridCol w:w="3855"/>
      </w:tblGrid>
      <w:tr>
        <w:trPr>
          <w:cantSplit/>
        </w:trPr>
        <w:tc>
          <w:tcPr>
            <w:tcW w:type="dxa" w:w="1361"/>
            <w:shd w:val="clear" w:color="auto" w:fill="E3EB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283B"/>
                <w:sz w:val="20"/>
              </w:rPr>
              <w:t>Symbole</w:t>
            </w:r>
          </w:p>
        </w:tc>
        <w:tc>
          <w:tcPr>
            <w:tcW w:type="dxa" w:w="4195"/>
            <w:shd w:val="clear" w:color="auto" w:fill="E3EB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283B"/>
                <w:sz w:val="20"/>
              </w:rPr>
              <w:t>Ce qu’il teste</w:t>
            </w:r>
          </w:p>
        </w:tc>
        <w:tc>
          <w:tcPr>
            <w:tcW w:type="dxa" w:w="3855"/>
            <w:shd w:val="clear" w:color="auto" w:fill="E3EB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283B"/>
                <w:sz w:val="20"/>
              </w:rPr>
              <w:t>Se lit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==</w:t>
            </w:r>
          </w:p>
        </w:tc>
        <w:tc>
          <w:tcPr>
            <w:tcW w:type="dxa" w:w="419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l’égalité entre deux valeurs</w:t>
            </w:r>
          </w:p>
        </w:tc>
        <w:tc>
          <w:tcPr>
            <w:tcW w:type="dxa" w:w="385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… est égal à …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!=</w:t>
            </w:r>
          </w:p>
        </w:tc>
        <w:tc>
          <w:tcPr>
            <w:tcW w:type="dxa" w:w="4195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la différence entre deux valeurs</w:t>
            </w:r>
          </w:p>
        </w:tc>
        <w:tc>
          <w:tcPr>
            <w:tcW w:type="dxa" w:w="3855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… est différent de …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&lt;</w:t>
            </w:r>
          </w:p>
        </w:tc>
        <w:tc>
          <w:tcPr>
            <w:tcW w:type="dxa" w:w="419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une valeur plus petite qu’une autre</w:t>
            </w:r>
          </w:p>
        </w:tc>
        <w:tc>
          <w:tcPr>
            <w:tcW w:type="dxa" w:w="385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… est inférieur à …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&gt;</w:t>
            </w:r>
          </w:p>
        </w:tc>
        <w:tc>
          <w:tcPr>
            <w:tcW w:type="dxa" w:w="4195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une valeur plus grande qu’une autre</w:t>
            </w:r>
          </w:p>
        </w:tc>
        <w:tc>
          <w:tcPr>
            <w:tcW w:type="dxa" w:w="3855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… est supérieur à …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&lt;=</w:t>
            </w:r>
          </w:p>
        </w:tc>
        <w:tc>
          <w:tcPr>
            <w:tcW w:type="dxa" w:w="419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plus petite ou égale</w:t>
            </w:r>
          </w:p>
        </w:tc>
        <w:tc>
          <w:tcPr>
            <w:tcW w:type="dxa" w:w="385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… est inférieur ou égal à …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&gt;=</w:t>
            </w:r>
          </w:p>
        </w:tc>
        <w:tc>
          <w:tcPr>
            <w:tcW w:type="dxa" w:w="4195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plus grande ou égale</w:t>
            </w:r>
          </w:p>
        </w:tc>
        <w:tc>
          <w:tcPr>
            <w:tcW w:type="dxa" w:w="3855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… est supérieur ou égal à …</w:t>
            </w:r>
          </w:p>
        </w:tc>
      </w:tr>
    </w:tbl>
    <w:p>
      <w:pPr>
        <w:spacing w:after="0"/>
      </w:pPr>
    </w:p>
    <w:p>
      <w:pPr>
        <w:spacing w:after="200"/>
        <w:jc w:val="center"/>
      </w:pPr>
      <w:r>
        <w:rPr>
          <w:b/>
          <w:i/>
          <w:color w:val="586A7B"/>
          <w:sz w:val="19"/>
        </w:rPr>
        <w:t xml:space="preserve">Tableau 5 – </w:t>
      </w:r>
      <w:r>
        <w:rPr>
          <w:i/>
          <w:color w:val="586A7B"/>
          <w:sz w:val="19"/>
        </w:rPr>
        <w:t>Les symboles de comparaison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33A1C"/>
          <w:left w:val="single" w:sz="24" w:space="0" w:color="A33A1C"/>
          <w:bottom w:val="single" w:sz="4" w:space="0" w:color="A33A1C"/>
          <w:right w:val="single" w:sz="4" w:space="0" w:color="A33A1C"/>
        </w:tblBorders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BE6DE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60"/>
            </w:pPr>
            <w:r>
              <w:rPr>
                <w:b/>
                <w:color w:val="A33A1C"/>
                <w:sz w:val="21"/>
              </w:rPr>
              <w:t>Ne pas confondre = et ==</w:t>
            </w:r>
          </w:p>
          <w:p>
            <w:pPr>
              <w:keepNext w:val="0"/>
              <w:spacing w:after="40"/>
            </w:pPr>
            <w:r>
              <w:rPr>
                <w:rFonts w:ascii="Consolas" w:hAnsi="Consolas"/>
                <w:color w:val="6A3FA0"/>
                <w:sz w:val="20"/>
              </w:rPr>
              <w:t>x = 5</w:t>
            </w:r>
            <w:r>
              <w:rPr>
                <w:sz w:val="20"/>
              </w:rPr>
              <w:t xml:space="preserve"> range la valeur 5 dans </w:t>
            </w:r>
            <w:r>
              <w:rPr>
                <w:rFonts w:ascii="Consolas" w:hAnsi="Consolas"/>
                <w:color w:val="6A3FA0"/>
                <w:sz w:val="20"/>
              </w:rPr>
              <w:t>x</w:t>
            </w:r>
            <w:r>
              <w:rPr>
                <w:sz w:val="20"/>
              </w:rPr>
              <w:t xml:space="preserve">. </w:t>
            </w:r>
            <w:r>
              <w:rPr>
                <w:rFonts w:ascii="Consolas" w:hAnsi="Consolas"/>
                <w:color w:val="6A3FA0"/>
                <w:sz w:val="20"/>
              </w:rPr>
              <w:t>x == 5</w:t>
            </w:r>
            <w:r>
              <w:rPr>
                <w:sz w:val="20"/>
              </w:rPr>
              <w:t xml:space="preserve"> teste si </w:t>
            </w:r>
            <w:r>
              <w:rPr>
                <w:rFonts w:ascii="Consolas" w:hAnsi="Consolas"/>
                <w:color w:val="6A3FA0"/>
                <w:sz w:val="20"/>
              </w:rPr>
              <w:t>x</w:t>
            </w:r>
            <w:r>
              <w:rPr>
                <w:sz w:val="20"/>
              </w:rPr>
              <w:t xml:space="preserve"> vaut 5. Écrire </w:t>
            </w:r>
            <w:r>
              <w:rPr>
                <w:rFonts w:ascii="Consolas" w:hAnsi="Consolas"/>
                <w:color w:val="6A3FA0"/>
                <w:sz w:val="20"/>
              </w:rPr>
              <w:t>if (x = 5)</w:t>
            </w:r>
            <w:r>
              <w:rPr>
                <w:sz w:val="20"/>
              </w:rPr>
              <w:t xml:space="preserve"> est une erreur fréquente : la condition est alors toujours vraie.</w:t>
            </w:r>
          </w:p>
        </w:tc>
      </w:tr>
    </w:tbl>
    <w:p>
      <w:pPr>
        <w:spacing w:after="40"/>
      </w:pPr>
    </w:p>
    <w:p>
      <w:pPr>
        <w:pStyle w:val="Heading3"/>
      </w:pPr>
      <w:r>
        <w:t>La condition if</w:t>
      </w:r>
    </w:p>
    <w:p>
      <w:pPr>
        <w:keepNext/>
      </w:pPr>
      <w:r>
        <w:t xml:space="preserve">Le bloc de code n’est exécuté </w:t>
      </w:r>
      <w:r>
        <w:rPr>
          <w:b/>
        </w:rPr>
        <w:t>que si</w:t>
      </w:r>
      <w:r>
        <w:t xml:space="preserve"> la condition est vraie. Sinon, le programme passe à la suite.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5E6D03"/>
          <w:sz w:val="19"/>
        </w:rPr>
        <w:t>if</w:t>
      </w:r>
      <w:r>
        <w:rPr>
          <w:rFonts w:ascii="Consolas" w:hAnsi="Consolas"/>
          <w:sz w:val="19"/>
        </w:rPr>
        <w:t xml:space="preserve"> (condition) {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95A5A6"/>
          <w:sz w:val="19"/>
        </w:rPr>
        <w:t>// exécuté seulement si la condition est vraie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>}</w:t>
      </w:r>
    </w:p>
    <w:p>
      <w:pPr>
        <w:keepNext/>
        <w:spacing w:after="0" w:line="120" w:lineRule="auto"/>
      </w:pPr>
    </w:p>
    <w:p>
      <w:pPr>
        <w:spacing w:after="200"/>
        <w:jc w:val="center"/>
      </w:pPr>
      <w:r>
        <w:rPr>
          <w:b/>
          <w:i/>
          <w:color w:val="586A7B"/>
          <w:sz w:val="19"/>
        </w:rPr>
        <w:t xml:space="preserve">Figure 20 – </w:t>
      </w:r>
      <w:r>
        <w:rPr>
          <w:i/>
          <w:color w:val="586A7B"/>
          <w:sz w:val="19"/>
        </w:rPr>
        <w:t>La condition if</w:t>
      </w:r>
    </w:p>
    <w:p>
      <w:pPr>
        <w:pStyle w:val="Heading3"/>
      </w:pPr>
      <w:r>
        <w:t>La condition if … else</w:t>
      </w:r>
    </w:p>
    <w:p>
      <w:pPr>
        <w:keepNext/>
      </w:pPr>
      <w:r>
        <w:t xml:space="preserve">Le bloc </w:t>
      </w:r>
      <w:r>
        <w:rPr>
          <w:b/>
        </w:rPr>
        <w:t>else</w:t>
      </w:r>
      <w:r>
        <w:t xml:space="preserve"> (« sinon ») est exécuté quand la condition du </w:t>
      </w:r>
      <w:r>
        <w:rPr>
          <w:rFonts w:ascii="Consolas" w:hAnsi="Consolas"/>
          <w:color w:val="6A3FA0"/>
          <w:sz w:val="20"/>
        </w:rPr>
        <w:t>if</w:t>
      </w:r>
      <w:r>
        <w:t xml:space="preserve"> est fausse.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5E6D03"/>
          <w:sz w:val="19"/>
        </w:rPr>
        <w:t>if</w:t>
      </w:r>
      <w:r>
        <w:rPr>
          <w:rFonts w:ascii="Consolas" w:hAnsi="Consolas"/>
          <w:sz w:val="19"/>
        </w:rPr>
        <w:t xml:space="preserve"> (temperature &gt; 25) {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D35400"/>
          <w:sz w:val="19"/>
        </w:rPr>
        <w:t>Serial</w:t>
      </w:r>
      <w:r>
        <w:rPr>
          <w:rFonts w:ascii="Consolas" w:hAnsi="Consolas"/>
          <w:sz w:val="19"/>
        </w:rPr>
        <w:t>.</w:t>
      </w:r>
      <w:r>
        <w:rPr>
          <w:rFonts w:ascii="Consolas" w:hAnsi="Consolas"/>
          <w:color w:val="D35400"/>
          <w:sz w:val="19"/>
        </w:rPr>
        <w:t>println</w:t>
      </w:r>
      <w:r>
        <w:rPr>
          <w:rFonts w:ascii="Consolas" w:hAnsi="Consolas"/>
          <w:sz w:val="19"/>
        </w:rPr>
        <w:t>(</w:t>
      </w:r>
      <w:r>
        <w:rPr>
          <w:rFonts w:ascii="Consolas" w:hAnsi="Consolas"/>
          <w:color w:val="005C5F"/>
          <w:sz w:val="19"/>
        </w:rPr>
        <w:t>"Il fait chaud"</w:t>
      </w:r>
      <w:r>
        <w:rPr>
          <w:rFonts w:ascii="Consolas" w:hAnsi="Consolas"/>
          <w:sz w:val="19"/>
        </w:rPr>
        <w:t xml:space="preserve">);      </w:t>
      </w:r>
      <w:r>
        <w:rPr>
          <w:rFonts w:ascii="Consolas" w:hAnsi="Consolas"/>
          <w:color w:val="95A5A6"/>
          <w:sz w:val="19"/>
        </w:rPr>
        <w:t>// si la condition est vraie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>}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5E6D03"/>
          <w:sz w:val="19"/>
        </w:rPr>
        <w:t>else</w:t>
      </w:r>
      <w:r>
        <w:rPr>
          <w:rFonts w:ascii="Consolas" w:hAnsi="Consolas"/>
          <w:sz w:val="19"/>
        </w:rPr>
        <w:t xml:space="preserve"> {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D35400"/>
          <w:sz w:val="19"/>
        </w:rPr>
        <w:t>Serial</w:t>
      </w:r>
      <w:r>
        <w:rPr>
          <w:rFonts w:ascii="Consolas" w:hAnsi="Consolas"/>
          <w:sz w:val="19"/>
        </w:rPr>
        <w:t>.</w:t>
      </w:r>
      <w:r>
        <w:rPr>
          <w:rFonts w:ascii="Consolas" w:hAnsi="Consolas"/>
          <w:color w:val="D35400"/>
          <w:sz w:val="19"/>
        </w:rPr>
        <w:t>println</w:t>
      </w:r>
      <w:r>
        <w:rPr>
          <w:rFonts w:ascii="Consolas" w:hAnsi="Consolas"/>
          <w:sz w:val="19"/>
        </w:rPr>
        <w:t>(</w:t>
      </w:r>
      <w:r>
        <w:rPr>
          <w:rFonts w:ascii="Consolas" w:hAnsi="Consolas"/>
          <w:color w:val="005C5F"/>
          <w:sz w:val="19"/>
        </w:rPr>
        <w:t>"Il ne fait pas chaud"</w:t>
      </w:r>
      <w:r>
        <w:rPr>
          <w:rFonts w:ascii="Consolas" w:hAnsi="Consolas"/>
          <w:sz w:val="19"/>
        </w:rPr>
        <w:t xml:space="preserve">); </w:t>
      </w:r>
      <w:r>
        <w:rPr>
          <w:rFonts w:ascii="Consolas" w:hAnsi="Consolas"/>
          <w:color w:val="95A5A6"/>
          <w:sz w:val="19"/>
        </w:rPr>
        <w:t>// si la condition est fausse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>}</w:t>
      </w:r>
    </w:p>
    <w:p>
      <w:pPr>
        <w:keepNext/>
        <w:spacing w:after="0" w:line="120" w:lineRule="auto"/>
      </w:pPr>
    </w:p>
    <w:p>
      <w:pPr>
        <w:spacing w:after="200"/>
        <w:jc w:val="center"/>
      </w:pPr>
      <w:r>
        <w:rPr>
          <w:b/>
          <w:i/>
          <w:color w:val="586A7B"/>
          <w:sz w:val="19"/>
        </w:rPr>
        <w:t xml:space="preserve">Figure 21 – </w:t>
      </w:r>
      <w:r>
        <w:rPr>
          <w:i/>
          <w:color w:val="586A7B"/>
          <w:sz w:val="19"/>
        </w:rPr>
        <w:t>La condition if … else</w:t>
      </w:r>
    </w:p>
    <w:p>
      <w:pPr>
        <w:pStyle w:val="Heading3"/>
      </w:pPr>
      <w:r>
        <w:t>La condition if … else if … else</w:t>
      </w:r>
    </w:p>
    <w:p>
      <w:pPr>
        <w:keepNext/>
      </w:pPr>
      <w:r>
        <w:t xml:space="preserve">Le </w:t>
      </w:r>
      <w:r>
        <w:rPr>
          <w:b/>
        </w:rPr>
        <w:t>else if</w:t>
      </w:r>
      <w:r>
        <w:t xml:space="preserve"> teste une nouvelle condition quand la précédente est fausse. On peut en enchaîner autant que nécessaire. Dès qu’une condition est vraie, son bloc est exécuté et les suivants sont ignorés.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5E6D03"/>
          <w:sz w:val="19"/>
        </w:rPr>
        <w:t>if</w:t>
      </w:r>
      <w:r>
        <w:rPr>
          <w:rFonts w:ascii="Consolas" w:hAnsi="Consolas"/>
          <w:sz w:val="19"/>
        </w:rPr>
        <w:t xml:space="preserve"> (condition1) {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95A5A6"/>
          <w:sz w:val="19"/>
        </w:rPr>
        <w:t>// exécuté si condition1 est vraie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>}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5E6D03"/>
          <w:sz w:val="19"/>
        </w:rPr>
        <w:t>else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color w:val="5E6D03"/>
          <w:sz w:val="19"/>
        </w:rPr>
        <w:t>if</w:t>
      </w:r>
      <w:r>
        <w:rPr>
          <w:rFonts w:ascii="Consolas" w:hAnsi="Consolas"/>
          <w:sz w:val="19"/>
        </w:rPr>
        <w:t xml:space="preserve"> (condition2) {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95A5A6"/>
          <w:sz w:val="19"/>
        </w:rPr>
        <w:t>// exécuté si condition1 est fausse et condition2 vraie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>}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5E6D03"/>
          <w:sz w:val="19"/>
        </w:rPr>
        <w:t>else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color w:val="5E6D03"/>
          <w:sz w:val="19"/>
        </w:rPr>
        <w:t>if</w:t>
      </w:r>
      <w:r>
        <w:rPr>
          <w:rFonts w:ascii="Consolas" w:hAnsi="Consolas"/>
          <w:sz w:val="19"/>
        </w:rPr>
        <w:t xml:space="preserve"> (condition3) {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95A5A6"/>
          <w:sz w:val="19"/>
        </w:rPr>
        <w:t>// exécuté si condition1 et condition2 sont fausses et condition3 vraie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>}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5E6D03"/>
          <w:sz w:val="19"/>
        </w:rPr>
        <w:t>else</w:t>
      </w:r>
      <w:r>
        <w:rPr>
          <w:rFonts w:ascii="Consolas" w:hAnsi="Consolas"/>
          <w:sz w:val="19"/>
        </w:rPr>
        <w:t xml:space="preserve"> {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95A5A6"/>
          <w:sz w:val="19"/>
        </w:rPr>
        <w:t>// exécuté si toutes les conditions sont fausses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>}</w:t>
      </w:r>
    </w:p>
    <w:p>
      <w:pPr>
        <w:keepNext/>
        <w:spacing w:after="0" w:line="120" w:lineRule="auto"/>
      </w:pPr>
    </w:p>
    <w:p>
      <w:pPr>
        <w:spacing w:after="200"/>
        <w:jc w:val="center"/>
      </w:pPr>
      <w:r>
        <w:rPr>
          <w:b/>
          <w:i/>
          <w:color w:val="586A7B"/>
          <w:sz w:val="19"/>
        </w:rPr>
        <w:t xml:space="preserve">Figure 22 – </w:t>
      </w:r>
      <w:r>
        <w:rPr>
          <w:i/>
          <w:color w:val="586A7B"/>
          <w:sz w:val="19"/>
        </w:rPr>
        <w:t>La condition if … else if … else</w:t>
      </w:r>
    </w:p>
    <w:p>
      <w:pPr>
        <w:pStyle w:val="Heading3"/>
      </w:pPr>
      <w:r>
        <w:t>Les opérateurs logiques</w:t>
      </w:r>
    </w:p>
    <w:p>
      <w:r>
        <w:t>Ils combinent plusieurs conditions.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2DB"/>
          <w:left w:val="single" w:sz="4" w:space="0" w:color="C8D2DB"/>
          <w:bottom w:val="single" w:sz="4" w:space="0" w:color="C8D2DB"/>
          <w:right w:val="single" w:sz="4" w:space="0" w:color="C8D2DB"/>
          <w:insideH w:val="single" w:sz="4" w:space="0" w:color="C8D2DB"/>
          <w:insideV w:val="single" w:sz="4" w:space="0" w:color="C8D2DB"/>
        </w:tblBorders>
      </w:tblPr>
      <w:tblGrid>
        <w:gridCol w:w="1361"/>
        <w:gridCol w:w="4535"/>
        <w:gridCol w:w="3515"/>
      </w:tblGrid>
      <w:tr>
        <w:trPr>
          <w:cantSplit/>
        </w:trPr>
        <w:tc>
          <w:tcPr>
            <w:tcW w:type="dxa" w:w="1361"/>
            <w:shd w:val="clear" w:color="auto" w:fill="E3EB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283B"/>
                <w:sz w:val="20"/>
              </w:rPr>
              <w:t>Opérateur</w:t>
            </w:r>
          </w:p>
        </w:tc>
        <w:tc>
          <w:tcPr>
            <w:tcW w:type="dxa" w:w="4535"/>
            <w:shd w:val="clear" w:color="auto" w:fill="E3EB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283B"/>
                <w:sz w:val="20"/>
              </w:rPr>
              <w:t>Signification</w:t>
            </w:r>
          </w:p>
        </w:tc>
        <w:tc>
          <w:tcPr>
            <w:tcW w:type="dxa" w:w="3515"/>
            <w:shd w:val="clear" w:color="auto" w:fill="E3EB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283B"/>
                <w:sz w:val="20"/>
              </w:rPr>
              <w:t>Exemple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&amp;&amp;</w:t>
            </w:r>
          </w:p>
        </w:tc>
        <w:tc>
          <w:tcPr>
            <w:tcW w:type="dxa" w:w="453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… ET … : vrai si les deux conditions sont vraies</w:t>
            </w:r>
          </w:p>
        </w:tc>
        <w:tc>
          <w:tcPr>
            <w:tcW w:type="dxa" w:w="351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if (t &gt; 18 &amp;&amp; t &lt; 25)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||</w:t>
            </w:r>
          </w:p>
        </w:tc>
        <w:tc>
          <w:tcPr>
            <w:tcW w:type="dxa" w:w="4535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… OU … : vrai si au moins une condition est vraie</w:t>
            </w:r>
          </w:p>
        </w:tc>
        <w:tc>
          <w:tcPr>
            <w:tcW w:type="dxa" w:w="3515"/>
            <w:shd w:val="clear" w:color="auto" w:fill="F7F9FB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if (t &lt; 5 || t &gt; 35)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!</w:t>
            </w:r>
          </w:p>
        </w:tc>
        <w:tc>
          <w:tcPr>
            <w:tcW w:type="dxa" w:w="453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sz w:val="20"/>
              </w:rPr>
              <w:t>NON : inverse la condition</w:t>
            </w:r>
          </w:p>
        </w:tc>
        <w:tc>
          <w:tcPr>
            <w:tcW w:type="dxa" w:w="3515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/>
                <w:b/>
                <w:color w:val="6A3FA0"/>
                <w:sz w:val="20"/>
              </w:rPr>
              <w:t>if (!ledAllumee)</w:t>
            </w:r>
          </w:p>
        </w:tc>
      </w:tr>
    </w:tbl>
    <w:p>
      <w:pPr>
        <w:spacing w:after="0"/>
      </w:pPr>
    </w:p>
    <w:p>
      <w:pPr>
        <w:spacing w:after="200"/>
        <w:jc w:val="center"/>
      </w:pPr>
      <w:r>
        <w:rPr>
          <w:b/>
          <w:i/>
          <w:color w:val="586A7B"/>
          <w:sz w:val="19"/>
        </w:rPr>
        <w:t xml:space="preserve">Tableau 6 – </w:t>
      </w:r>
      <w:r>
        <w:rPr>
          <w:i/>
          <w:color w:val="586A7B"/>
          <w:sz w:val="19"/>
        </w:rPr>
        <w:t>Les opérateurs logiques</w:t>
      </w:r>
    </w:p>
    <w:p>
      <w:pPr>
        <w:pStyle w:val="Heading1"/>
        <w:pageBreakBefore/>
      </w:pPr>
      <w:r>
        <w:t>4. Mise en pratique : faire clignoter la LED bleue</w:t>
      </w:r>
    </w:p>
    <w:p>
      <w:r>
        <w:t>Ce programme réunit les notions du TP. Il fait clignoter la LED bleue de la carte et affiche dans le moniteur série le nombre de clignotements. Deux nouvelles fonctions sont utilisées :</w:t>
      </w:r>
    </w:p>
    <w:p>
      <w:pPr>
        <w:pStyle w:val="ListBullet"/>
        <w:spacing w:after="60"/>
      </w:pPr>
      <w:r>
        <w:rPr>
          <w:rFonts w:ascii="Consolas" w:hAnsi="Consolas"/>
          <w:color w:val="6A3FA0"/>
          <w:sz w:val="20"/>
        </w:rPr>
        <w:t>pinMode(broche, OUTPUT)</w:t>
      </w:r>
      <w:r>
        <w:t xml:space="preserve"> : déclare une broche comme </w:t>
      </w:r>
      <w:r>
        <w:rPr>
          <w:b/>
        </w:rPr>
        <w:t>sortie</w:t>
      </w:r>
      <w:r>
        <w:t xml:space="preserve"> ;</w:t>
      </w:r>
    </w:p>
    <w:p>
      <w:pPr>
        <w:pStyle w:val="ListBullet"/>
        <w:spacing w:after="60"/>
      </w:pPr>
      <w:r>
        <w:rPr>
          <w:rFonts w:ascii="Consolas" w:hAnsi="Consolas"/>
          <w:color w:val="6A3FA0"/>
          <w:sz w:val="20"/>
        </w:rPr>
        <w:t>digitalWrite(broche, HIGH)</w:t>
      </w:r>
      <w:r>
        <w:t xml:space="preserve"> ou </w:t>
      </w:r>
      <w:r>
        <w:rPr>
          <w:rFonts w:ascii="Consolas" w:hAnsi="Consolas"/>
          <w:color w:val="6A3FA0"/>
          <w:sz w:val="20"/>
        </w:rPr>
        <w:t>digitalWrite(broche, LOW)</w:t>
      </w:r>
      <w:r>
        <w:t xml:space="preserve"> : met la broche à 3,3 V (LED allumée) ou à 0 V (LED éteinte) ;</w:t>
      </w:r>
    </w:p>
    <w:p>
      <w:pPr>
        <w:pStyle w:val="ListBullet"/>
        <w:keepNext/>
        <w:spacing w:after="60"/>
      </w:pPr>
      <w:r>
        <w:rPr>
          <w:rFonts w:ascii="Consolas" w:hAnsi="Consolas"/>
          <w:color w:val="6A3FA0"/>
          <w:sz w:val="20"/>
        </w:rPr>
        <w:t>delay(500)</w:t>
      </w:r>
      <w:r>
        <w:t xml:space="preserve"> : met le programme en pause pendant 500 millisecondes.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00979C"/>
          <w:sz w:val="19"/>
        </w:rPr>
        <w:t>const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color w:val="00979C"/>
          <w:sz w:val="19"/>
        </w:rPr>
        <w:t>int</w:t>
      </w:r>
      <w:r>
        <w:rPr>
          <w:rFonts w:ascii="Consolas" w:hAnsi="Consolas"/>
          <w:sz w:val="19"/>
        </w:rPr>
        <w:t xml:space="preserve"> LED = 2;   </w:t>
      </w:r>
      <w:r>
        <w:rPr>
          <w:rFonts w:ascii="Consolas" w:hAnsi="Consolas"/>
          <w:color w:val="95A5A6"/>
          <w:sz w:val="19"/>
        </w:rPr>
        <w:t>// la LED bleue est reliée à la broche GPIO 2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00979C"/>
          <w:sz w:val="19"/>
        </w:rPr>
        <w:t>int</w:t>
      </w:r>
      <w:r>
        <w:rPr>
          <w:rFonts w:ascii="Consolas" w:hAnsi="Consolas"/>
          <w:sz w:val="19"/>
        </w:rPr>
        <w:t xml:space="preserve"> compteur = 0;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sz w:val="19"/>
        </w:rPr>
        <w:t xml:space="preserve"> 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00979C"/>
          <w:sz w:val="19"/>
        </w:rPr>
        <w:t>void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color w:val="5E6D03"/>
          <w:sz w:val="19"/>
        </w:rPr>
        <w:t>setup</w:t>
      </w:r>
      <w:r>
        <w:rPr>
          <w:rFonts w:ascii="Consolas" w:hAnsi="Consolas"/>
          <w:sz w:val="19"/>
        </w:rPr>
        <w:t>() {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D35400"/>
          <w:sz w:val="19"/>
        </w:rPr>
        <w:t>Serial</w:t>
      </w:r>
      <w:r>
        <w:rPr>
          <w:rFonts w:ascii="Consolas" w:hAnsi="Consolas"/>
          <w:sz w:val="19"/>
        </w:rPr>
        <w:t>.</w:t>
      </w:r>
      <w:r>
        <w:rPr>
          <w:rFonts w:ascii="Consolas" w:hAnsi="Consolas"/>
          <w:color w:val="D35400"/>
          <w:sz w:val="19"/>
        </w:rPr>
        <w:t>begin</w:t>
      </w:r>
      <w:r>
        <w:rPr>
          <w:rFonts w:ascii="Consolas" w:hAnsi="Consolas"/>
          <w:sz w:val="19"/>
        </w:rPr>
        <w:t>(115200);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D35400"/>
          <w:sz w:val="19"/>
        </w:rPr>
        <w:t>pinMode</w:t>
      </w:r>
      <w:r>
        <w:rPr>
          <w:rFonts w:ascii="Consolas" w:hAnsi="Consolas"/>
          <w:sz w:val="19"/>
        </w:rPr>
        <w:t xml:space="preserve">(LED, </w:t>
      </w:r>
      <w:r>
        <w:rPr>
          <w:rFonts w:ascii="Consolas" w:hAnsi="Consolas"/>
          <w:color w:val="00979C"/>
          <w:sz w:val="19"/>
        </w:rPr>
        <w:t>OUTPUT</w:t>
      </w:r>
      <w:r>
        <w:rPr>
          <w:rFonts w:ascii="Consolas" w:hAnsi="Consolas"/>
          <w:sz w:val="19"/>
        </w:rPr>
        <w:t>);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>}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sz w:val="19"/>
        </w:rPr>
        <w:t xml:space="preserve"> 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color w:val="00979C"/>
          <w:sz w:val="19"/>
        </w:rPr>
        <w:t>void</w:t>
      </w:r>
      <w:r>
        <w:rPr>
          <w:rFonts w:ascii="Consolas" w:hAnsi="Consolas"/>
          <w:sz w:val="19"/>
        </w:rPr>
        <w:t xml:space="preserve"> </w:t>
      </w:r>
      <w:r>
        <w:rPr>
          <w:rFonts w:ascii="Consolas" w:hAnsi="Consolas"/>
          <w:color w:val="5E6D03"/>
          <w:sz w:val="19"/>
        </w:rPr>
        <w:t>loop</w:t>
      </w:r>
      <w:r>
        <w:rPr>
          <w:rFonts w:ascii="Consolas" w:hAnsi="Consolas"/>
          <w:sz w:val="19"/>
        </w:rPr>
        <w:t>() {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D35400"/>
          <w:sz w:val="19"/>
        </w:rPr>
        <w:t>digitalWrite</w:t>
      </w:r>
      <w:r>
        <w:rPr>
          <w:rFonts w:ascii="Consolas" w:hAnsi="Consolas"/>
          <w:sz w:val="19"/>
        </w:rPr>
        <w:t xml:space="preserve">(LED, </w:t>
      </w:r>
      <w:r>
        <w:rPr>
          <w:rFonts w:ascii="Consolas" w:hAnsi="Consolas"/>
          <w:color w:val="00979C"/>
          <w:sz w:val="19"/>
        </w:rPr>
        <w:t>HIGH</w:t>
      </w:r>
      <w:r>
        <w:rPr>
          <w:rFonts w:ascii="Consolas" w:hAnsi="Consolas"/>
          <w:sz w:val="19"/>
        </w:rPr>
        <w:t xml:space="preserve">);   </w:t>
      </w:r>
      <w:r>
        <w:rPr>
          <w:rFonts w:ascii="Consolas" w:hAnsi="Consolas"/>
          <w:color w:val="95A5A6"/>
          <w:sz w:val="19"/>
        </w:rPr>
        <w:t>// allume la LED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D35400"/>
          <w:sz w:val="19"/>
        </w:rPr>
        <w:t>delay</w:t>
      </w:r>
      <w:r>
        <w:rPr>
          <w:rFonts w:ascii="Consolas" w:hAnsi="Consolas"/>
          <w:sz w:val="19"/>
        </w:rPr>
        <w:t>(500);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D35400"/>
          <w:sz w:val="19"/>
        </w:rPr>
        <w:t>digitalWrite</w:t>
      </w:r>
      <w:r>
        <w:rPr>
          <w:rFonts w:ascii="Consolas" w:hAnsi="Consolas"/>
          <w:sz w:val="19"/>
        </w:rPr>
        <w:t xml:space="preserve">(LED, </w:t>
      </w:r>
      <w:r>
        <w:rPr>
          <w:rFonts w:ascii="Consolas" w:hAnsi="Consolas"/>
          <w:color w:val="00979C"/>
          <w:sz w:val="19"/>
        </w:rPr>
        <w:t>LOW</w:t>
      </w:r>
      <w:r>
        <w:rPr>
          <w:rFonts w:ascii="Consolas" w:hAnsi="Consolas"/>
          <w:sz w:val="19"/>
        </w:rPr>
        <w:t xml:space="preserve">);    </w:t>
      </w:r>
      <w:r>
        <w:rPr>
          <w:rFonts w:ascii="Consolas" w:hAnsi="Consolas"/>
          <w:color w:val="95A5A6"/>
          <w:sz w:val="19"/>
        </w:rPr>
        <w:t>// éteint la LED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D35400"/>
          <w:sz w:val="19"/>
        </w:rPr>
        <w:t>delay</w:t>
      </w:r>
      <w:r>
        <w:rPr>
          <w:rFonts w:ascii="Consolas" w:hAnsi="Consolas"/>
          <w:sz w:val="19"/>
        </w:rPr>
        <w:t>(500);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sz w:val="19"/>
        </w:rPr>
        <w:t xml:space="preserve"> 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compteur++;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D35400"/>
          <w:sz w:val="19"/>
        </w:rPr>
        <w:t>Serial</w:t>
      </w:r>
      <w:r>
        <w:rPr>
          <w:rFonts w:ascii="Consolas" w:hAnsi="Consolas"/>
          <w:sz w:val="19"/>
        </w:rPr>
        <w:t>.</w:t>
      </w:r>
      <w:r>
        <w:rPr>
          <w:rFonts w:ascii="Consolas" w:hAnsi="Consolas"/>
          <w:color w:val="D35400"/>
          <w:sz w:val="19"/>
        </w:rPr>
        <w:t>print</w:t>
      </w:r>
      <w:r>
        <w:rPr>
          <w:rFonts w:ascii="Consolas" w:hAnsi="Consolas"/>
          <w:sz w:val="19"/>
        </w:rPr>
        <w:t>(</w:t>
      </w:r>
      <w:r>
        <w:rPr>
          <w:rFonts w:ascii="Consolas" w:hAnsi="Consolas"/>
          <w:color w:val="005C5F"/>
          <w:sz w:val="19"/>
        </w:rPr>
        <w:t>"Clignotements : "</w:t>
      </w:r>
      <w:r>
        <w:rPr>
          <w:rFonts w:ascii="Consolas" w:hAnsi="Consolas"/>
          <w:sz w:val="19"/>
        </w:rPr>
        <w:t>);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D35400"/>
          <w:sz w:val="19"/>
        </w:rPr>
        <w:t>Serial</w:t>
      </w:r>
      <w:r>
        <w:rPr>
          <w:rFonts w:ascii="Consolas" w:hAnsi="Consolas"/>
          <w:sz w:val="19"/>
        </w:rPr>
        <w:t>.</w:t>
      </w:r>
      <w:r>
        <w:rPr>
          <w:rFonts w:ascii="Consolas" w:hAnsi="Consolas"/>
          <w:color w:val="D35400"/>
          <w:sz w:val="19"/>
        </w:rPr>
        <w:t>println</w:t>
      </w:r>
      <w:r>
        <w:rPr>
          <w:rFonts w:ascii="Consolas" w:hAnsi="Consolas"/>
          <w:sz w:val="19"/>
        </w:rPr>
        <w:t>(compteur);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sz w:val="19"/>
        </w:rPr>
        <w:t xml:space="preserve"> 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</w:t>
      </w:r>
      <w:r>
        <w:rPr>
          <w:rFonts w:ascii="Consolas" w:hAnsi="Consolas"/>
          <w:color w:val="5E6D03"/>
          <w:sz w:val="19"/>
        </w:rPr>
        <w:t>if</w:t>
      </w:r>
      <w:r>
        <w:rPr>
          <w:rFonts w:ascii="Consolas" w:hAnsi="Consolas"/>
          <w:sz w:val="19"/>
        </w:rPr>
        <w:t xml:space="preserve"> (compteur % 10 == 0) {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  </w:t>
      </w:r>
      <w:r>
        <w:rPr>
          <w:rFonts w:ascii="Consolas" w:hAnsi="Consolas"/>
          <w:color w:val="D35400"/>
          <w:sz w:val="19"/>
        </w:rPr>
        <w:t>Serial</w:t>
      </w:r>
      <w:r>
        <w:rPr>
          <w:rFonts w:ascii="Consolas" w:hAnsi="Consolas"/>
          <w:sz w:val="19"/>
        </w:rPr>
        <w:t>.</w:t>
      </w:r>
      <w:r>
        <w:rPr>
          <w:rFonts w:ascii="Consolas" w:hAnsi="Consolas"/>
          <w:color w:val="D35400"/>
          <w:sz w:val="19"/>
        </w:rPr>
        <w:t>println</w:t>
      </w:r>
      <w:r>
        <w:rPr>
          <w:rFonts w:ascii="Consolas" w:hAnsi="Consolas"/>
          <w:sz w:val="19"/>
        </w:rPr>
        <w:t>(</w:t>
      </w:r>
      <w:r>
        <w:rPr>
          <w:rFonts w:ascii="Consolas" w:hAnsi="Consolas"/>
          <w:color w:val="005C5F"/>
          <w:sz w:val="19"/>
        </w:rPr>
        <w:t>"10 clignotements de plus !"</w:t>
      </w:r>
      <w:r>
        <w:rPr>
          <w:rFonts w:ascii="Consolas" w:hAnsi="Consolas"/>
          <w:sz w:val="19"/>
        </w:rPr>
        <w:t>);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 xml:space="preserve">  }</w:t>
      </w:r>
    </w:p>
    <w:p>
      <w:pPr>
        <w:keepNext/>
        <w:keepLines/>
        <w:spacing w:after="0" w:before="0" w:line="240" w:lineRule="auto"/>
        <w:ind w:left="170"/>
        <w:pBdr>
          <w:top w:val="single" w:sz="4" w:space="4" w:color="C8D2DB"/>
          <w:left w:val="single" w:sz="18" w:space="4" w:color="1F4E9E"/>
          <w:bottom w:val="single" w:sz="4" w:space="4" w:color="C8D2DB"/>
          <w:right w:val="single" w:sz="4" w:space="4" w:color="C8D2DB"/>
        </w:pBdr>
        <w:shd w:val="clear" w:color="auto" w:fill="F3F6F9"/>
      </w:pPr>
      <w:r>
        <w:rPr>
          <w:rFonts w:ascii="Consolas" w:hAnsi="Consolas"/>
          <w:sz w:val="19"/>
        </w:rPr>
        <w:t>}</w:t>
      </w:r>
    </w:p>
    <w:p>
      <w:pPr>
        <w:keepNext/>
        <w:spacing w:after="0" w:line="120" w:lineRule="auto"/>
      </w:pPr>
    </w:p>
    <w:p>
      <w:pPr>
        <w:spacing w:after="200"/>
        <w:jc w:val="center"/>
      </w:pPr>
      <w:r>
        <w:rPr>
          <w:b/>
          <w:i/>
          <w:color w:val="586A7B"/>
          <w:sz w:val="19"/>
        </w:rPr>
        <w:t xml:space="preserve">Figure 23 – </w:t>
      </w:r>
      <w:r>
        <w:rPr>
          <w:i/>
          <w:color w:val="586A7B"/>
          <w:sz w:val="19"/>
        </w:rPr>
        <w:t>Faire clignoter la LED bleue et compter les clignotements</w:t>
      </w:r>
    </w:p>
    <w:p>
      <w:r>
        <w:t>Téléverser le programme, ouvrir le moniteur série à 115200 bauds et vérifier que la LED clignote une fois par seconde et que le compteur augmente.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6A7B"/>
        <w:sz w:val="18"/>
      </w:rPr>
      <w:t xml:space="preserve">Page </w:t>
    </w:r>
    <w:r>
      <w:rPr>
        <w:color w:val="586A7B"/>
        <w:sz w:val="18"/>
      </w:rPr>
      <w:fldChar w:fldCharType="begin"/>
    </w:r>
    <w:r>
      <w:rPr>
        <w:color w:val="586A7B"/>
        <w:sz w:val="18"/>
      </w:rPr>
      <w:instrText xml:space="preserve">PAGE</w:instrText>
    </w:r>
    <w:r>
      <w:rPr>
        <w:color w:val="586A7B"/>
        <w:sz w:val="18"/>
      </w:rPr>
      <w:fldChar w:fldCharType="separate"/>
    </w:r>
    <w:r>
      <w:rPr>
        <w:color w:val="586A7B"/>
        <w:sz w:val="18"/>
      </w:rPr>
      <w:t>1</w:t>
    </w:r>
    <w:r>
      <w:rPr>
        <w:color w:val="586A7B"/>
        <w:sz w:val="18"/>
      </w:rPr>
      <w:fldChar w:fldCharType="end"/>
    </w:r>
    <w:r>
      <w:rPr>
        <w:color w:val="586A7B"/>
        <w:sz w:val="18"/>
      </w:rPr>
      <w:t xml:space="preserve"> / </w:t>
    </w:r>
    <w:r>
      <w:rPr>
        <w:color w:val="586A7B"/>
        <w:sz w:val="18"/>
      </w:rPr>
      <w:fldChar w:fldCharType="begin"/>
    </w:r>
    <w:r>
      <w:rPr>
        <w:color w:val="586A7B"/>
        <w:sz w:val="18"/>
      </w:rPr>
      <w:instrText xml:space="preserve">NUMPAGES</w:instrText>
    </w:r>
    <w:r>
      <w:rPr>
        <w:color w:val="586A7B"/>
        <w:sz w:val="18"/>
      </w:rPr>
      <w:fldChar w:fldCharType="separate"/>
    </w:r>
    <w:r>
      <w:rPr>
        <w:color w:val="586A7B"/>
        <w:sz w:val="18"/>
      </w:rPr>
      <w:t>1</w:t>
    </w:r>
    <w:r>
      <w:rPr>
        <w:color w:val="586A7B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86A7B"/>
        <w:sz w:val="18"/>
      </w:rPr>
      <w:t>IoT · TP Introduction à l’ESP32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Calibri" w:hAnsi="Calibri" w:eastAsia="Calibri" w:cs="Calibri"/>
      <w:b/>
      <w:bCs/>
      <w:color w:val="B5652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auto"/>
      </w:pBdr>
      <w:spacing w:after="300" w:line="240" w:lineRule="auto"/>
      <w:contextualSpacing/>
    </w:pPr>
    <w:rPr>
      <w:rFonts w:ascii="Calibri Light" w:eastAsiaTheme="majorEastAsia" w:hAnsi="Calibri Light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Calibri Light" w:eastAsiaTheme="majorEastAsia" w:hAnsi="Calibri Light" w:cstheme="majorBidi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