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A1D" w:rsidRPr="00694A1D" w:rsidRDefault="00694A1D" w:rsidP="00694A1D">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Probability theory is essential in understanding uncertainty and randomness in data, making it crucial for both computer vision and data science. Here's an overview of some key probability concepts:</w:t>
      </w:r>
    </w:p>
    <w:p w:rsidR="00694A1D" w:rsidRPr="00694A1D" w:rsidRDefault="00694A1D" w:rsidP="00694A1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694A1D">
        <w:rPr>
          <w:rFonts w:ascii="Segoe UI" w:eastAsia="Times New Roman" w:hAnsi="Segoe UI" w:cs="Segoe UI"/>
          <w:b/>
          <w:bCs/>
          <w:color w:val="ECECEC"/>
          <w:sz w:val="19"/>
        </w:rPr>
        <w:t>Gaussian Distribution (Normal Distribution)</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The Gaussian distribution is a continuous probability distribution characterized by a bell-shaped curve.</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It's described by two parameters: the mean (</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μ</w:t>
      </w:r>
      <w:r w:rsidRPr="00694A1D">
        <w:rPr>
          <w:rFonts w:ascii="Segoe UI" w:eastAsia="Times New Roman" w:hAnsi="Segoe UI" w:cs="Segoe UI"/>
          <w:color w:val="ECECEC"/>
          <w:sz w:val="19"/>
          <w:szCs w:val="19"/>
        </w:rPr>
        <w:t>) and the standard deviation (</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σ</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The probability density function (PDF) of the Gaussian distribution is given by: </w:t>
      </w:r>
      <w:r w:rsidRPr="00694A1D">
        <w:rPr>
          <w:rFonts w:ascii="Tahoma" w:eastAsia="Times New Roman" w:hAnsi="Tahoma" w:cs="Tahoma"/>
          <w:color w:val="ECECEC"/>
          <w:sz w:val="23"/>
        </w:rPr>
        <w:t>�</w:t>
      </w:r>
      <w:r w:rsidRPr="00694A1D">
        <w:rPr>
          <w:rFonts w:ascii="KaTeX_Main" w:eastAsia="Times New Roman" w:hAnsi="KaTeX_Main" w:cs="Segoe UI"/>
          <w:color w:val="ECECEC"/>
          <w:sz w:val="23"/>
        </w:rPr>
        <w:t>(</w:t>
      </w:r>
      <w:r w:rsidRPr="00694A1D">
        <w:rPr>
          <w:rFonts w:ascii="Tahoma" w:eastAsia="Times New Roman" w:hAnsi="Tahoma" w:cs="Tahoma"/>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2)=12</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2exp⁡(−(</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)22</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2)</w:t>
      </w:r>
      <w:r w:rsidRPr="00694A1D">
        <w:rPr>
          <w:rFonts w:ascii="KaTeX_Math" w:eastAsia="Times New Roman" w:hAnsi="KaTeX_Math" w:cs="Segoe UI"/>
          <w:i/>
          <w:iCs/>
          <w:color w:val="ECECEC"/>
          <w:sz w:val="23"/>
        </w:rPr>
        <w:t>f</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x</w:t>
      </w:r>
      <w:r w:rsidRPr="00694A1D">
        <w:rPr>
          <w:rFonts w:ascii="Cambria Math" w:eastAsia="Times New Roman" w:hAnsi="Cambria Math" w:cs="Cambria Math"/>
          <w:color w:val="ECECEC"/>
          <w:sz w:val="23"/>
        </w:rPr>
        <w:t>∣</w:t>
      </w:r>
      <w:r w:rsidRPr="00694A1D">
        <w:rPr>
          <w:rFonts w:ascii="KaTeX_Math" w:eastAsia="Times New Roman" w:hAnsi="KaTeX_Math" w:cs="Segoe UI"/>
          <w:i/>
          <w:iCs/>
          <w:color w:val="ECECEC"/>
          <w:sz w:val="23"/>
        </w:rPr>
        <w:t>μ</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σ</w:t>
      </w:r>
      <w:r w:rsidRPr="00694A1D">
        <w:rPr>
          <w:rFonts w:ascii="KaTeX_Main" w:eastAsia="Times New Roman" w:hAnsi="KaTeX_Main" w:cs="Segoe UI"/>
          <w:color w:val="ECECEC"/>
          <w:sz w:val="16"/>
        </w:rPr>
        <w:t>2</w:t>
      </w:r>
      <w:r w:rsidRPr="00694A1D">
        <w:rPr>
          <w:rFonts w:ascii="KaTeX_Main" w:eastAsia="Times New Roman" w:hAnsi="KaTeX_Main" w:cs="Segoe UI"/>
          <w:color w:val="ECECEC"/>
          <w:sz w:val="23"/>
        </w:rPr>
        <w:t>)=</w:t>
      </w:r>
      <w:r w:rsidRPr="00694A1D">
        <w:rPr>
          <w:rFonts w:ascii="KaTeX_Main" w:eastAsia="Times New Roman" w:hAnsi="KaTeX_Main" w:cs="Segoe UI"/>
          <w:color w:val="ECECEC"/>
          <w:sz w:val="16"/>
        </w:rPr>
        <w:t>2</w:t>
      </w:r>
      <w:r w:rsidRPr="00694A1D">
        <w:rPr>
          <w:rFonts w:ascii="KaTeX_Math" w:eastAsia="Times New Roman" w:hAnsi="KaTeX_Math" w:cs="Segoe UI"/>
          <w:i/>
          <w:iCs/>
          <w:color w:val="ECECEC"/>
          <w:sz w:val="16"/>
        </w:rPr>
        <w:t>πσ</w:t>
      </w:r>
      <w:r w:rsidRPr="00694A1D">
        <w:rPr>
          <w:rFonts w:ascii="KaTeX_Main" w:eastAsia="Times New Roman" w:hAnsi="KaTeX_Main" w:cs="Segoe UI"/>
          <w:color w:val="ECECEC"/>
          <w:sz w:val="11"/>
        </w:rPr>
        <w:t>2</w:t>
      </w:r>
      <w:r w:rsidRPr="00694A1D">
        <w:rPr>
          <w:rFonts w:ascii="KaTeX_Main" w:eastAsia="Times New Roman" w:hAnsi="KaTeX_Main" w:cs="Segoe UI"/>
          <w:color w:val="ECECEC"/>
          <w:sz w:val="2"/>
        </w:rPr>
        <w:t>​</w:t>
      </w:r>
      <w:r w:rsidRPr="00694A1D">
        <w:rPr>
          <w:rFonts w:ascii="KaTeX_Main" w:eastAsia="Times New Roman" w:hAnsi="KaTeX_Main" w:cs="Segoe UI"/>
          <w:color w:val="ECECEC"/>
          <w:sz w:val="16"/>
        </w:rPr>
        <w:t>1</w:t>
      </w:r>
      <w:r w:rsidRPr="00694A1D">
        <w:rPr>
          <w:rFonts w:ascii="KaTeX_Main" w:eastAsia="Times New Roman" w:hAnsi="KaTeX_Main" w:cs="Segoe UI"/>
          <w:color w:val="ECECEC"/>
          <w:sz w:val="2"/>
        </w:rPr>
        <w:t>​</w:t>
      </w:r>
      <w:r w:rsidRPr="00694A1D">
        <w:rPr>
          <w:rFonts w:ascii="KaTeX_Main" w:eastAsia="Times New Roman" w:hAnsi="KaTeX_Main" w:cs="Segoe UI"/>
          <w:color w:val="ECECEC"/>
          <w:sz w:val="23"/>
        </w:rPr>
        <w:t>exp</w:t>
      </w:r>
      <w:r w:rsidRPr="00694A1D">
        <w:rPr>
          <w:rFonts w:ascii="KaTeX_Size2" w:eastAsia="Times New Roman" w:hAnsi="KaTeX_Size2" w:cs="Segoe UI"/>
          <w:color w:val="ECECEC"/>
          <w:sz w:val="23"/>
        </w:rPr>
        <w:t>(</w:t>
      </w:r>
      <w:r w:rsidRPr="00694A1D">
        <w:rPr>
          <w:rFonts w:ascii="KaTeX_Main" w:eastAsia="Times New Roman" w:hAnsi="KaTeX_Main" w:cs="Segoe UI"/>
          <w:color w:val="ECECEC"/>
          <w:sz w:val="23"/>
        </w:rPr>
        <w:t>−</w:t>
      </w:r>
      <w:r w:rsidRPr="00694A1D">
        <w:rPr>
          <w:rFonts w:ascii="KaTeX_Main" w:eastAsia="Times New Roman" w:hAnsi="KaTeX_Main" w:cs="Segoe UI"/>
          <w:color w:val="ECECEC"/>
          <w:sz w:val="16"/>
        </w:rPr>
        <w:t>2</w:t>
      </w:r>
      <w:r w:rsidRPr="00694A1D">
        <w:rPr>
          <w:rFonts w:ascii="KaTeX_Math" w:eastAsia="Times New Roman" w:hAnsi="KaTeX_Math" w:cs="Segoe UI"/>
          <w:i/>
          <w:iCs/>
          <w:color w:val="ECECEC"/>
          <w:sz w:val="16"/>
        </w:rPr>
        <w:t>σ</w:t>
      </w:r>
      <w:r w:rsidRPr="00694A1D">
        <w:rPr>
          <w:rFonts w:ascii="KaTeX_Main" w:eastAsia="Times New Roman" w:hAnsi="KaTeX_Main" w:cs="Segoe UI"/>
          <w:color w:val="ECECEC"/>
          <w:sz w:val="11"/>
        </w:rPr>
        <w:t>2</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x</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μ</w:t>
      </w:r>
      <w:r w:rsidRPr="00694A1D">
        <w:rPr>
          <w:rFonts w:ascii="KaTeX_Main" w:eastAsia="Times New Roman" w:hAnsi="KaTeX_Main" w:cs="Segoe UI"/>
          <w:color w:val="ECECEC"/>
          <w:sz w:val="16"/>
        </w:rPr>
        <w:t>)</w:t>
      </w:r>
      <w:r w:rsidRPr="00694A1D">
        <w:rPr>
          <w:rFonts w:ascii="KaTeX_Main" w:eastAsia="Times New Roman" w:hAnsi="KaTeX_Main" w:cs="Segoe UI"/>
          <w:color w:val="ECECEC"/>
          <w:sz w:val="11"/>
        </w:rPr>
        <w:t>2</w:t>
      </w:r>
      <w:r w:rsidRPr="00694A1D">
        <w:rPr>
          <w:rFonts w:ascii="KaTeX_Main" w:eastAsia="Times New Roman" w:hAnsi="KaTeX_Main" w:cs="Segoe UI"/>
          <w:color w:val="ECECEC"/>
          <w:sz w:val="2"/>
        </w:rPr>
        <w:t>​</w:t>
      </w:r>
      <w:r w:rsidRPr="00694A1D">
        <w:rPr>
          <w:rFonts w:ascii="KaTeX_Size2" w:eastAsia="Times New Roman" w:hAnsi="KaTeX_Size2" w:cs="Segoe UI"/>
          <w:color w:val="ECECEC"/>
          <w:sz w:val="23"/>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The distribution is symmetric around the mean, with the majority of the data lying within </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±3</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μ</w:t>
      </w:r>
      <w:r w:rsidRPr="00694A1D">
        <w:rPr>
          <w:rFonts w:ascii="KaTeX_Main" w:eastAsia="Times New Roman" w:hAnsi="KaTeX_Main" w:cs="Segoe UI"/>
          <w:color w:val="ECECEC"/>
          <w:sz w:val="23"/>
        </w:rPr>
        <w:t>±3</w:t>
      </w:r>
      <w:r w:rsidRPr="00694A1D">
        <w:rPr>
          <w:rFonts w:ascii="KaTeX_Math" w:eastAsia="Times New Roman" w:hAnsi="KaTeX_Math" w:cs="Segoe UI"/>
          <w:i/>
          <w:iCs/>
          <w:color w:val="ECECEC"/>
          <w:sz w:val="23"/>
        </w:rPr>
        <w:t>σ</w:t>
      </w:r>
      <w:r w:rsidRPr="00694A1D">
        <w:rPr>
          <w:rFonts w:ascii="Segoe UI" w:eastAsia="Times New Roman" w:hAnsi="Segoe UI" w:cs="Segoe UI"/>
          <w:color w:val="ECECEC"/>
          <w:sz w:val="19"/>
          <w:szCs w:val="19"/>
        </w:rPr>
        <w:t>.</w:t>
      </w:r>
    </w:p>
    <w:p w:rsidR="00694A1D" w:rsidRPr="00694A1D" w:rsidRDefault="00694A1D" w:rsidP="00694A1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694A1D">
        <w:rPr>
          <w:rFonts w:ascii="Segoe UI" w:eastAsia="Times New Roman" w:hAnsi="Segoe UI" w:cs="Segoe UI"/>
          <w:b/>
          <w:bCs/>
          <w:color w:val="ECECEC"/>
          <w:sz w:val="19"/>
        </w:rPr>
        <w:t>Probability Distributions</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Probability distributions describe the likelihood of observing different outcomes in a random experiment.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Common probability distributions include:</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 xml:space="preserve">Bernoulli </w:t>
      </w:r>
      <w:proofErr w:type="gramStart"/>
      <w:r w:rsidRPr="00694A1D">
        <w:rPr>
          <w:rFonts w:ascii="Segoe UI" w:eastAsia="Times New Roman" w:hAnsi="Segoe UI" w:cs="Segoe UI"/>
          <w:b/>
          <w:bCs/>
          <w:color w:val="ECECEC"/>
          <w:sz w:val="19"/>
        </w:rPr>
        <w:t>Distribution</w:t>
      </w:r>
      <w:proofErr w:type="gramEnd"/>
      <w:r w:rsidRPr="00694A1D">
        <w:rPr>
          <w:rFonts w:ascii="Segoe UI" w:eastAsia="Times New Roman" w:hAnsi="Segoe UI" w:cs="Segoe UI"/>
          <w:color w:val="ECECEC"/>
          <w:sz w:val="19"/>
          <w:szCs w:val="19"/>
        </w:rPr>
        <w:t>: Models a single binary outcome (e.g., coin flips).</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Binomial Distribution</w:t>
      </w:r>
      <w:r w:rsidRPr="00694A1D">
        <w:rPr>
          <w:rFonts w:ascii="Segoe UI" w:eastAsia="Times New Roman" w:hAnsi="Segoe UI" w:cs="Segoe UI"/>
          <w:color w:val="ECECEC"/>
          <w:sz w:val="19"/>
          <w:szCs w:val="19"/>
        </w:rPr>
        <w:t>: Models the number of successes in a fixed number of independent Bernoulli trials.</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 xml:space="preserve">Poisson </w:t>
      </w:r>
      <w:proofErr w:type="gramStart"/>
      <w:r w:rsidRPr="00694A1D">
        <w:rPr>
          <w:rFonts w:ascii="Segoe UI" w:eastAsia="Times New Roman" w:hAnsi="Segoe UI" w:cs="Segoe UI"/>
          <w:b/>
          <w:bCs/>
          <w:color w:val="ECECEC"/>
          <w:sz w:val="19"/>
        </w:rPr>
        <w:t>Distribution</w:t>
      </w:r>
      <w:proofErr w:type="gramEnd"/>
      <w:r w:rsidRPr="00694A1D">
        <w:rPr>
          <w:rFonts w:ascii="Segoe UI" w:eastAsia="Times New Roman" w:hAnsi="Segoe UI" w:cs="Segoe UI"/>
          <w:color w:val="ECECEC"/>
          <w:sz w:val="19"/>
          <w:szCs w:val="19"/>
        </w:rPr>
        <w:t>: Models the number of events occurring in a fixed interval of time or space.</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Exponential Distribution</w:t>
      </w:r>
      <w:r w:rsidRPr="00694A1D">
        <w:rPr>
          <w:rFonts w:ascii="Segoe UI" w:eastAsia="Times New Roman" w:hAnsi="Segoe UI" w:cs="Segoe UI"/>
          <w:color w:val="ECECEC"/>
          <w:sz w:val="19"/>
          <w:szCs w:val="19"/>
        </w:rPr>
        <w:t>: Models the time between events in a Poisson process.</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Uniform Distribution</w:t>
      </w:r>
      <w:r w:rsidRPr="00694A1D">
        <w:rPr>
          <w:rFonts w:ascii="Segoe UI" w:eastAsia="Times New Roman" w:hAnsi="Segoe UI" w:cs="Segoe UI"/>
          <w:color w:val="ECECEC"/>
          <w:sz w:val="19"/>
          <w:szCs w:val="19"/>
        </w:rPr>
        <w:t>: Assigns equal probability to all outcomes in a finite range.</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Beta Distribution</w:t>
      </w:r>
      <w:r w:rsidRPr="00694A1D">
        <w:rPr>
          <w:rFonts w:ascii="Segoe UI" w:eastAsia="Times New Roman" w:hAnsi="Segoe UI" w:cs="Segoe UI"/>
          <w:color w:val="ECECEC"/>
          <w:sz w:val="19"/>
          <w:szCs w:val="19"/>
        </w:rPr>
        <w:t>: Represents probabilities for events that have two possible outcomes.</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Gamma Distribution</w:t>
      </w:r>
      <w:r w:rsidRPr="00694A1D">
        <w:rPr>
          <w:rFonts w:ascii="Segoe UI" w:eastAsia="Times New Roman" w:hAnsi="Segoe UI" w:cs="Segoe UI"/>
          <w:color w:val="ECECEC"/>
          <w:sz w:val="19"/>
          <w:szCs w:val="19"/>
        </w:rPr>
        <w:t>: Generalizes the factorial function to real numbers.</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Log-Normal Distribution</w:t>
      </w:r>
      <w:r w:rsidRPr="00694A1D">
        <w:rPr>
          <w:rFonts w:ascii="Segoe UI" w:eastAsia="Times New Roman" w:hAnsi="Segoe UI" w:cs="Segoe UI"/>
          <w:color w:val="ECECEC"/>
          <w:sz w:val="19"/>
          <w:szCs w:val="19"/>
        </w:rPr>
        <w:t>: Models data that is positively skewed and has a long right tail.</w:t>
      </w:r>
    </w:p>
    <w:p w:rsidR="00694A1D" w:rsidRPr="00694A1D" w:rsidRDefault="00694A1D" w:rsidP="00694A1D">
      <w:pPr>
        <w:numPr>
          <w:ilvl w:val="2"/>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19"/>
          <w:szCs w:val="19"/>
        </w:rPr>
      </w:pPr>
      <w:r w:rsidRPr="00694A1D">
        <w:rPr>
          <w:rFonts w:ascii="Segoe UI" w:eastAsia="Times New Roman" w:hAnsi="Segoe UI" w:cs="Segoe UI"/>
          <w:b/>
          <w:bCs/>
          <w:color w:val="ECECEC"/>
          <w:sz w:val="19"/>
        </w:rPr>
        <w:t>Chi-Squared Distribution</w:t>
      </w:r>
      <w:r w:rsidRPr="00694A1D">
        <w:rPr>
          <w:rFonts w:ascii="Segoe UI" w:eastAsia="Times New Roman" w:hAnsi="Segoe UI" w:cs="Segoe UI"/>
          <w:color w:val="ECECEC"/>
          <w:sz w:val="19"/>
          <w:szCs w:val="19"/>
        </w:rPr>
        <w:t>: Sum of squares of standard normally distributed variables.</w:t>
      </w:r>
    </w:p>
    <w:p w:rsidR="00694A1D" w:rsidRPr="00694A1D" w:rsidRDefault="00694A1D" w:rsidP="00694A1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694A1D">
        <w:rPr>
          <w:rFonts w:ascii="Segoe UI" w:eastAsia="Times New Roman" w:hAnsi="Segoe UI" w:cs="Segoe UI"/>
          <w:b/>
          <w:bCs/>
          <w:color w:val="ECECEC"/>
          <w:sz w:val="19"/>
        </w:rPr>
        <w:t>Expectation and Variance</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b/>
          <w:bCs/>
          <w:color w:val="ECECEC"/>
          <w:sz w:val="19"/>
        </w:rPr>
        <w:t>Expectation (Mean)</w:t>
      </w:r>
      <w:r w:rsidRPr="00694A1D">
        <w:rPr>
          <w:rFonts w:ascii="Segoe UI" w:eastAsia="Times New Roman" w:hAnsi="Segoe UI" w:cs="Segoe UI"/>
          <w:color w:val="ECECEC"/>
          <w:sz w:val="19"/>
          <w:szCs w:val="19"/>
        </w:rPr>
        <w:t>: The average value of a random variable.</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b/>
          <w:bCs/>
          <w:color w:val="ECECEC"/>
          <w:sz w:val="19"/>
        </w:rPr>
        <w:t>Variance</w:t>
      </w:r>
      <w:r w:rsidRPr="00694A1D">
        <w:rPr>
          <w:rFonts w:ascii="Segoe UI" w:eastAsia="Times New Roman" w:hAnsi="Segoe UI" w:cs="Segoe UI"/>
          <w:color w:val="ECECEC"/>
          <w:sz w:val="19"/>
          <w:szCs w:val="19"/>
        </w:rPr>
        <w:t>: Measures the spread or dispersion of a probability distribution.</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The expectation of a random variable </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X</w:t>
      </w:r>
      <w:r w:rsidRPr="00694A1D">
        <w:rPr>
          <w:rFonts w:ascii="Segoe UI" w:eastAsia="Times New Roman" w:hAnsi="Segoe UI" w:cs="Segoe UI"/>
          <w:color w:val="ECECEC"/>
          <w:sz w:val="19"/>
          <w:szCs w:val="19"/>
        </w:rPr>
        <w:t xml:space="preserve"> is denoted as </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proofErr w:type="gramStart"/>
      <w:r w:rsidRPr="00694A1D">
        <w:rPr>
          <w:rFonts w:ascii="Times New Roman" w:eastAsia="Times New Roman" w:hAnsi="Times New Roman" w:cs="Times New Roman"/>
          <w:color w:val="ECECEC"/>
          <w:sz w:val="23"/>
        </w:rPr>
        <w:t>]</w:t>
      </w:r>
      <w:r w:rsidRPr="00694A1D">
        <w:rPr>
          <w:rFonts w:ascii="KaTeX_Math" w:eastAsia="Times New Roman" w:hAnsi="KaTeX_Math" w:cs="Segoe UI"/>
          <w:i/>
          <w:iCs/>
          <w:color w:val="ECECEC"/>
          <w:sz w:val="23"/>
        </w:rPr>
        <w:t>E</w:t>
      </w:r>
      <w:proofErr w:type="gramEnd"/>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X</w:t>
      </w:r>
      <w:r w:rsidRPr="00694A1D">
        <w:rPr>
          <w:rFonts w:ascii="KaTeX_Main" w:eastAsia="Times New Roman" w:hAnsi="KaTeX_Main" w:cs="Segoe UI"/>
          <w:color w:val="ECECEC"/>
          <w:sz w:val="23"/>
        </w:rPr>
        <w:t>]</w:t>
      </w:r>
      <w:r w:rsidRPr="00694A1D">
        <w:rPr>
          <w:rFonts w:ascii="Segoe UI" w:eastAsia="Times New Roman" w:hAnsi="Segoe UI" w:cs="Segoe UI"/>
          <w:color w:val="ECECEC"/>
          <w:sz w:val="19"/>
          <w:szCs w:val="19"/>
        </w:rPr>
        <w:t xml:space="preserve">, and the variance is denoted as </w:t>
      </w:r>
      <w:proofErr w:type="spellStart"/>
      <w:r w:rsidRPr="00694A1D">
        <w:rPr>
          <w:rFonts w:ascii="KaTeX_Main" w:eastAsia="Times New Roman" w:hAnsi="KaTeX_Main" w:cs="Segoe UI"/>
          <w:color w:val="ECECEC"/>
          <w:sz w:val="23"/>
        </w:rPr>
        <w:t>Var</w:t>
      </w:r>
      <w:proofErr w:type="spellEnd"/>
      <w:r w:rsidRPr="00694A1D">
        <w:rPr>
          <w:rFonts w:ascii="KaTeX_Main" w:eastAsia="Times New Roman" w:hAnsi="KaTeX_Main" w:cs="Segoe UI"/>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proofErr w:type="spellStart"/>
      <w:r w:rsidRPr="00694A1D">
        <w:rPr>
          <w:rFonts w:ascii="KaTeX_Main" w:eastAsia="Times New Roman" w:hAnsi="KaTeX_Main" w:cs="Segoe UI"/>
          <w:color w:val="ECECEC"/>
          <w:sz w:val="23"/>
        </w:rPr>
        <w:t>Var</w:t>
      </w:r>
      <w:proofErr w:type="spellEnd"/>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X</w:t>
      </w:r>
      <w:r w:rsidRPr="00694A1D">
        <w:rPr>
          <w:rFonts w:ascii="KaTeX_Main" w:eastAsia="Times New Roman" w:hAnsi="KaTeX_Main" w:cs="Segoe UI"/>
          <w:color w:val="ECECEC"/>
          <w:sz w:val="23"/>
        </w:rPr>
        <w:t>)</w:t>
      </w:r>
      <w:r w:rsidRPr="00694A1D">
        <w:rPr>
          <w:rFonts w:ascii="Segoe UI" w:eastAsia="Times New Roman" w:hAnsi="Segoe UI" w:cs="Segoe UI"/>
          <w:color w:val="ECECEC"/>
          <w:sz w:val="19"/>
          <w:szCs w:val="19"/>
        </w:rPr>
        <w:t>.</w:t>
      </w:r>
    </w:p>
    <w:p w:rsidR="00694A1D" w:rsidRPr="00694A1D" w:rsidRDefault="00694A1D" w:rsidP="00694A1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694A1D">
        <w:rPr>
          <w:rFonts w:ascii="Segoe UI" w:eastAsia="Times New Roman" w:hAnsi="Segoe UI" w:cs="Segoe UI"/>
          <w:b/>
          <w:bCs/>
          <w:color w:val="ECECEC"/>
          <w:sz w:val="19"/>
        </w:rPr>
        <w:t>Conditional Probability</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Conditional probability measures the likelihood of an event occurring given that another event has already occurred.</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It's denoted as </w:t>
      </w:r>
      <w:proofErr w:type="gramStart"/>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proofErr w:type="gramEnd"/>
      <w:r w:rsidRPr="00694A1D">
        <w:rPr>
          <w:rFonts w:ascii="Tahoma" w:eastAsia="Times New Roman" w:hAnsi="Tahoma" w:cs="Tahoma"/>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KaTeX_Math" w:eastAsia="Times New Roman" w:hAnsi="KaTeX_Math" w:cs="Segoe UI"/>
          <w:i/>
          <w:iCs/>
          <w:color w:val="ECECEC"/>
          <w:sz w:val="23"/>
        </w:rPr>
        <w:t>P</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A</w:t>
      </w:r>
      <w:r w:rsidRPr="00694A1D">
        <w:rPr>
          <w:rFonts w:ascii="Cambria Math" w:eastAsia="Times New Roman" w:hAnsi="Cambria Math" w:cs="Cambria Math"/>
          <w:color w:val="ECECEC"/>
          <w:sz w:val="23"/>
        </w:rPr>
        <w:t>∣</w:t>
      </w:r>
      <w:r w:rsidRPr="00694A1D">
        <w:rPr>
          <w:rFonts w:ascii="KaTeX_Math" w:eastAsia="Times New Roman" w:hAnsi="KaTeX_Math" w:cs="Segoe UI"/>
          <w:i/>
          <w:iCs/>
          <w:color w:val="ECECEC"/>
          <w:sz w:val="23"/>
        </w:rPr>
        <w:t>B</w:t>
      </w:r>
      <w:r w:rsidRPr="00694A1D">
        <w:rPr>
          <w:rFonts w:ascii="KaTeX_Main" w:eastAsia="Times New Roman" w:hAnsi="KaTeX_Main" w:cs="Segoe UI"/>
          <w:color w:val="ECECEC"/>
          <w:sz w:val="23"/>
        </w:rPr>
        <w:t>)</w:t>
      </w:r>
      <w:r w:rsidRPr="00694A1D">
        <w:rPr>
          <w:rFonts w:ascii="Segoe UI" w:eastAsia="Times New Roman" w:hAnsi="Segoe UI" w:cs="Segoe UI"/>
          <w:color w:val="ECECEC"/>
          <w:sz w:val="19"/>
          <w:szCs w:val="19"/>
        </w:rPr>
        <w:t xml:space="preserve">, representing the probability of event </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A</w:t>
      </w:r>
      <w:r w:rsidRPr="00694A1D">
        <w:rPr>
          <w:rFonts w:ascii="Segoe UI" w:eastAsia="Times New Roman" w:hAnsi="Segoe UI" w:cs="Segoe UI"/>
          <w:color w:val="ECECEC"/>
          <w:sz w:val="19"/>
          <w:szCs w:val="19"/>
        </w:rPr>
        <w:t xml:space="preserve"> given event </w:t>
      </w:r>
      <w:r w:rsidRPr="00694A1D">
        <w:rPr>
          <w:rFonts w:ascii="Tahoma" w:eastAsia="Times New Roman" w:hAnsi="Tahoma" w:cs="Tahoma"/>
          <w:color w:val="ECECEC"/>
          <w:sz w:val="23"/>
        </w:rPr>
        <w:t>�</w:t>
      </w:r>
      <w:r w:rsidRPr="00694A1D">
        <w:rPr>
          <w:rFonts w:ascii="KaTeX_Math" w:eastAsia="Times New Roman" w:hAnsi="KaTeX_Math" w:cs="Segoe UI"/>
          <w:i/>
          <w:iCs/>
          <w:color w:val="ECECEC"/>
          <w:sz w:val="23"/>
        </w:rPr>
        <w:t>B</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It's calculated as </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KaTeX_Math" w:eastAsia="Times New Roman" w:hAnsi="KaTeX_Math" w:cs="Segoe UI"/>
          <w:i/>
          <w:iCs/>
          <w:color w:val="ECECEC"/>
          <w:sz w:val="23"/>
        </w:rPr>
        <w:t>P</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A</w:t>
      </w:r>
      <w:r w:rsidRPr="00694A1D">
        <w:rPr>
          <w:rFonts w:ascii="Cambria Math" w:eastAsia="Times New Roman" w:hAnsi="Cambria Math" w:cs="Cambria Math"/>
          <w:color w:val="ECECEC"/>
          <w:sz w:val="23"/>
        </w:rPr>
        <w:t>∣</w:t>
      </w:r>
      <w:r w:rsidRPr="00694A1D">
        <w:rPr>
          <w:rFonts w:ascii="KaTeX_Math" w:eastAsia="Times New Roman" w:hAnsi="KaTeX_Math" w:cs="Segoe UI"/>
          <w:i/>
          <w:iCs/>
          <w:color w:val="ECECEC"/>
          <w:sz w:val="23"/>
        </w:rPr>
        <w:t>B</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16"/>
        </w:rPr>
        <w:t>P</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B</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P</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A</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B</w:t>
      </w:r>
      <w:r w:rsidRPr="00694A1D">
        <w:rPr>
          <w:rFonts w:ascii="KaTeX_Main" w:eastAsia="Times New Roman" w:hAnsi="KaTeX_Main" w:cs="Segoe UI"/>
          <w:color w:val="ECECEC"/>
          <w:sz w:val="16"/>
        </w:rPr>
        <w:t>)</w:t>
      </w:r>
      <w:r w:rsidRPr="00694A1D">
        <w:rPr>
          <w:rFonts w:ascii="KaTeX_Main" w:eastAsia="Times New Roman" w:hAnsi="KaTeX_Main" w:cs="Segoe UI"/>
          <w:color w:val="ECECEC"/>
          <w:sz w:val="2"/>
        </w:rPr>
        <w:t>​</w:t>
      </w:r>
      <w:r w:rsidRPr="00694A1D">
        <w:rPr>
          <w:rFonts w:ascii="Segoe UI" w:eastAsia="Times New Roman" w:hAnsi="Segoe UI" w:cs="Segoe UI"/>
          <w:color w:val="ECECEC"/>
          <w:sz w:val="19"/>
          <w:szCs w:val="19"/>
        </w:rPr>
        <w:t>.</w:t>
      </w:r>
    </w:p>
    <w:p w:rsidR="00694A1D" w:rsidRPr="00694A1D" w:rsidRDefault="00694A1D" w:rsidP="00694A1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proofErr w:type="spellStart"/>
      <w:r w:rsidRPr="00694A1D">
        <w:rPr>
          <w:rFonts w:ascii="Segoe UI" w:eastAsia="Times New Roman" w:hAnsi="Segoe UI" w:cs="Segoe UI"/>
          <w:b/>
          <w:bCs/>
          <w:color w:val="ECECEC"/>
          <w:sz w:val="19"/>
        </w:rPr>
        <w:t>Bayes</w:t>
      </w:r>
      <w:proofErr w:type="spellEnd"/>
      <w:r w:rsidRPr="00694A1D">
        <w:rPr>
          <w:rFonts w:ascii="Segoe UI" w:eastAsia="Times New Roman" w:hAnsi="Segoe UI" w:cs="Segoe UI"/>
          <w:b/>
          <w:bCs/>
          <w:color w:val="ECECEC"/>
          <w:sz w:val="19"/>
        </w:rPr>
        <w:t>' Theorem</w:t>
      </w:r>
      <w:r w:rsidRPr="00694A1D">
        <w:rPr>
          <w:rFonts w:ascii="Segoe UI" w:eastAsia="Times New Roman" w:hAnsi="Segoe UI" w:cs="Segoe UI"/>
          <w:color w:val="ECECEC"/>
          <w:sz w:val="19"/>
          <w:szCs w:val="19"/>
        </w:rPr>
        <w: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proofErr w:type="spellStart"/>
      <w:r w:rsidRPr="00694A1D">
        <w:rPr>
          <w:rFonts w:ascii="Segoe UI" w:eastAsia="Times New Roman" w:hAnsi="Segoe UI" w:cs="Segoe UI"/>
          <w:color w:val="ECECEC"/>
          <w:sz w:val="19"/>
          <w:szCs w:val="19"/>
        </w:rPr>
        <w:t>Bayes</w:t>
      </w:r>
      <w:proofErr w:type="spellEnd"/>
      <w:r w:rsidRPr="00694A1D">
        <w:rPr>
          <w:rFonts w:ascii="Segoe UI" w:eastAsia="Times New Roman" w:hAnsi="Segoe UI" w:cs="Segoe UI"/>
          <w:color w:val="ECECEC"/>
          <w:sz w:val="19"/>
          <w:szCs w:val="19"/>
        </w:rPr>
        <w:t>' theorem describes the probability of an event, based on prior knowledge of conditions that might be related to the event.</w:t>
      </w:r>
    </w:p>
    <w:p w:rsidR="00694A1D" w:rsidRPr="00694A1D" w:rsidRDefault="00694A1D" w:rsidP="00694A1D">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 xml:space="preserve">It's expressed as: </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Cambria Math" w:eastAsia="Times New Roman" w:hAnsi="Cambria Math" w:cs="Cambria Math"/>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Tahoma" w:eastAsia="Times New Roman" w:hAnsi="Tahoma" w:cs="Tahoma"/>
          <w:color w:val="ECECEC"/>
          <w:sz w:val="23"/>
        </w:rPr>
        <w:t>�</w:t>
      </w:r>
      <w:r w:rsidRPr="00694A1D">
        <w:rPr>
          <w:rFonts w:ascii="Times New Roman" w:eastAsia="Times New Roman" w:hAnsi="Times New Roman" w:cs="Times New Roman"/>
          <w:color w:val="ECECEC"/>
          <w:sz w:val="23"/>
        </w:rPr>
        <w:t>)</w:t>
      </w:r>
      <w:r w:rsidRPr="00694A1D">
        <w:rPr>
          <w:rFonts w:ascii="KaTeX_Math" w:eastAsia="Times New Roman" w:hAnsi="KaTeX_Math" w:cs="Segoe UI"/>
          <w:i/>
          <w:iCs/>
          <w:color w:val="ECECEC"/>
          <w:sz w:val="23"/>
        </w:rPr>
        <w:t>P</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23"/>
        </w:rPr>
        <w:t>A</w:t>
      </w:r>
      <w:r w:rsidRPr="00694A1D">
        <w:rPr>
          <w:rFonts w:ascii="Cambria Math" w:eastAsia="Times New Roman" w:hAnsi="Cambria Math" w:cs="Cambria Math"/>
          <w:color w:val="ECECEC"/>
          <w:sz w:val="23"/>
        </w:rPr>
        <w:t>∣</w:t>
      </w:r>
      <w:r w:rsidRPr="00694A1D">
        <w:rPr>
          <w:rFonts w:ascii="KaTeX_Math" w:eastAsia="Times New Roman" w:hAnsi="KaTeX_Math" w:cs="Segoe UI"/>
          <w:i/>
          <w:iCs/>
          <w:color w:val="ECECEC"/>
          <w:sz w:val="23"/>
        </w:rPr>
        <w:t>B</w:t>
      </w:r>
      <w:r w:rsidRPr="00694A1D">
        <w:rPr>
          <w:rFonts w:ascii="KaTeX_Main" w:eastAsia="Times New Roman" w:hAnsi="KaTeX_Main" w:cs="Segoe UI"/>
          <w:color w:val="ECECEC"/>
          <w:sz w:val="23"/>
        </w:rPr>
        <w:t>)=</w:t>
      </w:r>
      <w:r w:rsidRPr="00694A1D">
        <w:rPr>
          <w:rFonts w:ascii="KaTeX_Math" w:eastAsia="Times New Roman" w:hAnsi="KaTeX_Math" w:cs="Segoe UI"/>
          <w:i/>
          <w:iCs/>
          <w:color w:val="ECECEC"/>
          <w:sz w:val="16"/>
        </w:rPr>
        <w:t>P</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B</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P</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B</w:t>
      </w:r>
      <w:r w:rsidRPr="00694A1D">
        <w:rPr>
          <w:rFonts w:ascii="Cambria Math" w:eastAsia="Times New Roman" w:hAnsi="Cambria Math" w:cs="Cambria Math"/>
          <w:color w:val="ECECEC"/>
          <w:sz w:val="16"/>
        </w:rPr>
        <w:t>∣</w:t>
      </w:r>
      <w:r w:rsidRPr="00694A1D">
        <w:rPr>
          <w:rFonts w:ascii="KaTeX_Math" w:eastAsia="Times New Roman" w:hAnsi="KaTeX_Math" w:cs="Segoe UI"/>
          <w:i/>
          <w:iCs/>
          <w:color w:val="ECECEC"/>
          <w:sz w:val="16"/>
        </w:rPr>
        <w:t>A</w:t>
      </w:r>
      <w:r w:rsidRPr="00694A1D">
        <w:rPr>
          <w:rFonts w:ascii="KaTeX_Main" w:eastAsia="Times New Roman" w:hAnsi="KaTeX_Main" w:cs="Segoe UI"/>
          <w:color w:val="ECECEC"/>
          <w:sz w:val="16"/>
        </w:rPr>
        <w:t>)</w:t>
      </w:r>
      <w:r w:rsidRPr="00694A1D">
        <w:rPr>
          <w:rFonts w:ascii="Cambria Math" w:eastAsia="Times New Roman" w:hAnsi="Cambria Math" w:cs="Cambria Math"/>
          <w:color w:val="ECECEC"/>
          <w:sz w:val="16"/>
        </w:rPr>
        <w:t>⋅</w:t>
      </w:r>
      <w:r w:rsidRPr="00694A1D">
        <w:rPr>
          <w:rFonts w:ascii="KaTeX_Math" w:eastAsia="Times New Roman" w:hAnsi="KaTeX_Math" w:cs="Segoe UI"/>
          <w:i/>
          <w:iCs/>
          <w:color w:val="ECECEC"/>
          <w:sz w:val="16"/>
        </w:rPr>
        <w:t>P</w:t>
      </w:r>
      <w:r w:rsidRPr="00694A1D">
        <w:rPr>
          <w:rFonts w:ascii="KaTeX_Main" w:eastAsia="Times New Roman" w:hAnsi="KaTeX_Main" w:cs="Segoe UI"/>
          <w:color w:val="ECECEC"/>
          <w:sz w:val="16"/>
        </w:rPr>
        <w:t>(</w:t>
      </w:r>
      <w:r w:rsidRPr="00694A1D">
        <w:rPr>
          <w:rFonts w:ascii="KaTeX_Math" w:eastAsia="Times New Roman" w:hAnsi="KaTeX_Math" w:cs="Segoe UI"/>
          <w:i/>
          <w:iCs/>
          <w:color w:val="ECECEC"/>
          <w:sz w:val="16"/>
        </w:rPr>
        <w:t>A</w:t>
      </w:r>
      <w:r w:rsidRPr="00694A1D">
        <w:rPr>
          <w:rFonts w:ascii="KaTeX_Main" w:eastAsia="Times New Roman" w:hAnsi="KaTeX_Main" w:cs="Segoe UI"/>
          <w:color w:val="ECECEC"/>
          <w:sz w:val="16"/>
        </w:rPr>
        <w:t>)</w:t>
      </w:r>
      <w:r w:rsidRPr="00694A1D">
        <w:rPr>
          <w:rFonts w:ascii="KaTeX_Main" w:eastAsia="Times New Roman" w:hAnsi="KaTeX_Main" w:cs="Segoe UI"/>
          <w:color w:val="ECECEC"/>
          <w:sz w:val="2"/>
        </w:rPr>
        <w:t>​</w:t>
      </w:r>
    </w:p>
    <w:p w:rsidR="00694A1D" w:rsidRPr="00694A1D" w:rsidRDefault="00694A1D" w:rsidP="00694A1D">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19"/>
          <w:szCs w:val="19"/>
        </w:rPr>
      </w:pPr>
      <w:r w:rsidRPr="00694A1D">
        <w:rPr>
          <w:rFonts w:ascii="Segoe UI" w:eastAsia="Times New Roman" w:hAnsi="Segoe UI" w:cs="Segoe UI"/>
          <w:color w:val="ECECEC"/>
          <w:sz w:val="19"/>
          <w:szCs w:val="19"/>
        </w:rPr>
        <w:t>Understanding these probability concepts is crucial for modeling uncertainty, estimating parameters in statistical models, and making predictions in both computer vision and data science applications. They form the foundation for many machine learning algorithms, statistical inference techniques, and probabilistic graphical models used in these fields.</w:t>
      </w:r>
    </w:p>
    <w:p w:rsidR="004864FF" w:rsidRDefault="004864FF"/>
    <w:sectPr w:rsidR="004864FF" w:rsidSect="00024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Size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F6AD3"/>
    <w:multiLevelType w:val="multilevel"/>
    <w:tmpl w:val="E188B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A1D"/>
    <w:rsid w:val="0002438C"/>
    <w:rsid w:val="004864FF"/>
    <w:rsid w:val="0057736D"/>
    <w:rsid w:val="00694A1D"/>
    <w:rsid w:val="009F2383"/>
    <w:rsid w:val="00A70F23"/>
    <w:rsid w:val="00B44E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1D"/>
    <w:rPr>
      <w:b/>
      <w:bCs/>
    </w:rPr>
  </w:style>
  <w:style w:type="character" w:customStyle="1" w:styleId="katex-mathml">
    <w:name w:val="katex-mathml"/>
    <w:basedOn w:val="DefaultParagraphFont"/>
    <w:rsid w:val="00694A1D"/>
  </w:style>
  <w:style w:type="character" w:customStyle="1" w:styleId="mord">
    <w:name w:val="mord"/>
    <w:basedOn w:val="DefaultParagraphFont"/>
    <w:rsid w:val="00694A1D"/>
  </w:style>
  <w:style w:type="character" w:customStyle="1" w:styleId="mopen">
    <w:name w:val="mopen"/>
    <w:basedOn w:val="DefaultParagraphFont"/>
    <w:rsid w:val="00694A1D"/>
  </w:style>
  <w:style w:type="character" w:customStyle="1" w:styleId="mpunct">
    <w:name w:val="mpunct"/>
    <w:basedOn w:val="DefaultParagraphFont"/>
    <w:rsid w:val="00694A1D"/>
  </w:style>
  <w:style w:type="character" w:customStyle="1" w:styleId="mclose">
    <w:name w:val="mclose"/>
    <w:basedOn w:val="DefaultParagraphFont"/>
    <w:rsid w:val="00694A1D"/>
  </w:style>
  <w:style w:type="character" w:customStyle="1" w:styleId="mrel">
    <w:name w:val="mrel"/>
    <w:basedOn w:val="DefaultParagraphFont"/>
    <w:rsid w:val="00694A1D"/>
  </w:style>
  <w:style w:type="character" w:customStyle="1" w:styleId="vlist-s">
    <w:name w:val="vlist-s"/>
    <w:basedOn w:val="DefaultParagraphFont"/>
    <w:rsid w:val="00694A1D"/>
  </w:style>
  <w:style w:type="character" w:customStyle="1" w:styleId="mop">
    <w:name w:val="mop"/>
    <w:basedOn w:val="DefaultParagraphFont"/>
    <w:rsid w:val="00694A1D"/>
  </w:style>
  <w:style w:type="character" w:customStyle="1" w:styleId="delimsizing">
    <w:name w:val="delimsizing"/>
    <w:basedOn w:val="DefaultParagraphFont"/>
    <w:rsid w:val="00694A1D"/>
  </w:style>
  <w:style w:type="character" w:customStyle="1" w:styleId="mbin">
    <w:name w:val="mbin"/>
    <w:basedOn w:val="DefaultParagraphFont"/>
    <w:rsid w:val="00694A1D"/>
  </w:style>
</w:styles>
</file>

<file path=word/webSettings.xml><?xml version="1.0" encoding="utf-8"?>
<w:webSettings xmlns:r="http://schemas.openxmlformats.org/officeDocument/2006/relationships" xmlns:w="http://schemas.openxmlformats.org/wordprocessingml/2006/main">
  <w:divs>
    <w:div w:id="7167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dcterms:created xsi:type="dcterms:W3CDTF">2024-03-17T01:15:00Z</dcterms:created>
  <dcterms:modified xsi:type="dcterms:W3CDTF">2024-03-18T06:34:00Z</dcterms:modified>
</cp:coreProperties>
</file>