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color="auto" w:val="clear"/>
            <w:tcMar>
              <w:top w:type="dxa" w:w="520"/>
              <w:left w:type="dxa" w:w="480"/>
              <w:bottom w:type="dxa" w:w="520"/>
              <w:right w:type="dxa" w:w="480"/>
            </w:tcMar>
          </w:tcPr>
          <w:p>
            <w:pPr>
              <w:spacing w:after="140" w:before="200"/>
              <w:jc w:val="center"/>
            </w:pPr>
            <w:r>
              <w:rPr>
                <w:b/>
                <w:bCs/>
                <w:color w:val="FFFFFF"/>
                <w:sz w:val="60"/>
                <w:szCs w:val="60"/>
              </w:rPr>
              <w:t xml:space="preserve">Müşteri Listesi API</w:t>
            </w:r>
          </w:p>
          <w:p>
            <w:pPr>
              <w:spacing w:after="140"/>
              <w:jc w:val="center"/>
            </w:pPr>
            <w:r>
              <w:rPr>
                <w:rFonts w:ascii="Courier New" w:cs="Courier New" w:eastAsia="Courier New" w:hAnsi="Courier New"/>
                <w:color w:val="A9CCE3"/>
                <w:sz w:val="28"/>
                <w:szCs w:val="28"/>
              </w:rPr>
              <w:t xml:space="preserve">POST  /api/v2/Customer/Customerlist</w:t>
            </w:r>
          </w:p>
          <w:p>
            <w:pPr>
              <w:spacing w:after="200" w:before="100"/>
              <w:jc w:val="center"/>
            </w:pPr>
            <w:r>
              <w:rPr>
                <w:color w:val="D6EAF8"/>
                <w:sz w:val="22"/>
                <w:szCs w:val="22"/>
              </w:rPr>
              <w:t xml:space="preserve">API Referans Dokümanı  •  v1</w:t>
            </w:r>
          </w:p>
        </w:tc>
      </w:tr>
    </w:tbl>
    <w:p>
      <w:pPr>
        <w:spacing w:before="120"/>
      </w:pPr>
    </w:p>
    <w:p>
      <w:pPr>
        <w:pBdr>
          <w:bottom w:val="single" w:color="2E86C1" w:sz="4" w:space="6"/>
        </w:pBdr>
        <w:spacing w:after="180" w:before="360"/>
      </w:pPr>
      <w:r>
        <w:rPr>
          <w:b/>
          <w:bCs/>
          <w:color w:val="1E3A5F"/>
          <w:sz w:val="32"/>
          <w:szCs w:val="32"/>
        </w:rPr>
        <w:t xml:space="preserve">1. Genel Bakış</w:t>
      </w:r>
    </w:p>
    <w:p>
      <w:pPr>
        <w:spacing w:after="80" w:before="80"/>
      </w:pPr>
      <w:r>
        <w:rPr>
          <w:color w:val="1A252F"/>
          <w:sz w:val="21"/>
          <w:szCs w:val="21"/>
        </w:rPr>
        <w:t xml:space="preserve">Bu endpoint, ViewCariList görünümünden filtrelenmiş ve sıralanmış cari (müşteri) listesini döndürür. İstek gövdesinde gönderilen filtre alanları AND koşuluyla birleştirilir; hiçbir filtre gönderilmezse tüm cariler, varsayılan sıralama ve kayıt limiti ile listelenir.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Metod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8"/>
                <w:szCs w:val="18"/>
              </w:rPr>
              <w:t xml:space="preserve">{baseURL}/api/v2/Customer/Customerlist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Yetkilendirme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8"/>
                <w:szCs w:val="18"/>
              </w:rPr>
              <w:t xml:space="preserve">Username / Password bilgileri her istekte Header'da gönderilmelidir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A252F"/>
                <w:sz w:val="18"/>
                <w:szCs w:val="18"/>
              </w:rPr>
              <w:t xml:space="preserve">ℹ️  İstek gövdesi boş gönderilirse (ör. {}) tüm filtreler atlanır; sonuç CariUnvan alanına göre artan sırada, ilk 100 kayıtla döner. Sıralama alanı (OrderBy) yalnızca sunucu tarafındaki beyaz listede tanımlı değerleri kabul eder; listede olmayan bir değer gönderilirse otomatik olarak varsayılana (CustomerName) dönülür.</w:t>
            </w:r>
          </w:p>
        </w:tc>
      </w:tr>
    </w:tbl>
    <w:p>
      <w:pPr>
        <w:spacing w:before="100"/>
      </w:pPr>
    </w:p>
    <w:p>
      <w:pPr>
        <w:pBdr>
          <w:bottom w:val="single" w:color="2E86C1" w:sz="4" w:space="6"/>
        </w:pBdr>
        <w:spacing w:after="180" w:before="360"/>
      </w:pPr>
      <w:r>
        <w:rPr>
          <w:b/>
          <w:bCs/>
          <w:color w:val="1E3A5F"/>
          <w:sz w:val="32"/>
          <w:szCs w:val="32"/>
        </w:rPr>
        <w:t xml:space="preserve">2. İstek Gövdesi (Request Body)</w:t>
      </w: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2.1 Filtre Alanları — CustomerListRequestModel</w:t>
      </w:r>
    </w:p>
    <w:p>
      <w:pPr>
        <w:spacing w:after="80" w:before="80"/>
      </w:pPr>
      <w:r>
        <w:rPr>
          <w:color w:val="1A252F"/>
          <w:sz w:val="21"/>
          <w:szCs w:val="21"/>
        </w:rPr>
        <w:t xml:space="preserve">Aşağıdaki alanların tamamı isteğe bağlıdır. Gönderilmeyen veya boş bırakılan filtreler sorguya dahil edilmez.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100"/>
        <w:gridCol w:w="1200"/>
        <w:gridCol w:w="4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Alan (İngilizce)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CustomerCode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Cari kodu (FirmaKodu). Tam eşleşme yapılır.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CustomerName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Cari unvanı (CariUnvan). Kısmi eşleşme yapılır (LIKE %değer%).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TaxNumber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Vergi kimlik numarası (VKN). Tam eşleşme yapılır.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City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Şehir (IL). Tam eşleşme yapılır.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CustomerGroup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Cari grubu (CariGrubu). Tam eşleşme yapılır.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IsActive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bool?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Aktif/pasif durumu (CariList). Gönderilmezse filtre uygulanmaz.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MinBalance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Bakiye alt sınırı. Bakiye &gt;= MinBalance koşuluyla filtreler.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MaxBalance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Bakiye üst sınırı. Bakiye &lt;= MaxBalance koşuluyla filtreler.</w:t>
            </w:r>
          </w:p>
        </w:tc>
      </w:tr>
    </w:tbl>
    <w:p>
      <w:pPr>
        <w:spacing w:before="140"/>
      </w:pP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2.2 Sıralama ve Sayfalama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100"/>
        <w:gridCol w:w="1200"/>
        <w:gridCol w:w="4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Alan (İngilizce)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OrderBy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Sıralama alanı. Aşağıdaki beyaz listede yer alan değerlerden biri olmalıdır. Varsayılan: CustomerName. (bkz. 2.3)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OrderDirection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Sıralama yönü: ASC veya DESC. Varsayılan: ASC.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Top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Getirilecek maksimum kayıt sayısı (1–1000). Varsayılan: 100.</w:t>
            </w:r>
          </w:p>
        </w:tc>
      </w:tr>
    </w:tbl>
    <w:p>
      <w:pPr>
        <w:spacing w:before="140"/>
      </w:pP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2.3 OrderBy Beyaz Listesi</w:t>
      </w:r>
    </w:p>
    <w:p>
      <w:pPr>
        <w:spacing w:after="80" w:before="80"/>
      </w:pPr>
      <w:r>
        <w:rPr>
          <w:color w:val="1A252F"/>
          <w:sz w:val="21"/>
          <w:szCs w:val="21"/>
        </w:rPr>
        <w:t xml:space="preserve">Aşağıdaki tabloda yer almayan bir OrderBy değeri gönderilirse istek reddedilmez; sunucu sıralamayı otomatik olarak CustomerName alanına göre yapar. Bu davranış, sorgu kolonlarının doğrudan kullanıcı girdisinden oluşturulmasını (SQL injection riskini) engellemek için tasarlanmıştır.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CustomerCode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FirmaKodu kolonuna göre sıralar.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CustomerName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CariUnvan kolonuna göre sıralar. (varsayılan)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TaxNumber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VKN kolonuna göre sıralar.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City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IL kolonuna göre sıralar.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CustomerGroup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CariGrubu kolonuna göre sıralar.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Balance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Bakiye kolonuna göre sıralar.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CreatedDate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Olusturma kolonuna göre sıralar.</w:t>
            </w:r>
          </w:p>
        </w:tc>
      </w:tr>
    </w:tbl>
    <w:p>
      <w:pPr>
        <w:pBdr>
          <w:bottom w:val="single" w:color="2E86C1" w:sz="4" w:space="6"/>
        </w:pBdr>
        <w:spacing w:after="180" w:before="360"/>
      </w:pPr>
      <w:r>
        <w:rPr>
          <w:b/>
          <w:bCs/>
          <w:color w:val="1E3A5F"/>
          <w:sz w:val="32"/>
          <w:szCs w:val="32"/>
        </w:rPr>
        <w:t xml:space="preserve">3. Yanıt (Response)</w:t>
      </w: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3.1 Başarılı — HTTP 200</w:t>
      </w:r>
    </w:p>
    <w:p>
      <w:pPr>
        <w:spacing w:after="80" w:before="80"/>
      </w:pPr>
      <w:r>
        <w:rPr>
          <w:color w:val="1A252F"/>
          <w:sz w:val="21"/>
          <w:szCs w:val="21"/>
        </w:rPr>
        <w:t xml:space="preserve">Yanıt, filtrelenmiş cari kayıtlarının dizisidir (JSON array). Sonuç bulunamazsa boş dizi ([]) döner.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[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{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"id": 482,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"customerCode": "CRI-0482",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"customerName": "Test Ticaret A.S.",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"authorizedPerson": "Mehmet Yilmaz",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"taxOffice": "Besiktas",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"taxNumber": "1234567890",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"phone": "02121234567",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"phone2": "",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"address": "Maslak Mah. Eski Buyukdere Cad. No:26",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"country": "Turkiye",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"city": "Istanbul",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"email": "info@testticaret.com",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"createdDate": "2021-03-14T00:00:00",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"balance": 15420.50,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"balanceType": "A",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"currency": "TRY",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"isActive": true,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"customerGroup": "Bayi"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}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]</w:t>
            </w:r>
          </w:p>
        </w:tc>
      </w:tr>
    </w:tbl>
    <w:p>
      <w:pPr>
        <w:spacing w:before="100"/>
      </w:pPr>
    </w:p>
    <w:p>
      <w:pPr>
        <w:spacing w:after="80" w:before="80"/>
      </w:pPr>
      <w:r>
        <w:rPr>
          <w:color w:val="1A252F"/>
          <w:sz w:val="21"/>
          <w:szCs w:val="21"/>
        </w:rPr>
        <w:t xml:space="preserve">Dizi elemanlarının alanları: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300"/>
        <w:gridCol w:w="5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Cari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CustomerCode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Cari kodu (FirmaKodu).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CustomerName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Cari unvanı (CariUnvan).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AuthorizedPerson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İlgili kişi (IlgiliK).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TaxOffice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Vergi dairesi (VergiDr).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TaxNumber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Vergi kimlik numarası (VKN).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Phone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Birincil telefon (Telefon1).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Phone2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İkincil telefon (Telefon2).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Address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Adres.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Country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Ülke (Ulke).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City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Şehir (IL).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E-posta adresi (EPosta).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CreatedDate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DateTime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Cari oluşturulma tarihi (Olusturma).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Balance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Bakiye tutarı.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BalanceType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Bakiye türü, alacak/borç (AB).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Currency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Bakiyenin para birimi (paraBirimi).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IsActive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bool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Cari aktif mi (CariList).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CustomerGroup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Cari grubu (CariGrubu).</w:t>
            </w:r>
          </w:p>
        </w:tc>
      </w:tr>
    </w:tbl>
    <w:p>
      <w:pPr>
        <w:pBdr>
          <w:bottom w:val="single" w:color="2E86C1" w:sz="4" w:space="6"/>
        </w:pBdr>
        <w:spacing w:after="180" w:before="360"/>
      </w:pPr>
      <w:r>
        <w:rPr>
          <w:b/>
          <w:bCs/>
          <w:color w:val="1E3A5F"/>
          <w:sz w:val="32"/>
          <w:szCs w:val="32"/>
        </w:rPr>
        <w:t xml:space="preserve">4. Örnek İstek — Filtresiz (Varsayılan)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POST /api/v2/Customer/Customerlist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Content-Type: application/json</w:t>
            </w:r>
          </w:p>
          <w:p>
            <w:pPr>
              <w:spacing w:after="36" w:before="36"/>
            </w:pP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{}</w:t>
            </w:r>
          </w:p>
        </w:tc>
      </w:tr>
    </w:tbl>
    <w:p>
      <w:pPr>
        <w:spacing w:before="100"/>
      </w:pPr>
    </w:p>
    <w:p>
      <w:pPr>
        <w:pBdr>
          <w:bottom w:val="single" w:color="2E86C1" w:sz="4" w:space="6"/>
        </w:pBdr>
        <w:spacing w:after="180" w:before="360"/>
      </w:pPr>
      <w:r>
        <w:rPr>
          <w:b/>
          <w:bCs/>
          <w:color w:val="1E3A5F"/>
          <w:sz w:val="32"/>
          <w:szCs w:val="32"/>
        </w:rPr>
        <w:t xml:space="preserve">5. Örnek İstek — Filtreli ve Sıralı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POST /api/v2/Customer/Customerlist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Content-Type: application/json</w:t>
            </w:r>
          </w:p>
          <w:p>
            <w:pPr>
              <w:spacing w:after="36" w:before="36"/>
            </w:pP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{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"City": "Istanbul",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"CustomerGroup": "Bayi",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"IsActive": true,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"MinBalance": 1000,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"OrderBy": "Balance",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"OrderDirection": "DESC",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"Top": 50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bottom w:val="single" w:color="2E86C1" w:sz="4" w:space="6"/>
        </w:pBdr>
        <w:spacing w:after="180" w:before="360"/>
      </w:pPr>
      <w:r>
        <w:rPr>
          <w:b/>
          <w:bCs/>
          <w:color w:val="1E3A5F"/>
          <w:sz w:val="32"/>
          <w:szCs w:val="32"/>
        </w:rPr>
        <w:t xml:space="preserve">6. Notlar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A252F"/>
                <w:sz w:val="18"/>
                <w:szCs w:val="18"/>
              </w:rPr>
              <w:t xml:space="preserve">ℹ️  Bu endpoint salt okunur bir listeleme işlemidir; herhangi bir kayıt oluşturmaz veya değiştirmez. Filtre değerleri parametreli sorgu (SqlParameter) ile gönderilir; OrderBy ve OrderDirection alanları ise beyaz liste üzerinden eşlenir, kullanıcıdan gelen ham metin hiçbir zaman doğrudan SQL sorgusuna yazılmaz.</w:t>
            </w:r>
          </w:p>
        </w:tc>
      </w:tr>
    </w:tbl>
    <w:p>
      <w:pPr>
        <w:spacing w:before="300"/>
        <w:jc w:val="center"/>
      </w:pPr>
      <w:r>
        <w:rPr>
          <w:i/>
          <w:iCs/>
          <w:color w:val="999999"/>
          <w:sz w:val="16"/>
          <w:szCs w:val="16"/>
        </w:rPr>
        <w:t xml:space="preserve">Oluşturulma tarihi: 28.08.2026 — Müşteri Listesi API v1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2026-09-04T17:25:30.220Z</dcterms:created>
  <dcterms:modified xsi:type="dcterms:W3CDTF">2026-09-04T17:25:30.220Z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