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color="auto" w:val="clear"/>
            <w:tcMar>
              <w:top w:type="dxa" w:w="520"/>
              <w:left w:type="dxa" w:w="480"/>
              <w:bottom w:type="dxa" w:w="520"/>
              <w:right w:type="dxa" w:w="480"/>
            </w:tcMar>
          </w:tcPr>
          <w:p>
            <w:pPr>
              <w:spacing w:after="140" w:before="200"/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 xml:space="preserve">Nakit Hareket Ödeme API</w:t>
            </w:r>
          </w:p>
          <w:p>
            <w:pPr>
              <w:spacing w:after="140"/>
              <w:jc w:val="center"/>
            </w:pPr>
            <w:r>
              <w:rPr>
                <w:rFonts w:ascii="Courier New" w:cs="Courier New" w:eastAsia="Courier New" w:hAnsi="Courier New"/>
                <w:color w:val="A9CCE3"/>
                <w:sz w:val="28"/>
                <w:szCs w:val="28"/>
              </w:rPr>
              <w:t xml:space="preserve">POST  /api/v2/Payment/PaymentCreate</w:t>
            </w:r>
          </w:p>
          <w:p>
            <w:pPr>
              <w:spacing w:after="200" w:before="100"/>
              <w:jc w:val="center"/>
            </w:pPr>
            <w:r>
              <w:rPr>
                <w:color w:val="D6EAF8"/>
                <w:sz w:val="22"/>
                <w:szCs w:val="22"/>
              </w:rPr>
              <w:t xml:space="preserve">API Referans Dokümanı  •  v1</w:t>
            </w:r>
          </w:p>
        </w:tc>
      </w:tr>
    </w:tbl>
    <w:p>
      <w:pPr>
        <w:spacing w:before="120"/>
      </w:pPr>
    </w:p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1. Genel Bakış</w:t>
      </w:r>
    </w:p>
    <w:p>
      <w:pPr>
        <w:spacing w:after="80" w:before="80"/>
      </w:pPr>
      <w:r>
        <w:rPr>
          <w:color w:val="1A252F"/>
          <w:sz w:val="21"/>
          <w:szCs w:val="21"/>
        </w:rPr>
        <w:t xml:space="preserve">Bu endpoint; nakit tahsilat, nakit ödeme, havale/EFT, kredi kartı ve masraf fişi gibi işlem türlerini kapsayan bir nakit hareket kaydı oluşturur. Gelen istek; işlem türü, para birimi, cari ve mükerrer işlem numarası açısından doğrulanır. Doğrulama başarılı olursa kayıt nakit hareket servisine iletilir ve sonuç istemciye döndürülür.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Metod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{baseURL}/api/v2/Payment/PaymentCreate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Yetkilendirme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Username / Password bilgileri her istekte Header'da gönderilmelidir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252F"/>
                <w:sz w:val="18"/>
                <w:szCs w:val="18"/>
              </w:rPr>
              <w:t xml:space="preserve">ℹ️  CashAccountId, BankId ve SpecialCodeId alanları isteğe bağlıdır; gönderilmezse sistem tarafından varsayılan olarak -1 kabul edilir. PERSONEL_ID ve KAYIT_PERSONELID gibi alanlar istekte gönderilse dahi dikkate alınmaz, sunucu tarafında sabit atanır.</w:t>
            </w:r>
          </w:p>
        </w:tc>
      </w:tr>
    </w:tbl>
    <w:p>
      <w:pPr>
        <w:spacing w:before="100"/>
      </w:pPr>
    </w:p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2. İstek Gövdesi (Request Body)</w:t>
      </w: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2.1 Kök Nesne — MobilNakitHareketRequestModel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100"/>
        <w:gridCol w:w="12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Alan (İngilizce)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TransactionType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5E20"/>
                <w:sz w:val="17"/>
                <w:szCs w:val="17"/>
              </w:rPr>
              <w:t xml:space="preserve">Evet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İşlem türü kodu. islemTurleri enum değerlerinden biri olmalıdır; tanımsız bir değer gönderilirse istek reddedilir. (bkz. 2.2)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CashAccountId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Kasa hesap ID. Gönderilmezse varsayılan olarak -1 kabul edilir.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BankId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Banka hesap ID. Gönderilmezse varsayılan olarak -1 kabul edilir.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SpecialCodeId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Özel kod ID. Gönderilmezse varsayılan olarak -1 kabul edilir.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Amount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5E20"/>
                <w:sz w:val="17"/>
                <w:szCs w:val="17"/>
              </w:rPr>
              <w:t xml:space="preserve">Evet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İşlem tutarı.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İşlem açıklaması. Kaydedilmeden önce güvenlik filtresinden geçirilir.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CustomerId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5E20"/>
                <w:sz w:val="17"/>
                <w:szCs w:val="17"/>
              </w:rPr>
              <w:t xml:space="preserve">Evet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İşlemin ilişkilendirileceği cari (müşteri) ID. Sistemde kayıtlı bir cariye ait olmalıdır.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Currency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5E20"/>
                <w:sz w:val="17"/>
                <w:szCs w:val="17"/>
              </w:rPr>
              <w:t xml:space="preserve">Evet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Para birimi kodu (örn. TRY, USD, EUR). Sistemde tanımlı bir para birimi olmalıdır.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5E20"/>
                <w:sz w:val="17"/>
                <w:szCs w:val="17"/>
              </w:rPr>
              <w:t xml:space="preserve">Evet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İşlem tarihi.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PaymentNumber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5E20"/>
                <w:sz w:val="17"/>
                <w:szCs w:val="17"/>
              </w:rPr>
              <w:t xml:space="preserve">Evet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İşlem / makbuz numarası. Aynı numarayla daha önce kayıt oluşturulmuşsa istek reddedilir.</w:t>
            </w:r>
          </w:p>
        </w:tc>
      </w:tr>
    </w:tbl>
    <w:p>
      <w:pPr>
        <w:spacing w:before="140"/>
      </w:pP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2.2 İşlem Türleri — TransactionType (islemTurleri enum)</w:t>
      </w:r>
    </w:p>
    <w:p>
      <w:pPr>
        <w:spacing w:after="80" w:before="80"/>
      </w:pPr>
      <w:r>
        <w:rPr>
          <w:color w:val="1A252F"/>
          <w:sz w:val="21"/>
          <w:szCs w:val="21"/>
        </w:rPr>
        <w:t xml:space="preserve">TransactionType alanına aşağıdaki tablodaki değerlerden biri gönderilmelidir. Listede yer almayan bir değer gönderilirse istek “Tanımsız işlem türü” hatasıyla reddedilir.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Nakit Tahsilat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Nakit Ödeme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Gelen Havale / EFT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Giden Havale / EFT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Kredi Kartı Tahsilat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Kredi Kartı Ödeme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Müşteri Kartından Ödeme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Masraf Fişi (Kasadan)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Masraf Fişi (Bankadan)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10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Masraf Fişi (Kredi Kartından)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11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Banka Açılış Fişi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12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Kasa Açılış Fişi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13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Banka Kapanış Fişi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14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Kasa Kapanış Fişi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15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Kredi Kartı Açılış Fişi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16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Kredi Kartı Kapanış Fişi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17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Kredi Kartı Borç Kapatma (Kasa)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18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Kredi Kartı Borç Kapatma (Banka)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19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Kredi Kartı İade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20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Gelir Kaydı (Kasa)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45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İşlemi Ekrandan Seç</w:t>
            </w:r>
          </w:p>
        </w:tc>
      </w:tr>
    </w:tbl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3. Yanıt (Response)</w:t>
      </w: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3.1 Başarılı — HTTP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{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"mesaj": "İşlem Başarıyla Kaydedildi",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"islemID": 15342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/>
      </w:pP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3.2 Hatalı — HTTP 400 (Bad Request)</w:t>
      </w:r>
    </w:p>
    <w:p>
      <w:pPr>
        <w:spacing w:after="80" w:before="80"/>
      </w:pPr>
      <w:r>
        <w:rPr>
          <w:color w:val="1A252F"/>
          <w:sz w:val="21"/>
          <w:szCs w:val="21"/>
        </w:rPr>
        <w:t xml:space="preserve">Doğrulama hatalarında veya kayıt işlemi başarısız olduğunda sunucu HTTP 400 döner. Yanıt gövdesi, Sipariş API'sinden farklı olarak bir JSON nesnesi değil, düz metin bir hata mesajıdır.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HTTP/1.1 400 Bad Request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Content-Type: text/plain</w:t>
            </w:r>
          </w:p>
          <w:p>
            <w:pPr>
              <w:spacing w:after="36" w:before="36"/>
            </w:pP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Tanımsız işlem türü 99 değerinde bir işlem türü bulunamadı.</w:t>
            </w:r>
          </w:p>
        </w:tc>
      </w:tr>
    </w:tbl>
    <w:p>
      <w:pPr>
        <w:spacing w:before="100"/>
      </w:pPr>
    </w:p>
    <w:p>
      <w:pPr>
        <w:spacing w:after="80" w:before="80"/>
      </w:pPr>
      <w:r>
        <w:rPr>
          <w:color w:val="1A252F"/>
          <w:sz w:val="21"/>
          <w:szCs w:val="21"/>
        </w:rPr>
        <w:t xml:space="preserve">Başarılı yanıt (BasariliCevap) alanları: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100"/>
        <w:gridCol w:w="6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mesaj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İşlem sonucu açıklaması. Başarılı kayıtta “İşlem Başarıyla Kaydedildi” döner.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islemID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Oluşturulan nakit hareket kaydının ID değeri.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252F"/>
                <w:sz w:val="18"/>
                <w:szCs w:val="18"/>
              </w:rPr>
              <w:t xml:space="preserve">ℹ️  Aynı PaymentNumber ile daha önce oluşturulmuş bir kayıt varsa istek işleme alınmaz; HTTP 400 ile birlikte mükerrer kayıt hatası döner.</w:t>
            </w:r>
          </w:p>
        </w:tc>
      </w:tr>
    </w:tbl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4. Örnek İstek — Nakit Tahsilat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POST /api/v2/Payment/PaymentCreate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36" w:before="36"/>
            </w:pP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{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"TransactionType": 1,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"CashAccountId": 3,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"BankId": -1,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"SpecialCodeId": -1,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"Amount": 1500.00,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"Description": "Nakit tahsilat test kaydi",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"CustomerId": 482,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"Currency": "TRY",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"Date": "2026-08-28T10:00:00",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"PaymentNumber": "TEST-NKT-2026-001"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/>
      </w:pPr>
    </w:p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5. Örnek İstek — Gelen Havale / EFT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POST /api/v2/Payment/PaymentCreate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36" w:before="36"/>
            </w:pP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{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"TransactionType": 3,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"CashAccountId": -1,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"BankId": 7,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"SpecialCodeId": -1,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"Amount": 25000.00,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"Description": "Musteri havale tahsilati",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"CustomerId": 482,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"Currency": "TRY",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"Date": "2026-08-28T14:30:00",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"PaymentNumber": "TEST-EFT-2026-014"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6. Hata Referansı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Mesaj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6"/>
                <w:szCs w:val="16"/>
              </w:rPr>
              <w:t xml:space="preserve">Tanımsız işlem türü {X} değerinde bir işlem türü bulunamadı.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400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TransactionType, islemTurleri enum içinde tanımlı bir değer değil.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6"/>
                <w:szCs w:val="16"/>
              </w:rPr>
              <w:t xml:space="preserve">Tanımsız para birimi {X} değerinde bir para birimi bulunamadı.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400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Currency alanı sistemde tanımlı bir para birimi koduna karşılık gelmiyor.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6"/>
                <w:szCs w:val="16"/>
              </w:rPr>
              <w:t xml:space="preserve">{X} değeri ile ilgili Cari bulunamadı.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400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CustomerId sistemde kayıtlı bir cariye ait değil.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6"/>
                <w:szCs w:val="16"/>
              </w:rPr>
              <w:t xml:space="preserve">{X} işlem numarası ile bir kayıt var, işlem kaydedilmedi.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400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PaymentNumber ile daha önce oluşturulmuş bir kayıt bulundu (mükerrer kayıt engeli).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6"/>
                <w:szCs w:val="16"/>
              </w:rPr>
              <w:t xml:space="preserve">[Kayıt işlemi sırasında oluşan hata mesajı]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400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NakitHareketKaydetAsync işlemi başarısız olduğunda dönen hata mesajı doğrudan iletilir.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999999"/>
          <w:sz w:val="16"/>
          <w:szCs w:val="16"/>
        </w:rPr>
        <w:t xml:space="preserve">Oluşturulma tarihi: 28.08.2026 — Nakit Hareket Ödeme API v1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2026-08-28T11:15:23.881Z</dcterms:created>
  <dcterms:modified xsi:type="dcterms:W3CDTF">2026-08-28T11:15:23.895Z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