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Arquitetura GitOps com Argo CD</w:t>
      </w:r>
    </w:p>
    <w:p>
      <w:r>
        <w:t>Versão 2.3</w:t>
      </w:r>
    </w:p>
    <w:p>
      <w:r>
        <w:t>Hub-Spoke, ApplicationSet, Helm, Kustomize e isolamento UAT/PRD</w:t>
      </w:r>
    </w:p>
    <w:p>
      <w:r>
        <w:t>Documento de Arquitetura e Decisões Técnicas</w:t>
      </w:r>
    </w:p>
    <w:p>
      <w:pPr>
        <w:pStyle w:val="Heading1"/>
      </w:pPr>
      <w:r>
        <w:t>1. Visão geral</w:t>
      </w:r>
    </w:p>
    <w:p>
      <w:r>
        <w:t>Este documento descreve a arquitetura GitOps definida para gerenciamento de workloads Kubernetes em ambientes UAT e PRD.</w:t>
      </w:r>
    </w:p>
    <w:p>
      <w:r>
        <w:t>A solução foi desenhada para atender ao requisito principal de isolamento:</w:t>
      </w:r>
    </w:p>
    <w:p>
      <w:r>
        <w:rPr>
          <w:i/>
        </w:rPr>
        <w:t>UAT não pode gerenciar recursos de PRD e PRD não pode gerenciar recursos de UAT.</w:t>
      </w:r>
    </w:p>
    <w:p>
      <w:r>
        <w:t>A arquitetura utiliza instâncias independentes do Argo CD, branches Git dedicados por ambiente, clusters registrados e classificados por labels, ApplicationSet para geração dinâmica das Applications, AppProject como barreira adicional de autorização, Helm para templates reutilizáveis e Kustomize para composição e customização do desired state.</w:t>
      </w:r>
    </w:p>
    <w:p>
      <w:r>
        <w:t>O modelo foi inicialmente validado em laboratório utilizando Docker Desktop Kubernetes e Minikube. Após a validação funcional, o mesmo conceito será transportado para Amazon EKS.</w:t>
      </w:r>
    </w:p>
    <w:p>
      <w:pPr>
        <w:pStyle w:val="Heading1"/>
      </w:pPr>
      <w:r>
        <w:t>2. Requisitos arquiteturais</w:t>
      </w:r>
    </w:p>
    <w:p>
      <w:r>
        <w:t>Os requisitos considerados foram:</w:t>
      </w:r>
    </w:p>
    <w:p>
      <w:pPr>
        <w:pStyle w:val="ListBullet"/>
      </w:pPr>
      <w:r>
        <w:t>ambientes UAT e PRD completamente separados no plano de gerenciamento GitOps;</w:t>
      </w:r>
    </w:p>
    <w:p>
      <w:pPr>
        <w:pStyle w:val="ListBullet"/>
      </w:pPr>
      <w:r>
        <w:t>uma instância Argo CD para UAT;</w:t>
      </w:r>
    </w:p>
    <w:p>
      <w:pPr>
        <w:pStyle w:val="ListBullet"/>
      </w:pPr>
      <w:r>
        <w:t>uma instância Argo CD para PRD;</w:t>
      </w:r>
    </w:p>
    <w:p>
      <w:pPr>
        <w:pStyle w:val="ListBullet"/>
      </w:pPr>
      <w:r>
        <w:t>cada Argo CD gerenciando múltiplos clusters;</w:t>
      </w:r>
    </w:p>
    <w:p>
      <w:pPr>
        <w:pStyle w:val="ListBullet"/>
      </w:pPr>
      <w:r>
        <w:t>previsão de aproximadamente cinco clusters por ambiente;</w:t>
      </w:r>
    </w:p>
    <w:p>
      <w:pPr>
        <w:pStyle w:val="ListBullet"/>
      </w:pPr>
      <w:r>
        <w:t>aplicações distribuídas seletivamente entre os clusters;</w:t>
      </w:r>
    </w:p>
    <w:p>
      <w:pPr>
        <w:pStyle w:val="ListBullet"/>
      </w:pPr>
      <w:r>
        <w:t>ausência de produto cartesiano automático entre aplicações e clusters;</w:t>
      </w:r>
    </w:p>
    <w:p>
      <w:pPr>
        <w:pStyle w:val="ListBullet"/>
      </w:pPr>
      <w:r>
        <w:t>branches `uat` e `prd` já existentes e representando o desired state de cada ambiente;</w:t>
      </w:r>
    </w:p>
    <w:p>
      <w:pPr>
        <w:pStyle w:val="ListBullet"/>
      </w:pPr>
      <w:r>
        <w:t>charts Helm locais;</w:t>
      </w:r>
    </w:p>
    <w:p>
      <w:pPr>
        <w:pStyle w:val="ListBullet"/>
      </w:pPr>
      <w:r>
        <w:t>Kustomize com base comum e patch por ambiente;</w:t>
      </w:r>
    </w:p>
    <w:p>
      <w:pPr>
        <w:pStyle w:val="ListBullet"/>
      </w:pPr>
      <w:r>
        <w:t>possibilidade de evolução do laboratório local para EKS;</w:t>
      </w:r>
    </w:p>
    <w:p>
      <w:pPr>
        <w:pStyle w:val="ListBullet"/>
      </w:pPr>
      <w:r>
        <w:t>automação e validação em CI;</w:t>
      </w:r>
    </w:p>
    <w:p>
      <w:pPr>
        <w:pStyle w:val="ListBullet"/>
      </w:pPr>
      <w:r>
        <w:t>facilidade de auditoria da relação aplicação x cluster.</w:t>
      </w:r>
    </w:p>
    <w:p>
      <w:pPr>
        <w:pStyle w:val="Heading1"/>
      </w:pPr>
      <w:r>
        <w:t>3. Arquitetura escolhida: Hub-Spoke</w:t>
      </w:r>
    </w:p>
    <w:p>
      <w:r>
        <w:t>Foi adotado um modelo Hub-Spoke de gerenciamento GitOps.</w:t>
      </w:r>
    </w:p>
    <w:p>
      <w:pPr>
        <w:shd w:fill="F2F2F2"/>
      </w:pPr>
      <w:r>
        <w:rPr>
          <w:rFonts w:ascii="Courier New" w:hAnsi="Courier New"/>
          <w:sz w:val="16"/>
        </w:rPr>
        <w:t xml:space="preserve">                         Git Repository</w:t>
        <w:br/>
        <w:t xml:space="preserve">                              |</w:t>
        <w:br/>
        <w:t xml:space="preserve">                  +-----------+-----------+</w:t>
        <w:br/>
        <w:t xml:space="preserve">                  |                       |</w:t>
        <w:br/>
        <w:t xml:space="preserve">              branch uat               branch prd</w:t>
        <w:br/>
        <w:t xml:space="preserve">                  |                       |</w:t>
        <w:br/>
        <w:t xml:space="preserve">                  v                       v</w:t>
        <w:br/>
        <w:t xml:space="preserve">             Argo CD UAT              Argo CD PRD</w:t>
        <w:br/>
        <w:t xml:space="preserve">                HUB                       HUB</w:t>
        <w:br/>
        <w:t xml:space="preserve">                  |                       |</w:t>
        <w:br/>
        <w:t xml:space="preserve">        +---------+---------+   +---------+---------+</w:t>
        <w:br/>
        <w:t xml:space="preserve">        |         |         |   |         |         |</w:t>
        <w:br/>
        <w:t xml:space="preserve">      UAT C1    UAT C2    UAT Cn       PRD C1    PRD C2    PRD Cn</w:t>
        <w:br/>
        <w:t xml:space="preserve">      SPOKE     SPOKE      SPOKE        SPOKE     SPOKE      SPOKE</w:t>
      </w:r>
    </w:p>
    <w:p>
      <w:r>
        <w:t>Cada instância Argo CD representa um Hub.</w:t>
      </w:r>
    </w:p>
    <w:p>
      <w:r>
        <w:t>Os clusters Kubernetes gerenciados são os Spokes.</w:t>
      </w:r>
    </w:p>
    <w:p>
      <w:r>
        <w:t>O Argo UAT registra exclusivamente clusters UAT.</w:t>
      </w:r>
    </w:p>
    <w:p>
      <w:r>
        <w:t>O Argo PRD registra exclusivamente clusters PRD.</w:t>
      </w:r>
    </w:p>
    <w:p>
      <w:r>
        <w:t>O isolamento não depende somente do branch Git. Ele é aplicado em múltiplas camadas:</w:t>
      </w:r>
    </w:p>
    <w:p>
      <w:pPr>
        <w:shd w:fill="F2F2F2"/>
      </w:pPr>
      <w:r>
        <w:rPr>
          <w:rFonts w:ascii="Courier New" w:hAnsi="Courier New"/>
          <w:sz w:val="16"/>
        </w:rPr>
        <w:t>1. Instância Argo CD</w:t>
        <w:br/>
        <w:t>2. Branch Git</w:t>
        <w:br/>
        <w:t>3. Clusters registrados</w:t>
        <w:br/>
        <w:t>4. Labels dos cluster Secrets</w:t>
        <w:br/>
        <w:t>5. Cluster generator</w:t>
        <w:br/>
        <w:t>6. AppProject</w:t>
        <w:br/>
        <w:t>7. Políticas de acesso ao Git</w:t>
      </w:r>
    </w:p>
    <w:p>
      <w:r>
        <w:t>Essa abordagem implementa defesa em profundidade.</w:t>
      </w:r>
    </w:p>
    <w:p>
      <w:pPr>
        <w:pStyle w:val="Heading1"/>
      </w:pPr>
      <w:r>
        <w:t>4. Por que dois Argo CDs</w:t>
      </w:r>
    </w:p>
    <w:p>
      <w:r>
        <w:t>Uma alternativa seria utilizar uma única instalação Argo CD para todos os ambientes.</w:t>
      </w:r>
    </w:p>
    <w:p>
      <w:r>
        <w:t>Esse modelo foi descartado para o cenário atual porque uma falha de configuração, permissão ou ApplicationSet poderia ampliar o blast radius entre UAT e PRD.</w:t>
      </w:r>
    </w:p>
    <w:p>
      <w:r>
        <w:t>Com duas instâncias:</w:t>
      </w:r>
    </w:p>
    <w:p>
      <w:pPr>
        <w:shd w:fill="F2F2F2"/>
      </w:pPr>
      <w:r>
        <w:rPr>
          <w:rFonts w:ascii="Courier New" w:hAnsi="Courier New"/>
          <w:sz w:val="16"/>
        </w:rPr>
        <w:t>Argo UAT</w:t>
        <w:br/>
        <w:t xml:space="preserve">  |</w:t>
        <w:br/>
        <w:t xml:space="preserve">  +-- credenciais UAT</w:t>
        <w:br/>
        <w:t xml:space="preserve">  +-- clusters UAT</w:t>
        <w:br/>
        <w:t xml:space="preserve">  +-- branch uat</w:t>
        <w:br/>
        <w:t xml:space="preserve">  +-- AppProject UAT</w:t>
        <w:br/>
        <w:br/>
        <w:t>Argo PRD</w:t>
        <w:br/>
        <w:t xml:space="preserve">  |</w:t>
        <w:br/>
        <w:t xml:space="preserve">  +-- credenciais PRD</w:t>
        <w:br/>
        <w:t xml:space="preserve">  +-- clusters PRD</w:t>
        <w:br/>
        <w:t xml:space="preserve">  +-- branch prd</w:t>
        <w:br/>
        <w:t xml:space="preserve">  +-- AppProject PRD</w:t>
      </w:r>
    </w:p>
    <w:p>
      <w:r>
        <w:t>Mesmo que o ApplicationSet de UAT seja configurado incorretamente, a instância não deveria possuir credenciais ou destinos autorizados para PRD.</w:t>
      </w:r>
    </w:p>
    <w:p>
      <w:r>
        <w:t>A separação também permite políticas operacionais diferentes.</w:t>
      </w:r>
    </w:p>
    <w:p>
      <w:r>
        <w:t>Exemplo:</w:t>
      </w:r>
    </w:p>
    <w:p>
      <w:pPr>
        <w:shd w:fill="F2F2F2"/>
      </w:pPr>
      <w:r>
        <w:rPr>
          <w:rFonts w:ascii="Courier New" w:hAnsi="Courier New"/>
          <w:sz w:val="16"/>
        </w:rPr>
        <w:t>UAT</w:t>
        <w:br/>
        <w:t>- sync automatizado</w:t>
        <w:br/>
        <w:t>- selfHeal habilitado</w:t>
        <w:br/>
        <w:t>- janela de mudança mais flexível</w:t>
        <w:br/>
        <w:br/>
        <w:t>PRD</w:t>
        <w:br/>
        <w:t>- branch protection</w:t>
        <w:br/>
        <w:t>- Pull Request obrigatório</w:t>
        <w:br/>
        <w:t>- aprovação</w:t>
        <w:br/>
        <w:t>- Sync Windows</w:t>
        <w:br/>
        <w:t>- RBAC mais restritivo</w:t>
      </w:r>
    </w:p>
    <w:p>
      <w:pPr>
        <w:pStyle w:val="Heading1"/>
      </w:pPr>
      <w:r>
        <w:t>5. Fluxo GitOps</w:t>
      </w:r>
    </w:p>
    <w:p>
      <w:r>
        <w:t>O fluxo lógico é:</w:t>
      </w:r>
    </w:p>
    <w:p>
      <w:pPr>
        <w:shd w:fill="F2F2F2"/>
      </w:pPr>
      <w:r>
        <w:rPr>
          <w:rFonts w:ascii="Courier New" w:hAnsi="Courier New"/>
          <w:sz w:val="16"/>
        </w:rPr>
        <w:t>Developer / Platform Team</w:t>
        <w:br/>
        <w:t xml:space="preserve">          |</w:t>
        <w:br/>
        <w:t xml:space="preserve">          v</w:t>
        <w:br/>
        <w:t xml:space="preserve">       Git change</w:t>
        <w:br/>
        <w:t xml:space="preserve">          |</w:t>
        <w:br/>
        <w:t xml:space="preserve">          v</w:t>
        <w:br/>
        <w:t xml:space="preserve">       Pull Request</w:t>
        <w:br/>
        <w:t xml:space="preserve">          |</w:t>
        <w:br/>
        <w:t xml:space="preserve">          v</w:t>
        <w:br/>
        <w:t xml:space="preserve">     branch uat/prd</w:t>
        <w:br/>
        <w:t xml:space="preserve">          |</w:t>
        <w:br/>
        <w:t xml:space="preserve">          v</w:t>
        <w:br/>
        <w:t xml:space="preserve">       Root App</w:t>
        <w:br/>
        <w:t xml:space="preserve">          |</w:t>
        <w:br/>
        <w:t xml:space="preserve">          v</w:t>
        <w:br/>
        <w:t xml:space="preserve">      ApplicationSet</w:t>
        <w:br/>
        <w:t xml:space="preserve">          |</w:t>
        <w:br/>
        <w:t xml:space="preserve">          v</w:t>
        <w:br/>
        <w:t xml:space="preserve">  Applications generated</w:t>
        <w:br/>
        <w:t xml:space="preserve">          |</w:t>
        <w:br/>
        <w:t xml:space="preserve">          v</w:t>
        <w:br/>
        <w:t xml:space="preserve">     Target clusters</w:t>
      </w:r>
    </w:p>
    <w:p>
      <w:r>
        <w:t>Não é necessário aplicar manualmente cada Application.</w:t>
      </w:r>
    </w:p>
    <w:p>
      <w:r>
        <w:t>O Root App gerencia os componentes declarativos do próprio modelo GitOps.</w:t>
      </w:r>
    </w:p>
    <w:p>
      <w:pPr>
        <w:pStyle w:val="Heading1"/>
      </w:pPr>
      <w:r>
        <w:t>6. App of Apps / Root Application</w:t>
      </w:r>
    </w:p>
    <w:p>
      <w:r>
        <w:t>Cada ambiente possui uma Root Application.</w:t>
      </w:r>
    </w:p>
    <w:p>
      <w:r>
        <w:t>Exemplo UAT:</w:t>
      </w:r>
    </w:p>
    <w:p>
      <w:pPr>
        <w:shd w:fill="F2F2F2"/>
      </w:pPr>
      <w:r>
        <w:rPr>
          <w:rFonts w:ascii="Courier New" w:hAnsi="Courier New"/>
          <w:sz w:val="16"/>
        </w:rPr>
        <w:t>platform-root-uat</w:t>
      </w:r>
    </w:p>
    <w:p>
      <w:r>
        <w:t>A Root Application aponta para:</w:t>
      </w:r>
    </w:p>
    <w:p>
      <w:pPr>
        <w:shd w:fill="F2F2F2"/>
      </w:pPr>
      <w:r>
        <w:rPr>
          <w:rFonts w:ascii="Courier New" w:hAnsi="Courier New"/>
          <w:sz w:val="16"/>
        </w:rPr>
        <w:t>repo:   git@github.com:celeguim/gitops.git</w:t>
        <w:br/>
        <w:t>branch: uat</w:t>
        <w:br/>
        <w:t>path:   argocd/root</w:t>
      </w:r>
    </w:p>
    <w:p>
      <w:r>
        <w:t>A Root Application gerencia:</w:t>
      </w:r>
    </w:p>
    <w:p>
      <w:pPr>
        <w:shd w:fill="F2F2F2"/>
      </w:pPr>
      <w:r>
        <w:rPr>
          <w:rFonts w:ascii="Courier New" w:hAnsi="Courier New"/>
          <w:sz w:val="16"/>
        </w:rPr>
        <w:t>AppProject uat</w:t>
        <w:br/>
        <w:t>ApplicationSet workloads-uat</w:t>
      </w:r>
    </w:p>
    <w:p>
      <w:r>
        <w:t>Fluxo:</w:t>
      </w:r>
    </w:p>
    <w:p>
      <w:pPr>
        <w:shd w:fill="F2F2F2"/>
      </w:pPr>
      <w:r>
        <w:rPr>
          <w:rFonts w:ascii="Courier New" w:hAnsi="Courier New"/>
          <w:sz w:val="16"/>
        </w:rPr>
        <w:t>platform-root-uat</w:t>
        <w:br/>
        <w:t xml:space="preserve">        |</w:t>
        <w:br/>
        <w:t xml:space="preserve">        +-- AppProject/uAT</w:t>
        <w:br/>
        <w:t xml:space="preserve">        |</w:t>
        <w:br/>
        <w:t xml:space="preserve">        +-- ApplicationSet/workloads-uat</w:t>
      </w:r>
    </w:p>
    <w:p>
      <w:r>
        <w:t>O Root App permite bootstrap simples e mantém a configuração do Argo declarativa.</w:t>
      </w:r>
    </w:p>
    <w:p>
      <w:r>
        <w:t>Após o bootstrap inicial, alterações no ApplicationSet e AppProject são reconciliadas pelo próprio Argo.</w:t>
      </w:r>
    </w:p>
    <w:p>
      <w:pPr>
        <w:pStyle w:val="Heading1"/>
      </w:pPr>
      <w:r>
        <w:t>7. Estrutura do repositório</w:t>
      </w:r>
    </w:p>
    <w:p>
      <w:r>
        <w:t>A estrutura lógica adotada é semelhante a:</w:t>
      </w:r>
    </w:p>
    <w:p>
      <w:pPr>
        <w:shd w:fill="F2F2F2"/>
      </w:pPr>
      <w:r>
        <w:rPr>
          <w:rFonts w:ascii="Courier New" w:hAnsi="Courier New"/>
          <w:sz w:val="16"/>
        </w:rPr>
        <w:t>gitops/</w:t>
        <w:br/>
        <w:t>├── .github/</w:t>
        <w:br/>
        <w:t>│   └── workflows/</w:t>
        <w:br/>
        <w:t>│       └── validate.yaml</w:t>
        <w:br/>
        <w:t>├── argocd/</w:t>
        <w:br/>
        <w:t>│   ├── bootstrap/</w:t>
        <w:br/>
        <w:t>│   │   └── root-app.yaml</w:t>
        <w:br/>
        <w:t>│   ├── root/</w:t>
        <w:br/>
        <w:t>│   │   └── kustomization.yaml</w:t>
        <w:br/>
        <w:t>│   ├── projects/</w:t>
        <w:br/>
        <w:t>│   │   └── environment-project.yaml</w:t>
        <w:br/>
        <w:t>│   └── applicationsets/</w:t>
        <w:br/>
        <w:t>│       └── workloads.yaml</w:t>
        <w:br/>
        <w:t>├── apps/</w:t>
        <w:br/>
        <w:t>│   ├── app1/</w:t>
        <w:br/>
        <w:t>│   │   ├── base/</w:t>
        <w:br/>
        <w:t>│   │   └── overlays/</w:t>
        <w:br/>
        <w:t>│   │       └── environment/</w:t>
        <w:br/>
        <w:t>│   └── app2/</w:t>
        <w:br/>
        <w:t>│       ├── base/</w:t>
        <w:br/>
        <w:t>│       └── overlays/</w:t>
        <w:br/>
        <w:t>│           └── environment/</w:t>
        <w:br/>
        <w:t>├── charts/</w:t>
        <w:br/>
        <w:t>│   └── microservice/</w:t>
        <w:br/>
        <w:t>│       ├── Chart.yaml</w:t>
        <w:br/>
        <w:t>│       ├── values.yaml</w:t>
        <w:br/>
        <w:t>│       └── templates/</w:t>
        <w:br/>
        <w:t>├── clusters/</w:t>
        <w:br/>
        <w:t>│   ├── cluster1/</w:t>
        <w:br/>
        <w:t>│   │   ├── app1.yaml</w:t>
        <w:br/>
        <w:t>│   │   └── app2.yaml</w:t>
        <w:br/>
        <w:t>│   └── cluster2/</w:t>
        <w:br/>
        <w:t>│       └── app2.yaml</w:t>
        <w:br/>
        <w:t>├── docs/</w:t>
        <w:br/>
        <w:t>├── Makefile</w:t>
        <w:br/>
        <w:t>└── README.md</w:t>
      </w:r>
    </w:p>
    <w:p>
      <w:r>
        <w:t>Cada diretório possui uma responsabilidade clara.</w:t>
      </w:r>
    </w:p>
    <w:p>
      <w:pPr>
        <w:shd w:fill="F2F2F2"/>
      </w:pPr>
      <w:r>
        <w:rPr>
          <w:rFonts w:ascii="Courier New" w:hAnsi="Courier New"/>
          <w:sz w:val="16"/>
        </w:rPr>
        <w:t>argocd/   = configuração do plano GitOps</w:t>
        <w:br/>
        <w:t>apps/     = desired state das aplicações</w:t>
        <w:br/>
        <w:t>charts/   = templates Helm reutilizáveis</w:t>
        <w:br/>
        <w:t>clusters/ = associação explícita app x cluster</w:t>
        <w:br/>
        <w:t>docs/     = arquitetura, testes e operação</w:t>
      </w:r>
    </w:p>
    <w:p>
      <w:pPr>
        <w:pStyle w:val="Heading1"/>
      </w:pPr>
      <w:r>
        <w:t>8. Branch por ambiente</w:t>
      </w:r>
    </w:p>
    <w:p>
      <w:r>
        <w:t>O projeto já possuía os branches:</w:t>
      </w:r>
    </w:p>
    <w:p>
      <w:pPr>
        <w:shd w:fill="F2F2F2"/>
      </w:pPr>
      <w:r>
        <w:rPr>
          <w:rFonts w:ascii="Courier New" w:hAnsi="Courier New"/>
          <w:sz w:val="16"/>
        </w:rPr>
        <w:t>uat</w:t>
        <w:br/>
        <w:t>prd</w:t>
      </w:r>
    </w:p>
    <w:p>
      <w:r>
        <w:t>Foi decidido utilizar o branch como dimensão de ambiente.</w:t>
      </w:r>
    </w:p>
    <w:p>
      <w:r>
        <w:t>Assim:</w:t>
      </w:r>
    </w:p>
    <w:p>
      <w:pPr>
        <w:shd w:fill="F2F2F2"/>
      </w:pPr>
      <w:r>
        <w:rPr>
          <w:rFonts w:ascii="Courier New" w:hAnsi="Courier New"/>
          <w:sz w:val="16"/>
        </w:rPr>
        <w:t>targetRevision: uat</w:t>
      </w:r>
    </w:p>
    <w:p>
      <w:r>
        <w:t>significa que o Argo UAT lê exclusivamente o desired state UAT.</w:t>
      </w:r>
    </w:p>
    <w:p>
      <w:r>
        <w:t>Da mesma forma:</w:t>
      </w:r>
    </w:p>
    <w:p>
      <w:pPr>
        <w:shd w:fill="F2F2F2"/>
      </w:pPr>
      <w:r>
        <w:rPr>
          <w:rFonts w:ascii="Courier New" w:hAnsi="Courier New"/>
          <w:sz w:val="16"/>
        </w:rPr>
        <w:t>targetRevision: prd</w:t>
      </w:r>
    </w:p>
    <w:p>
      <w:r>
        <w:t>é utilizado pelo Argo PRD.</w:t>
      </w:r>
    </w:p>
    <w:p>
      <w:r>
        <w:t>O mesmo path lógico pode existir nos dois branches:</w:t>
      </w:r>
    </w:p>
    <w:p>
      <w:pPr>
        <w:shd w:fill="F2F2F2"/>
      </w:pPr>
      <w:r>
        <w:rPr>
          <w:rFonts w:ascii="Courier New" w:hAnsi="Courier New"/>
          <w:sz w:val="16"/>
        </w:rPr>
        <w:t>apps/app1/overlays/environment</w:t>
      </w:r>
    </w:p>
    <w:p>
      <w:r>
        <w:t>No branch UAT, o conteúdo representa UAT.</w:t>
      </w:r>
    </w:p>
    <w:p>
      <w:r>
        <w:t>No branch PRD, o conteúdo representa PRD.</w:t>
      </w:r>
    </w:p>
    <w:p>
      <w:pPr>
        <w:shd w:fill="F2F2F2"/>
      </w:pPr>
      <w:r>
        <w:rPr>
          <w:rFonts w:ascii="Courier New" w:hAnsi="Courier New"/>
          <w:sz w:val="16"/>
        </w:rPr>
        <w:t>branch uat</w:t>
        <w:br/>
        <w:t>└── apps/app1/overlays/environment</w:t>
        <w:br/>
        <w:t xml:space="preserve">    └── configuração UAT</w:t>
        <w:br/>
        <w:br/>
        <w:t>branch prd</w:t>
        <w:br/>
        <w:t>└── apps/app1/overlays/environment</w:t>
        <w:br/>
        <w:t xml:space="preserve">    └── configuração PRD</w:t>
      </w:r>
    </w:p>
    <w:p>
      <w:r>
        <w:t>Foi deliberadamente evitado o modelo:</w:t>
      </w:r>
    </w:p>
    <w:p>
      <w:pPr>
        <w:shd w:fill="F2F2F2"/>
      </w:pPr>
      <w:r>
        <w:rPr>
          <w:rFonts w:ascii="Courier New" w:hAnsi="Courier New"/>
          <w:sz w:val="16"/>
        </w:rPr>
        <w:t>branch uat + overlays/uat</w:t>
        <w:br/>
        <w:t>branch prd + overlays/prd</w:t>
      </w:r>
    </w:p>
    <w:p>
      <w:r>
        <w:t>porque isso representaria o ambiente duas vezes.</w:t>
      </w:r>
    </w:p>
    <w:p>
      <w:pPr>
        <w:pStyle w:val="Heading1"/>
      </w:pPr>
      <w:r>
        <w:t>9. Por que Helm + Kustomize</w:t>
      </w:r>
    </w:p>
    <w:p>
      <w:r>
        <w:t>Helm e Kustomize possuem responsabilidades diferentes no projeto.</w:t>
      </w:r>
    </w:p>
    <w:p>
      <w:r>
        <w:t>O Helm é utilizado como engine de template.</w:t>
      </w:r>
    </w:p>
    <w:p>
      <w:r>
        <w:t>O Kustomize é utilizado como engine de composição do desired state.</w:t>
      </w:r>
    </w:p>
    <w:p>
      <w:pPr>
        <w:shd w:fill="F2F2F2"/>
      </w:pPr>
      <w:r>
        <w:rPr>
          <w:rFonts w:ascii="Courier New" w:hAnsi="Courier New"/>
          <w:sz w:val="16"/>
        </w:rPr>
        <w:t>Helm</w:t>
        <w:br/>
        <w:t xml:space="preserve">  |</w:t>
        <w:br/>
        <w:t xml:space="preserve">  +-- Deployment template</w:t>
        <w:br/>
        <w:t xml:space="preserve">  +-- Service template</w:t>
        <w:br/>
        <w:t xml:space="preserve">  +-- Configurable values</w:t>
        <w:br/>
        <w:t xml:space="preserve">  +-- reusable microservice chart</w:t>
        <w:br/>
        <w:br/>
        <w:t>Kustomize</w:t>
        <w:br/>
        <w:t xml:space="preserve">  |</w:t>
        <w:br/>
        <w:t xml:space="preserve">  +-- base</w:t>
        <w:br/>
        <w:t xml:space="preserve">  +-- overlay</w:t>
        <w:br/>
        <w:t xml:space="preserve">  +-- patches</w:t>
        <w:br/>
        <w:t xml:space="preserve">  +-- environment composition</w:t>
      </w:r>
    </w:p>
    <w:p>
      <w:r>
        <w:t>O fluxo de renderização é:</w:t>
      </w:r>
    </w:p>
    <w:p>
      <w:pPr>
        <w:shd w:fill="F2F2F2"/>
      </w:pPr>
      <w:r>
        <w:rPr>
          <w:rFonts w:ascii="Courier New" w:hAnsi="Courier New"/>
          <w:sz w:val="16"/>
        </w:rPr>
        <w:t>Application</w:t>
        <w:br/>
        <w:t xml:space="preserve">    |</w:t>
        <w:br/>
        <w:t xml:space="preserve">    v</w:t>
        <w:br/>
        <w:t>Kustomize overlay</w:t>
        <w:br/>
        <w:t xml:space="preserve">    |</w:t>
        <w:br/>
        <w:t xml:space="preserve">    v</w:t>
        <w:br/>
        <w:t>Helm chart local</w:t>
        <w:br/>
        <w:t xml:space="preserve">    |</w:t>
        <w:br/>
        <w:t xml:space="preserve">    v</w:t>
        <w:br/>
        <w:t>Rendered Kubernetes manifests</w:t>
      </w:r>
    </w:p>
    <w:p>
      <w:pPr>
        <w:pStyle w:val="Heading2"/>
      </w:pPr>
      <w:r>
        <w:t>Vantagens do Helm</w:t>
      </w:r>
    </w:p>
    <w:p>
      <w:pPr>
        <w:pStyle w:val="ListBullet"/>
      </w:pPr>
      <w:r>
        <w:t>templates reutilizáveis;</w:t>
      </w:r>
    </w:p>
    <w:p>
      <w:pPr>
        <w:pStyle w:val="ListBullet"/>
      </w:pPr>
      <w:r>
        <w:t>padronização de Deployment e Service;</w:t>
      </w:r>
    </w:p>
    <w:p>
      <w:pPr>
        <w:pStyle w:val="ListBullet"/>
      </w:pPr>
      <w:r>
        <w:t>valores parametrizáveis;</w:t>
      </w:r>
    </w:p>
    <w:p>
      <w:pPr>
        <w:pStyle w:val="ListBullet"/>
      </w:pPr>
      <w:r>
        <w:t>redução de YAML duplicado;</w:t>
      </w:r>
    </w:p>
    <w:p>
      <w:pPr>
        <w:pStyle w:val="ListBullet"/>
      </w:pPr>
      <w:r>
        <w:t>evolução centralizada do padrão de microsserviço.</w:t>
      </w:r>
    </w:p>
    <w:p>
      <w:pPr>
        <w:pStyle w:val="Heading2"/>
      </w:pPr>
      <w:r>
        <w:t>Vantagens do Kustomize</w:t>
      </w:r>
    </w:p>
    <w:p>
      <w:pPr>
        <w:pStyle w:val="ListBullet"/>
      </w:pPr>
      <w:r>
        <w:t>composição declarativa;</w:t>
      </w:r>
    </w:p>
    <w:p>
      <w:pPr>
        <w:pStyle w:val="ListBullet"/>
      </w:pPr>
      <w:r>
        <w:t>patches nativos;</w:t>
      </w:r>
    </w:p>
    <w:p>
      <w:pPr>
        <w:pStyle w:val="ListBullet"/>
      </w:pPr>
      <w:r>
        <w:t>separação entre base e overlay;</w:t>
      </w:r>
    </w:p>
    <w:p>
      <w:pPr>
        <w:pStyle w:val="ListBullet"/>
      </w:pPr>
      <w:r>
        <w:t>fácil inspeção do desired state;</w:t>
      </w:r>
    </w:p>
    <w:p>
      <w:pPr>
        <w:pStyle w:val="ListBullet"/>
      </w:pPr>
      <w:r>
        <w:t>integração nativa com Argo CD.</w:t>
      </w:r>
    </w:p>
    <w:p>
      <w:pPr>
        <w:pStyle w:val="Heading2"/>
      </w:pPr>
      <w:r>
        <w:t>Por que não usar somente Helm</w:t>
      </w:r>
    </w:p>
    <w:p>
      <w:r>
        <w:t>Somente Helm concentraria template, valores de aplicação e diferenças ambientais no mesmo mecanismo.</w:t>
      </w:r>
    </w:p>
    <w:p>
      <w:r>
        <w:t>O objetivo do projeto é manter o chart como padrão técnico reutilizável e usar o Kustomize para compor a aplicação.</w:t>
      </w:r>
    </w:p>
    <w:p>
      <w:pPr>
        <w:pStyle w:val="Heading2"/>
      </w:pPr>
      <w:r>
        <w:t>Por que não usar somente Kustomize</w:t>
      </w:r>
    </w:p>
    <w:p>
      <w:r>
        <w:t>Somente Kustomize exigiria maior repetição estrutural para aplicações com padrão semelhante.</w:t>
      </w:r>
    </w:p>
    <w:p>
      <w:r>
        <w:t xml:space="preserve">O chart </w:t>
      </w:r>
      <w:r>
        <w:rPr>
          <w:rFonts w:ascii="Courier New" w:hAnsi="Courier New"/>
          <w:sz w:val="18"/>
        </w:rPr>
        <w:t>microservice</w:t>
      </w:r>
      <w:r>
        <w:t xml:space="preserve"> centraliza o padrão comum.</w:t>
      </w:r>
    </w:p>
    <w:p>
      <w:pPr>
        <w:pStyle w:val="Heading2"/>
      </w:pPr>
      <w:r>
        <w:t>Configuração necessária no Argo</w:t>
      </w:r>
    </w:p>
    <w:p>
      <w:r>
        <w:t>Para Kustomize renderizar Helm:</w:t>
      </w:r>
    </w:p>
    <w:p>
      <w:pPr>
        <w:shd w:fill="F2F2F2"/>
      </w:pPr>
      <w:r>
        <w:rPr>
          <w:rFonts w:ascii="Courier New" w:hAnsi="Courier New"/>
          <w:sz w:val="16"/>
        </w:rPr>
        <w:t>data:</w:t>
        <w:br/>
        <w:t xml:space="preserve">  kustomize.buildOptions: --enable-helm</w:t>
      </w:r>
    </w:p>
    <w:p>
      <w:r>
        <w:t>Validação:</w:t>
      </w:r>
    </w:p>
    <w:p>
      <w:pPr>
        <w:shd w:fill="F2F2F2"/>
      </w:pPr>
      <w:r>
        <w:rPr>
          <w:rFonts w:ascii="Courier New" w:hAnsi="Courier New"/>
          <w:sz w:val="16"/>
        </w:rPr>
        <w:t>kubectl -n argocd get configmap argocd-cm \</w:t>
        <w:br/>
        <w:t xml:space="preserve">  -o jsonpath='{.data.kustomize\.buildOptions}{"\n"}'</w:t>
      </w:r>
    </w:p>
    <w:p>
      <w:r>
        <w:t>Esperado:</w:t>
      </w:r>
    </w:p>
    <w:p>
      <w:pPr>
        <w:shd w:fill="F2F2F2"/>
      </w:pPr>
      <w:r>
        <w:rPr>
          <w:rFonts w:ascii="Courier New" w:hAnsi="Courier New"/>
          <w:sz w:val="16"/>
        </w:rPr>
        <w:t>--enable-helm</w:t>
      </w:r>
    </w:p>
    <w:p>
      <w:pPr>
        <w:pStyle w:val="Heading1"/>
      </w:pPr>
      <w:r>
        <w:t>10. Associação explícita aplicação x cluster</w:t>
      </w:r>
    </w:p>
    <w:p>
      <w:r>
        <w:t>Um requisito importante era permitir que cada cluster executasse somente determinadas aplicações.</w:t>
      </w:r>
    </w:p>
    <w:p>
      <w:r>
        <w:t>Exemplo:</w:t>
      </w:r>
    </w:p>
    <w:p>
      <w:pPr>
        <w:shd w:fill="F2F2F2"/>
      </w:pPr>
      <w:r>
        <w:rPr>
          <w:rFonts w:ascii="Courier New" w:hAnsi="Courier New"/>
          <w:sz w:val="16"/>
        </w:rPr>
        <w:t>cluster1 = app1 + app2</w:t>
        <w:br/>
        <w:t>cluster2 = app2</w:t>
      </w:r>
    </w:p>
    <w:p>
      <w:r>
        <w:t>Foi evitado um ApplicationSet que produzisse:</w:t>
      </w:r>
    </w:p>
    <w:p>
      <w:pPr>
        <w:shd w:fill="F2F2F2"/>
      </w:pPr>
      <w:r>
        <w:rPr>
          <w:rFonts w:ascii="Courier New" w:hAnsi="Courier New"/>
          <w:sz w:val="16"/>
        </w:rPr>
        <w:t>apps x clusters</w:t>
      </w:r>
    </w:p>
    <w:p>
      <w:r>
        <w:t>porque isso geraria:</w:t>
      </w:r>
    </w:p>
    <w:p>
      <w:pPr>
        <w:shd w:fill="F2F2F2"/>
      </w:pPr>
      <w:r>
        <w:rPr>
          <w:rFonts w:ascii="Courier New" w:hAnsi="Courier New"/>
          <w:sz w:val="16"/>
        </w:rPr>
        <w:t>app1-cluster1</w:t>
        <w:br/>
        <w:t>app1-cluster2</w:t>
        <w:br/>
        <w:t>app2-cluster1</w:t>
        <w:br/>
        <w:t>app2-cluster2</w:t>
      </w:r>
    </w:p>
    <w:p>
      <w:r>
        <w:t>O resultado correto é:</w:t>
      </w:r>
    </w:p>
    <w:p>
      <w:pPr>
        <w:shd w:fill="F2F2F2"/>
      </w:pPr>
      <w:r>
        <w:rPr>
          <w:rFonts w:ascii="Courier New" w:hAnsi="Courier New"/>
          <w:sz w:val="16"/>
        </w:rPr>
        <w:t>app1-cluster1</w:t>
        <w:br/>
        <w:t>app2-cluster1</w:t>
        <w:br/>
        <w:t>app2-cluster2</w:t>
      </w:r>
    </w:p>
    <w:p>
      <w:r>
        <w:t>A associação é declarada em arquivos Git.</w:t>
      </w:r>
    </w:p>
    <w:p>
      <w:r>
        <w:t>Exemplo:</w:t>
      </w:r>
    </w:p>
    <w:p>
      <w:pPr>
        <w:shd w:fill="F2F2F2"/>
      </w:pPr>
      <w:r>
        <w:rPr>
          <w:rFonts w:ascii="Courier New" w:hAnsi="Courier New"/>
          <w:sz w:val="16"/>
        </w:rPr>
        <w:t>app: app1</w:t>
        <w:br/>
        <w:t>clusterId: cluster1</w:t>
        <w:br/>
        <w:t>namespace: app1</w:t>
        <w:br/>
        <w:t>appPath: apps/app1/overlays/environment</w:t>
      </w:r>
    </w:p>
    <w:p>
      <w:r>
        <w:t>O arquivo existe em:</w:t>
      </w:r>
    </w:p>
    <w:p>
      <w:pPr>
        <w:shd w:fill="F2F2F2"/>
      </w:pPr>
      <w:r>
        <w:rPr>
          <w:rFonts w:ascii="Courier New" w:hAnsi="Courier New"/>
          <w:sz w:val="16"/>
        </w:rPr>
        <w:t>clusters/cluster1/app1.yaml</w:t>
      </w:r>
    </w:p>
    <w:p>
      <w:r>
        <w:t>Para habilitar app1 no cluster2, seria criado:</w:t>
      </w:r>
    </w:p>
    <w:p>
      <w:pPr>
        <w:shd w:fill="F2F2F2"/>
      </w:pPr>
      <w:r>
        <w:rPr>
          <w:rFonts w:ascii="Courier New" w:hAnsi="Courier New"/>
          <w:sz w:val="16"/>
        </w:rPr>
        <w:t>clusters/cluster2/app1.yaml</w:t>
      </w:r>
    </w:p>
    <w:p>
      <w:r>
        <w:t>Isso torna a distribuição de workloads explícita, versionável e auditável.</w:t>
      </w:r>
    </w:p>
    <w:p>
      <w:pPr>
        <w:pStyle w:val="Heading1"/>
      </w:pPr>
      <w:r>
        <w:t>11. ApplicationSet</w:t>
      </w:r>
    </w:p>
    <w:p>
      <w:r>
        <w:t>O ApplicationSet utiliza os metadados Git e os clusters registrados no Argo.</w:t>
      </w:r>
    </w:p>
    <w:p>
      <w:r>
        <w:t>Conceitualmente:</w:t>
      </w:r>
    </w:p>
    <w:p>
      <w:pPr>
        <w:shd w:fill="F2F2F2"/>
      </w:pPr>
      <w:r>
        <w:rPr>
          <w:rFonts w:ascii="Courier New" w:hAnsi="Courier New"/>
          <w:sz w:val="16"/>
        </w:rPr>
        <w:t>Git files generator</w:t>
        <w:br/>
        <w:t xml:space="preserve">        |</w:t>
        <w:br/>
        <w:t xml:space="preserve">        | app</w:t>
        <w:br/>
        <w:t xml:space="preserve">        | clusterId</w:t>
        <w:br/>
        <w:t xml:space="preserve">        | namespace</w:t>
        <w:br/>
        <w:t xml:space="preserve">        | appPath</w:t>
        <w:br/>
        <w:t xml:space="preserve">        v</w:t>
        <w:br/>
        <w:t>Matrix generator</w:t>
        <w:br/>
        <w:t xml:space="preserve">        ^</w:t>
        <w:br/>
        <w:t xml:space="preserve">        | name</w:t>
        <w:br/>
        <w:t xml:space="preserve">        | environment</w:t>
        <w:br/>
        <w:t xml:space="preserve">        | cluster-id</w:t>
        <w:br/>
        <w:t xml:space="preserve">        |</w:t>
        <w:br/>
        <w:t>Cluster generator</w:t>
      </w:r>
    </w:p>
    <w:p>
      <w:r>
        <w:t xml:space="preserve">A combinação deve ocorrer somente quando o arquivo de associação e o cluster selecionado representam o mesmo </w:t>
      </w:r>
      <w:r>
        <w:rPr>
          <w:rFonts w:ascii="Courier New" w:hAnsi="Courier New"/>
          <w:sz w:val="18"/>
        </w:rPr>
        <w:t>clusterId</w:t>
      </w:r>
      <w:r>
        <w:t xml:space="preserve"> e ambiente.</w:t>
      </w:r>
    </w:p>
    <w:p>
      <w:r>
        <w:t>O template gera Applications como:</w:t>
      </w:r>
    </w:p>
    <w:p>
      <w:pPr>
        <w:shd w:fill="F2F2F2"/>
      </w:pPr>
      <w:r>
        <w:rPr>
          <w:rFonts w:ascii="Courier New" w:hAnsi="Courier New"/>
          <w:sz w:val="16"/>
        </w:rPr>
        <w:t>&lt;app&gt;-&lt;clusterId&gt;</w:t>
      </w:r>
    </w:p>
    <w:p>
      <w:r>
        <w:t>Exemplos:</w:t>
      </w:r>
    </w:p>
    <w:p>
      <w:pPr>
        <w:shd w:fill="F2F2F2"/>
      </w:pPr>
      <w:r>
        <w:rPr>
          <w:rFonts w:ascii="Courier New" w:hAnsi="Courier New"/>
          <w:sz w:val="16"/>
        </w:rPr>
        <w:t>app1-cluster1</w:t>
        <w:br/>
        <w:t>app2-cluster1</w:t>
        <w:br/>
        <w:t>app2-cluster2</w:t>
      </w:r>
    </w:p>
    <w:p>
      <w:pPr>
        <w:pStyle w:val="Heading1"/>
      </w:pPr>
      <w:r>
        <w:t>12. Labels dos clusters</w:t>
      </w:r>
    </w:p>
    <w:p>
      <w:r>
        <w:t xml:space="preserve">O Argo CD representa clusters externos por Secrets no namespace </w:t>
      </w:r>
      <w:r>
        <w:rPr>
          <w:rFonts w:ascii="Courier New" w:hAnsi="Courier New"/>
          <w:sz w:val="18"/>
        </w:rPr>
        <w:t>argocd</w:t>
      </w:r>
      <w:r>
        <w:t>.</w:t>
      </w:r>
    </w:p>
    <w:p>
      <w:r>
        <w:t>Foram adotadas labels:</w:t>
      </w:r>
    </w:p>
    <w:p>
      <w:pPr>
        <w:shd w:fill="F2F2F2"/>
      </w:pPr>
      <w:r>
        <w:rPr>
          <w:rFonts w:ascii="Courier New" w:hAnsi="Courier New"/>
          <w:sz w:val="16"/>
        </w:rPr>
        <w:t>environment: uat</w:t>
        <w:br/>
        <w:t>cluster-id: cluster1</w:t>
      </w:r>
    </w:p>
    <w:p>
      <w:r>
        <w:t>ou:</w:t>
      </w:r>
    </w:p>
    <w:p>
      <w:pPr>
        <w:shd w:fill="F2F2F2"/>
      </w:pPr>
      <w:r>
        <w:rPr>
          <w:rFonts w:ascii="Courier New" w:hAnsi="Courier New"/>
          <w:sz w:val="16"/>
        </w:rPr>
        <w:t>environment: uat</w:t>
        <w:br/>
        <w:t>cluster-id: cluster2</w:t>
      </w:r>
    </w:p>
    <w:p>
      <w:r>
        <w:t>Validação:</w:t>
      </w:r>
    </w:p>
    <w:p>
      <w:pPr>
        <w:shd w:fill="F2F2F2"/>
      </w:pPr>
      <w:r>
        <w:rPr>
          <w:rFonts w:ascii="Courier New" w:hAnsi="Courier New"/>
          <w:sz w:val="16"/>
        </w:rPr>
        <w:t>kubectl -n argocd get secret \</w:t>
        <w:br/>
        <w:t xml:space="preserve">  -l argocd.argoproj.io/secret-type=cluster \</w:t>
        <w:br/>
        <w:t xml:space="preserve">  -L environment,cluster-id</w:t>
      </w:r>
    </w:p>
    <w:p>
      <w:r>
        <w:t>Essas labels são utilizadas pelo Cluster generator.</w:t>
      </w:r>
    </w:p>
    <w:p>
      <w:r>
        <w:t>O nome físico do cluster pode mudar sem alterar o identificador lógico utilizado nos arquivos de associação.</w:t>
      </w:r>
    </w:p>
    <w:p>
      <w:r>
        <w:t>Exemplo futuro EKS:</w:t>
      </w:r>
    </w:p>
    <w:p>
      <w:pPr>
        <w:shd w:fill="F2F2F2"/>
      </w:pPr>
      <w:r>
        <w:rPr>
          <w:rFonts w:ascii="Courier New" w:hAnsi="Courier New"/>
          <w:sz w:val="16"/>
        </w:rPr>
        <w:t>physical name: eks-ms-uat-sp-01</w:t>
        <w:br/>
        <w:t>cluster-id:    cluster1</w:t>
        <w:br/>
        <w:t>environment:   uat</w:t>
      </w:r>
    </w:p>
    <w:p>
      <w:pPr>
        <w:pStyle w:val="Heading1"/>
      </w:pPr>
      <w:r>
        <w:t>13. AppProject como barreira de segurança</w:t>
      </w:r>
    </w:p>
    <w:p>
      <w:r>
        <w:t>O ApplicationSet controla o que deve ser gerado.</w:t>
      </w:r>
    </w:p>
    <w:p>
      <w:r>
        <w:t>O AppProject controla o que é autorizado.</w:t>
      </w:r>
    </w:p>
    <w:p>
      <w:r>
        <w:t>Esses controles não devem ser confundidos.</w:t>
      </w:r>
    </w:p>
    <w:p>
      <w:pPr>
        <w:shd w:fill="F2F2F2"/>
      </w:pPr>
      <w:r>
        <w:rPr>
          <w:rFonts w:ascii="Courier New" w:hAnsi="Courier New"/>
          <w:sz w:val="16"/>
        </w:rPr>
        <w:t>ApplicationSet</w:t>
        <w:br/>
        <w:t xml:space="preserve">    |</w:t>
        <w:br/>
        <w:t xml:space="preserve">    +-- generation policy</w:t>
        <w:br/>
        <w:br/>
        <w:t>AppProject</w:t>
        <w:br/>
        <w:t xml:space="preserve">    |</w:t>
        <w:br/>
        <w:t xml:space="preserve">    +-- authorization boundary</w:t>
      </w:r>
    </w:p>
    <w:p>
      <w:r>
        <w:t>O AppProject deve restringir:</w:t>
      </w:r>
    </w:p>
    <w:p>
      <w:pPr>
        <w:shd w:fill="F2F2F2"/>
      </w:pPr>
      <w:r>
        <w:rPr>
          <w:rFonts w:ascii="Courier New" w:hAnsi="Courier New"/>
          <w:sz w:val="16"/>
        </w:rPr>
        <w:t>sourceRepos</w:t>
        <w:br/>
        <w:t>destinations</w:t>
        <w:br/>
        <w:t>clusterResourceWhitelist/Blacklist</w:t>
        <w:br/>
        <w:t>namespaceResourceWhitelist/Blacklist</w:t>
      </w:r>
    </w:p>
    <w:p>
      <w:r>
        <w:t>Uma configuração ampla como:</w:t>
      </w:r>
    </w:p>
    <w:p>
      <w:pPr>
        <w:shd w:fill="F2F2F2"/>
      </w:pPr>
      <w:r>
        <w:rPr>
          <w:rFonts w:ascii="Courier New" w:hAnsi="Courier New"/>
          <w:sz w:val="16"/>
        </w:rPr>
        <w:t>destinations:</w:t>
        <w:br/>
        <w:t xml:space="preserve">  - server: '*'</w:t>
        <w:br/>
        <w:t xml:space="preserve">    namespace: '*'</w:t>
      </w:r>
    </w:p>
    <w:p>
      <w:r>
        <w:t>deve ser evitada em produção.</w:t>
      </w:r>
    </w:p>
    <w:p>
      <w:r>
        <w:t>O projeto UAT deve autorizar somente destinos UAT.</w:t>
      </w:r>
    </w:p>
    <w:p>
      <w:r>
        <w:t>O projeto PRD deve autorizar somente destinos PRD.</w:t>
      </w:r>
    </w:p>
    <w:p>
      <w:r>
        <w:t>Assim, mesmo uma Application criada incorretamente deve ser bloqueada pelo AppProject.</w:t>
      </w:r>
    </w:p>
    <w:p>
      <w:pPr>
        <w:pStyle w:val="Heading1"/>
      </w:pPr>
      <w:r>
        <w:t>14. Bootstrap</w:t>
      </w:r>
    </w:p>
    <w:p>
      <w:r>
        <w:t>O bootstrap é uma das poucas operações imperativas do modelo.</w:t>
      </w:r>
    </w:p>
    <w:p>
      <w:r>
        <w:t>Exemplo: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apply -f argocd/bootstrap/root-app.yaml</w:t>
      </w:r>
    </w:p>
    <w:p>
      <w:r>
        <w:t>Depois disso:</w:t>
      </w:r>
    </w:p>
    <w:p>
      <w:pPr>
        <w:shd w:fill="F2F2F2"/>
      </w:pPr>
      <w:r>
        <w:rPr>
          <w:rFonts w:ascii="Courier New" w:hAnsi="Courier New"/>
          <w:sz w:val="16"/>
        </w:rPr>
        <w:t>kubectl apply Root App</w:t>
        <w:br/>
        <w:t xml:space="preserve">        |</w:t>
        <w:br/>
        <w:t xml:space="preserve">        v</w:t>
        <w:br/>
        <w:t>Root App reconciles Git</w:t>
        <w:br/>
        <w:t xml:space="preserve">        |</w:t>
        <w:br/>
        <w:t xml:space="preserve">        +-- AppProject</w:t>
        <w:br/>
        <w:t xml:space="preserve">        |</w:t>
        <w:br/>
        <w:t xml:space="preserve">        +-- ApplicationSet</w:t>
        <w:br/>
        <w:t xml:space="preserve">                |</w:t>
        <w:br/>
        <w:t xml:space="preserve">                v</w:t>
        <w:br/>
        <w:t xml:space="preserve">           Applications</w:t>
        <w:br/>
        <w:t xml:space="preserve">                |</w:t>
        <w:br/>
        <w:t xml:space="preserve">                v</w:t>
        <w:br/>
        <w:t xml:space="preserve">             workloads</w:t>
      </w:r>
    </w:p>
    <w:p>
      <w:r>
        <w:t>Alterações normais devem ocorrer via Git.</w:t>
      </w:r>
    </w:p>
    <w:p>
      <w:r>
        <w:t>Não é necessário reaplicar manualmente o ApplicationSet após cada commit.</w:t>
      </w:r>
    </w:p>
    <w:p>
      <w:pPr>
        <w:pStyle w:val="Heading1"/>
      </w:pPr>
      <w:r>
        <w:t>15. Fluxo de mudança</w:t>
      </w:r>
    </w:p>
    <w:p>
      <w:r>
        <w:t>Exemplo UAT:</w:t>
      </w:r>
    </w:p>
    <w:p>
      <w:pPr>
        <w:shd w:fill="F2F2F2"/>
      </w:pPr>
      <w:r>
        <w:rPr>
          <w:rFonts w:ascii="Courier New" w:hAnsi="Courier New"/>
          <w:sz w:val="16"/>
        </w:rPr>
        <w:t>git checkout uat</w:t>
      </w:r>
    </w:p>
    <w:p>
      <w:r>
        <w:t>Alterar desired state.</w:t>
      </w:r>
    </w:p>
    <w:p>
      <w:r>
        <w:t>Validar:</w:t>
      </w:r>
    </w:p>
    <w:p>
      <w:pPr>
        <w:shd w:fill="F2F2F2"/>
      </w:pPr>
      <w:r>
        <w:rPr>
          <w:rFonts w:ascii="Courier New" w:hAnsi="Courier New"/>
          <w:sz w:val="16"/>
        </w:rPr>
        <w:t>make validate</w:t>
      </w:r>
    </w:p>
    <w:p>
      <w:r>
        <w:t>Revisar:</w:t>
      </w:r>
    </w:p>
    <w:p>
      <w:pPr>
        <w:shd w:fill="F2F2F2"/>
      </w:pPr>
      <w:r>
        <w:rPr>
          <w:rFonts w:ascii="Courier New" w:hAnsi="Courier New"/>
          <w:sz w:val="16"/>
        </w:rPr>
        <w:t>git diff</w:t>
        <w:br/>
        <w:t>git status</w:t>
      </w:r>
    </w:p>
    <w:p>
      <w:r>
        <w:t>Publicar:</w:t>
      </w:r>
    </w:p>
    <w:p>
      <w:pPr>
        <w:shd w:fill="F2F2F2"/>
      </w:pPr>
      <w:r>
        <w:rPr>
          <w:rFonts w:ascii="Courier New" w:hAnsi="Courier New"/>
          <w:sz w:val="16"/>
        </w:rPr>
        <w:t>git add .</w:t>
        <w:br/>
        <w:t>git commit -m "feat: update app configuration"</w:t>
        <w:br/>
        <w:t>git push</w:t>
      </w:r>
    </w:p>
    <w:p>
      <w:r>
        <w:t>Observar:</w:t>
      </w:r>
    </w:p>
    <w:p>
      <w:pPr>
        <w:shd w:fill="F2F2F2"/>
      </w:pPr>
      <w:r>
        <w:rPr>
          <w:rFonts w:ascii="Courier New" w:hAnsi="Courier New"/>
          <w:sz w:val="16"/>
        </w:rPr>
        <w:t>argocd app get platform-root-uat --hard-refresh</w:t>
      </w:r>
    </w:p>
    <w:p>
      <w:r>
        <w:t>E:</w:t>
      </w:r>
    </w:p>
    <w:p>
      <w:pPr>
        <w:shd w:fill="F2F2F2"/>
      </w:pPr>
      <w:r>
        <w:rPr>
          <w:rFonts w:ascii="Courier New" w:hAnsi="Courier New"/>
          <w:sz w:val="16"/>
        </w:rPr>
        <w:t>kubectl -n argocd get applications</w:t>
      </w:r>
    </w:p>
    <w:p>
      <w:pPr>
        <w:pStyle w:val="Heading1"/>
      </w:pPr>
      <w:r>
        <w:t>16. Dificuldade: YAML lint e Helm templates</w:t>
      </w:r>
    </w:p>
    <w:p>
      <w:r>
        <w:t xml:space="preserve">Durante a validação, </w:t>
      </w:r>
      <w:r>
        <w:rPr>
          <w:rFonts w:ascii="Courier New" w:hAnsi="Courier New"/>
          <w:sz w:val="18"/>
        </w:rPr>
        <w:t>yamllint</w:t>
      </w:r>
      <w:r>
        <w:t xml:space="preserve"> reportou erros como:</w:t>
      </w:r>
    </w:p>
    <w:p>
      <w:pPr>
        <w:shd w:fill="F2F2F2"/>
      </w:pPr>
      <w:r>
        <w:rPr>
          <w:rFonts w:ascii="Courier New" w:hAnsi="Courier New"/>
          <w:sz w:val="16"/>
        </w:rPr>
        <w:t>too many spaces inside braces (braces)</w:t>
      </w:r>
    </w:p>
    <w:p>
      <w:r>
        <w:t>em templates Helm.</w:t>
      </w:r>
    </w:p>
    <w:p>
      <w:r>
        <w:t>Exemplo problemático:</w:t>
      </w:r>
    </w:p>
    <w:p>
      <w:pPr>
        <w:shd w:fill="F2F2F2"/>
      </w:pPr>
      <w:r>
        <w:rPr>
          <w:rFonts w:ascii="Courier New" w:hAnsi="Courier New"/>
          <w:sz w:val="16"/>
        </w:rPr>
        <w:t>name: {{ .Values.name }}</w:t>
      </w:r>
    </w:p>
    <w:p>
      <w:r>
        <w:t>Dependendo da regra do linter, expressões Go Template dentro de YAML podem gerar falsos positivos ou exigir ajuste de configuração.</w:t>
      </w:r>
    </w:p>
    <w:p>
      <w:r>
        <w:t>Também foi observado:</w:t>
      </w:r>
    </w:p>
    <w:p>
      <w:pPr>
        <w:shd w:fill="F2F2F2"/>
      </w:pPr>
      <w:r>
        <w:rPr>
          <w:rFonts w:ascii="Courier New" w:hAnsi="Courier New"/>
          <w:sz w:val="16"/>
        </w:rPr>
        <w:t>truthy value should be one of [false, true]</w:t>
      </w:r>
    </w:p>
    <w:p>
      <w:r>
        <w:t>em GitHub Actions para a chave:</w:t>
      </w:r>
    </w:p>
    <w:p>
      <w:pPr>
        <w:shd w:fill="F2F2F2"/>
      </w:pPr>
      <w:r>
        <w:rPr>
          <w:rFonts w:ascii="Courier New" w:hAnsi="Courier New"/>
          <w:sz w:val="16"/>
        </w:rPr>
        <w:t>on:</w:t>
      </w:r>
    </w:p>
    <w:p>
      <w:r>
        <w:t xml:space="preserve">Isso ocorre porque YAML 1.1 pode interpretar </w:t>
      </w:r>
      <w:r>
        <w:rPr>
          <w:rFonts w:ascii="Courier New" w:hAnsi="Courier New"/>
          <w:sz w:val="18"/>
        </w:rPr>
        <w:t>on</w:t>
      </w:r>
      <w:r>
        <w:t xml:space="preserve"> como valor booleano.</w:t>
      </w:r>
    </w:p>
    <w:p>
      <w:r>
        <w:t>A solução é configurar o linter de forma compatível com arquivos Helm e GitHub Actions, sem transformar a validação em uma fonte de falsos positivos.</w:t>
      </w:r>
    </w:p>
    <w:p>
      <w:r>
        <w:t>O princípio adotado foi:</w:t>
      </w:r>
    </w:p>
    <w:p>
      <w:pPr>
        <w:shd w:fill="F2F2F2"/>
      </w:pPr>
      <w:r>
        <w:rPr>
          <w:rFonts w:ascii="Courier New" w:hAnsi="Courier New"/>
          <w:sz w:val="16"/>
        </w:rPr>
        <w:t>lint deve detectar erro real</w:t>
        <w:br/>
        <w:t>não deve impedir template válido por desconhecer a DSL embutida</w:t>
      </w:r>
    </w:p>
    <w:p>
      <w:pPr>
        <w:pStyle w:val="Heading1"/>
      </w:pPr>
      <w:r>
        <w:t>17. Dificuldade: dependência PyYAML no make validate</w:t>
      </w:r>
    </w:p>
    <w:p>
      <w:r>
        <w:t>Foi observado:</w:t>
      </w:r>
    </w:p>
    <w:p>
      <w:pPr>
        <w:shd w:fill="F2F2F2"/>
      </w:pPr>
      <w:r>
        <w:rPr>
          <w:rFonts w:ascii="Courier New" w:hAnsi="Courier New"/>
          <w:sz w:val="16"/>
        </w:rPr>
        <w:t>ModuleNotFoundError: No module named 'yaml'</w:t>
      </w:r>
    </w:p>
    <w:p>
      <w:r>
        <w:t>O target de validação utilizava Python com:</w:t>
      </w:r>
    </w:p>
    <w:p>
      <w:pPr>
        <w:shd w:fill="F2F2F2"/>
      </w:pPr>
      <w:r>
        <w:rPr>
          <w:rFonts w:ascii="Courier New" w:hAnsi="Courier New"/>
          <w:sz w:val="16"/>
        </w:rPr>
        <w:t>import yaml</w:t>
      </w:r>
    </w:p>
    <w:p>
      <w:r>
        <w:t>mas o ambiente não possuía PyYAML.</w:t>
      </w:r>
    </w:p>
    <w:p>
      <w:r>
        <w:t>A validação foi ajustada para garantir dependências ou evitar dependência implícita não documentada.</w:t>
      </w:r>
    </w:p>
    <w:p>
      <w:r>
        <w:t>Lição arquitetural:</w:t>
      </w:r>
    </w:p>
    <w:p>
      <w:pPr>
        <w:shd w:fill="F2F2F2"/>
      </w:pPr>
      <w:r>
        <w:rPr>
          <w:rFonts w:ascii="Courier New" w:hAnsi="Courier New"/>
          <w:sz w:val="16"/>
        </w:rPr>
        <w:t>um comando de validação deve ser reproduzível</w:t>
      </w:r>
    </w:p>
    <w:p>
      <w:r>
        <w:t>O ambiente local e o CI devem executar as mesmas validações.</w:t>
      </w:r>
    </w:p>
    <w:p>
      <w:pPr>
        <w:pStyle w:val="Heading1"/>
      </w:pPr>
      <w:r>
        <w:t>18. Dificuldade: cluster Minikube registrado com localhost</w:t>
      </w:r>
    </w:p>
    <w:p>
      <w:r>
        <w:t>O kubeconfig do Minikube apresentava:</w:t>
      </w:r>
    </w:p>
    <w:p>
      <w:pPr>
        <w:shd w:fill="F2F2F2"/>
      </w:pPr>
      <w:r>
        <w:rPr>
          <w:rFonts w:ascii="Courier New" w:hAnsi="Courier New"/>
          <w:sz w:val="16"/>
        </w:rPr>
        <w:t>https://127.0.0.1:55559</w:t>
      </w:r>
    </w:p>
    <w:p>
      <w:r>
        <w:t>Ao executar:</w:t>
      </w:r>
    </w:p>
    <w:p>
      <w:pPr>
        <w:shd w:fill="F2F2F2"/>
      </w:pPr>
      <w:r>
        <w:rPr>
          <w:rFonts w:ascii="Courier New" w:hAnsi="Courier New"/>
          <w:sz w:val="16"/>
        </w:rPr>
        <w:t>argocd cluster add minikube --name uat-cluster1</w:t>
      </w:r>
    </w:p>
    <w:p>
      <w:r>
        <w:t>o Argo retornou:</w:t>
      </w:r>
    </w:p>
    <w:p>
      <w:pPr>
        <w:shd w:fill="F2F2F2"/>
      </w:pPr>
      <w:r>
        <w:rPr>
          <w:rFonts w:ascii="Courier New" w:hAnsi="Courier New"/>
          <w:sz w:val="16"/>
        </w:rPr>
        <w:t>failed to get server version</w:t>
        <w:br/>
        <w:t>Get "https://127.0.0.1:55559/version":</w:t>
        <w:br/>
        <w:t>dial tcp 127.0.0.1:55559:</w:t>
        <w:br/>
        <w:t>connect: connection refused</w:t>
      </w:r>
    </w:p>
    <w:p>
      <w:r>
        <w:t>A causa é de perspectiva de rede.</w:t>
      </w:r>
    </w:p>
    <w:p>
      <w:pPr>
        <w:shd w:fill="F2F2F2"/>
      </w:pPr>
      <w:r>
        <w:rPr>
          <w:rFonts w:ascii="Courier New" w:hAnsi="Courier New"/>
          <w:sz w:val="16"/>
        </w:rPr>
        <w:t>Mac:</w:t>
        <w:br/>
        <w:t>127.0.0.1 = Mac</w:t>
        <w:br/>
        <w:br/>
        <w:t>Argo Pod:</w:t>
        <w:br/>
        <w:t>127.0.0.1 = próprio Pod</w:t>
      </w:r>
    </w:p>
    <w:p>
      <w:r>
        <w:t>O endpoint do kubeconfig funcionava para o Mac, mas não para o Argo dentro do Docker Desktop Kubernetes.</w:t>
      </w:r>
    </w:p>
    <w:p>
      <w:pPr>
        <w:pStyle w:val="Heading1"/>
      </w:pPr>
      <w:r>
        <w:t>19. Solução de conectividade do Minikube</w:t>
      </w:r>
    </w:p>
    <w:p>
      <w:r>
        <w:t>Foi identificado o mapeamento:</w:t>
      </w:r>
    </w:p>
    <w:p>
      <w:pPr>
        <w:shd w:fill="F2F2F2"/>
      </w:pPr>
      <w:r>
        <w:rPr>
          <w:rFonts w:ascii="Courier New" w:hAnsi="Courier New"/>
          <w:sz w:val="16"/>
        </w:rPr>
        <w:t>docker port minikube</w:t>
      </w:r>
    </w:p>
    <w:p>
      <w:r>
        <w:t>Resultado:</w:t>
      </w:r>
    </w:p>
    <w:p>
      <w:pPr>
        <w:shd w:fill="F2F2F2"/>
      </w:pPr>
      <w:r>
        <w:rPr>
          <w:rFonts w:ascii="Courier New" w:hAnsi="Courier New"/>
          <w:sz w:val="16"/>
        </w:rPr>
        <w:t>8443/tcp -&gt; 127.0.0.1:55559</w:t>
      </w:r>
    </w:p>
    <w:p>
      <w:r>
        <w:t>A conectividade a partir do cluster do Argo foi validada usando:</w:t>
      </w:r>
    </w:p>
    <w:p>
      <w:pPr>
        <w:shd w:fill="F2F2F2"/>
      </w:pPr>
      <w:r>
        <w:rPr>
          <w:rFonts w:ascii="Courier New" w:hAnsi="Courier New"/>
          <w:sz w:val="16"/>
        </w:rPr>
        <w:t>https://host.docker.internal:55559</w:t>
      </w:r>
    </w:p>
    <w:p>
      <w:r>
        <w:t>Teste: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run network-test \</w:t>
        <w:br/>
        <w:t xml:space="preserve">  --rm -it \</w:t>
        <w:br/>
        <w:t xml:space="preserve">  --restart=Never \</w:t>
        <w:br/>
        <w:t xml:space="preserve">  --image=curlimages/curl \</w:t>
        <w:br/>
        <w:t xml:space="preserve">  -- \</w:t>
        <w:br/>
        <w:t xml:space="preserve">  curl -vk --connect-timeout 5 \</w:t>
        <w:br/>
        <w:t xml:space="preserve">  https://host.docker.internal:55559/version</w:t>
      </w:r>
    </w:p>
    <w:p>
      <w:r>
        <w:t>A API retornou HTTP 200 e a versão Kubernetes.</w:t>
      </w:r>
    </w:p>
    <w:p>
      <w:r>
        <w:t>Essa solução é específica do laboratório Docker Desktop/Minikube.</w:t>
      </w:r>
    </w:p>
    <w:p>
      <w:r>
        <w:t>No EKS, o Argo utilizará o endpoint real da API EKS.</w:t>
      </w:r>
    </w:p>
    <w:p>
      <w:pPr>
        <w:pStyle w:val="Heading1"/>
      </w:pPr>
      <w:r>
        <w:t>20. Dificuldade: kubeconfig compartilhado entre Mac e Argo</w:t>
      </w:r>
    </w:p>
    <w:p>
      <w:r>
        <w:t>Ao alterar o kubeconfig para:</w:t>
      </w:r>
    </w:p>
    <w:p>
      <w:pPr>
        <w:shd w:fill="F2F2F2"/>
      </w:pPr>
      <w:r>
        <w:rPr>
          <w:rFonts w:ascii="Courier New" w:hAnsi="Courier New"/>
          <w:sz w:val="16"/>
        </w:rPr>
        <w:t>host.docker.internal</w:t>
      </w:r>
    </w:p>
    <w:p>
      <w:r>
        <w:t xml:space="preserve">o </w:t>
      </w:r>
      <w:r>
        <w:rPr>
          <w:rFonts w:ascii="Courier New" w:hAnsi="Courier New"/>
          <w:sz w:val="18"/>
        </w:rPr>
        <w:t>kubectl</w:t>
      </w:r>
      <w:r>
        <w:t xml:space="preserve"> local apresentou:</w:t>
      </w:r>
    </w:p>
    <w:p>
      <w:pPr>
        <w:shd w:fill="F2F2F2"/>
      </w:pPr>
      <w:r>
        <w:rPr>
          <w:rFonts w:ascii="Courier New" w:hAnsi="Courier New"/>
          <w:sz w:val="16"/>
        </w:rPr>
        <w:t>lookup host.docker.internal: no such host</w:t>
      </w:r>
    </w:p>
    <w:p>
      <w:r>
        <w:t>A conclusão foi que o endpoint ideal para o Argo não precisa ser o mesmo endpoint ideal para o operador no Mac.</w:t>
      </w:r>
    </w:p>
    <w:p>
      <w:r>
        <w:t>Para laboratório, é preferível manter:</w:t>
      </w:r>
    </w:p>
    <w:p>
      <w:pPr>
        <w:shd w:fill="F2F2F2"/>
      </w:pPr>
      <w:r>
        <w:rPr>
          <w:rFonts w:ascii="Courier New" w:hAnsi="Courier New"/>
          <w:sz w:val="16"/>
        </w:rPr>
        <w:t>context/kubeconfig local</w:t>
        <w:br/>
        <w:t>context/kubeconfig de registro no Argo</w:t>
      </w:r>
    </w:p>
    <w:p>
      <w:r>
        <w:t>ou preservar uma cópia do endpoint local.</w:t>
      </w:r>
    </w:p>
    <w:p>
      <w:r>
        <w:t>Essa dificuldade não representa uma limitação arquitetural para EKS.</w:t>
      </w:r>
    </w:p>
    <w:p>
      <w:pPr>
        <w:pStyle w:val="Heading1"/>
      </w:pPr>
      <w:r>
        <w:t>21. Dificuldade: repo SSH não cadastrado no Argo</w:t>
      </w:r>
    </w:p>
    <w:p>
      <w:r>
        <w:t>O Git local funcionava por SSH, porém:</w:t>
      </w:r>
    </w:p>
    <w:p>
      <w:pPr>
        <w:shd w:fill="F2F2F2"/>
      </w:pPr>
      <w:r>
        <w:rPr>
          <w:rFonts w:ascii="Courier New" w:hAnsi="Courier New"/>
          <w:sz w:val="16"/>
        </w:rPr>
        <w:t>argocd repo list</w:t>
      </w:r>
    </w:p>
    <w:p>
      <w:r>
        <w:t>estava vazio.</w:t>
      </w:r>
    </w:p>
    <w:p>
      <w:r>
        <w:t>O Argo CD não herda automaticamente as credenciais SSH do Mac.</w:t>
      </w:r>
    </w:p>
    <w:p>
      <w:r>
        <w:t>Foi necessário cadastrar o repo:</w:t>
      </w:r>
    </w:p>
    <w:p>
      <w:pPr>
        <w:shd w:fill="F2F2F2"/>
      </w:pPr>
      <w:r>
        <w:rPr>
          <w:rFonts w:ascii="Courier New" w:hAnsi="Courier New"/>
          <w:sz w:val="16"/>
        </w:rPr>
        <w:t>export GITOPS_REPO="$(git remote get-url origin)"</w:t>
        <w:br/>
        <w:br/>
        <w:t>argocd repo add "$GITOPS_REPO" \</w:t>
        <w:br/>
        <w:t xml:space="preserve">  --ssh-private-key-path ~/.ssh/id_ed25519</w:t>
      </w:r>
    </w:p>
    <w:p>
      <w:r>
        <w:t>Após isso:</w:t>
      </w:r>
    </w:p>
    <w:p>
      <w:pPr>
        <w:shd w:fill="F2F2F2"/>
      </w:pPr>
      <w:r>
        <w:rPr>
          <w:rFonts w:ascii="Courier New" w:hAnsi="Courier New"/>
          <w:sz w:val="16"/>
        </w:rPr>
        <w:t>argocd repo list</w:t>
      </w:r>
    </w:p>
    <w:p>
      <w:r>
        <w:t>retornou:</w:t>
      </w:r>
    </w:p>
    <w:p>
      <w:pPr>
        <w:shd w:fill="F2F2F2"/>
      </w:pPr>
      <w:r>
        <w:rPr>
          <w:rFonts w:ascii="Courier New" w:hAnsi="Courier New"/>
          <w:sz w:val="16"/>
        </w:rPr>
        <w:t>Successful</w:t>
      </w:r>
    </w:p>
    <w:p>
      <w:r>
        <w:t>Para EKS/produção, a recomendação é utilizar uma credencial Git dedicada e read-only.</w:t>
      </w:r>
    </w:p>
    <w:p>
      <w:pPr>
        <w:pStyle w:val="Heading1"/>
      </w:pPr>
      <w:r>
        <w:t>22. Dificuldade: Root App Unknown</w:t>
      </w:r>
    </w:p>
    <w:p>
      <w:r>
        <w:t>Inicialmente:</w:t>
      </w:r>
    </w:p>
    <w:p>
      <w:pPr>
        <w:shd w:fill="F2F2F2"/>
      </w:pPr>
      <w:r>
        <w:rPr>
          <w:rFonts w:ascii="Courier New" w:hAnsi="Courier New"/>
          <w:sz w:val="16"/>
        </w:rPr>
        <w:t>SYNC=Unknown</w:t>
        <w:br/>
        <w:t>HEALTH=Unknown</w:t>
      </w:r>
    </w:p>
    <w:p>
      <w:r>
        <w:t>O diagnóstico foi feito com:</w:t>
      </w:r>
    </w:p>
    <w:p>
      <w:pPr>
        <w:shd w:fill="F2F2F2"/>
      </w:pPr>
      <w:r>
        <w:rPr>
          <w:rFonts w:ascii="Courier New" w:hAnsi="Courier New"/>
          <w:sz w:val="16"/>
        </w:rPr>
        <w:t>argocd app get platform-root-uat --hard-refresh</w:t>
      </w:r>
    </w:p>
    <w:p>
      <w:r>
        <w:t>e inspeção de:</w:t>
      </w:r>
    </w:p>
    <w:p>
      <w:pPr>
        <w:shd w:fill="F2F2F2"/>
      </w:pPr>
      <w:r>
        <w:rPr>
          <w:rFonts w:ascii="Courier New" w:hAnsi="Courier New"/>
          <w:sz w:val="16"/>
        </w:rPr>
        <w:t>kubectl -n argocd get application platform-root-uat -o yaml</w:t>
      </w:r>
    </w:p>
    <w:p>
      <w:r>
        <w:t>Após estabilização da configuração e acesso ao repo, o Root App ficou:</w:t>
      </w:r>
    </w:p>
    <w:p>
      <w:pPr>
        <w:shd w:fill="F2F2F2"/>
      </w:pPr>
      <w:r>
        <w:rPr>
          <w:rFonts w:ascii="Courier New" w:hAnsi="Courier New"/>
          <w:sz w:val="16"/>
        </w:rPr>
        <w:t>Sync Status:   Synced</w:t>
        <w:br/>
        <w:t>Health Status: Healthy</w:t>
      </w:r>
    </w:p>
    <w:p>
      <w:r>
        <w:t>Gerenciando:</w:t>
      </w:r>
    </w:p>
    <w:p>
      <w:pPr>
        <w:shd w:fill="F2F2F2"/>
      </w:pPr>
      <w:r>
        <w:rPr>
          <w:rFonts w:ascii="Courier New" w:hAnsi="Courier New"/>
          <w:sz w:val="16"/>
        </w:rPr>
        <w:t>AppProject uat</w:t>
        <w:br/>
        <w:t>ApplicationSet workloads-uat</w:t>
      </w:r>
    </w:p>
    <w:p>
      <w:pPr>
        <w:pStyle w:val="Heading1"/>
      </w:pPr>
      <w:r>
        <w:t>23. Dificuldade: argocd-cm not found pela CLI</w:t>
      </w:r>
    </w:p>
    <w:p>
      <w:r>
        <w:t>Foi observado:</w:t>
      </w:r>
    </w:p>
    <w:p>
      <w:pPr>
        <w:shd w:fill="F2F2F2"/>
      </w:pPr>
      <w:r>
        <w:rPr>
          <w:rFonts w:ascii="Courier New" w:hAnsi="Courier New"/>
          <w:sz w:val="16"/>
        </w:rPr>
        <w:t>rpc error: code = NotFound desc =</w:t>
        <w:br/>
        <w:t>error retrieving argocd-cm:</w:t>
        <w:br/>
        <w:t>configmap "argocd-cm" not found</w:t>
      </w:r>
    </w:p>
    <w:p>
      <w:r>
        <w:t>Apesar de:</w:t>
      </w:r>
    </w:p>
    <w:p>
      <w:pPr>
        <w:shd w:fill="F2F2F2"/>
      </w:pPr>
      <w:r>
        <w:rPr>
          <w:rFonts w:ascii="Courier New" w:hAnsi="Courier New"/>
          <w:sz w:val="16"/>
        </w:rPr>
        <w:t>kubectl -n argocd get configmap argocd-cm</w:t>
      </w:r>
    </w:p>
    <w:p>
      <w:r>
        <w:t>confirmar a existência do ConfigMap.</w:t>
      </w:r>
    </w:p>
    <w:p>
      <w:r>
        <w:t>A investigação incluiu:</w:t>
      </w:r>
    </w:p>
    <w:p>
      <w:pPr>
        <w:shd w:fill="F2F2F2"/>
      </w:pPr>
      <w:r>
        <w:rPr>
          <w:rFonts w:ascii="Courier New" w:hAnsi="Courier New"/>
          <w:sz w:val="16"/>
        </w:rPr>
        <w:t>argocd context</w:t>
        <w:br/>
        <w:t>argocd version</w:t>
        <w:br/>
        <w:t>kubectl get deployment argocd-server</w:t>
        <w:br/>
        <w:t>kubectl logs deployment/argocd-server</w:t>
      </w:r>
    </w:p>
    <w:p>
      <w:r>
        <w:t>Os logs mostraram:</w:t>
      </w:r>
    </w:p>
    <w:p>
      <w:pPr>
        <w:shd w:fill="F2F2F2"/>
      </w:pPr>
      <w:r>
        <w:rPr>
          <w:rFonts w:ascii="Courier New" w:hAnsi="Courier New"/>
          <w:sz w:val="16"/>
        </w:rPr>
        <w:t>namespace=argocd</w:t>
        <w:br/>
        <w:t>Starting configmap/secret informers</w:t>
        <w:br/>
        <w:t>Configmap/secret informer synced</w:t>
      </w:r>
    </w:p>
    <w:p>
      <w:r>
        <w:t>Após a estabilização do server/informers e uso correto do contexto/port-forward, a CLI voltou a responder.</w:t>
      </w:r>
    </w:p>
    <w:p>
      <w:r>
        <w:t>Lição: não recriar recursos imediatamente quando CLI e Kubernetes API apresentam visões divergentes. Primeiro validar contexto, namespace, server e logs.</w:t>
      </w:r>
    </w:p>
    <w:p>
      <w:pPr>
        <w:pStyle w:val="Heading1"/>
      </w:pPr>
      <w:r>
        <w:t>24. Dificuldade: kubectl exec no Docker Desktop</w:t>
      </w:r>
    </w:p>
    <w:p>
      <w:r>
        <w:t>Foi observado:</w:t>
      </w:r>
    </w:p>
    <w:p>
      <w:pPr>
        <w:shd w:fill="F2F2F2"/>
      </w:pPr>
      <w:r>
        <w:rPr>
          <w:rFonts w:ascii="Courier New" w:hAnsi="Courier New"/>
          <w:sz w:val="16"/>
        </w:rPr>
        <w:t>error sending request:</w:t>
        <w:br/>
        <w:t>Post "//[::]:56055/cri/exec/...":</w:t>
        <w:br/>
        <w:t>http: server gave HTTP response to HTTPS client</w:t>
      </w:r>
    </w:p>
    <w:p>
      <w:r>
        <w:t xml:space="preserve">Esse problema ocorreu no caminho </w:t>
      </w:r>
      <w:r>
        <w:rPr>
          <w:rFonts w:ascii="Courier New" w:hAnsi="Courier New"/>
          <w:sz w:val="18"/>
        </w:rPr>
        <w:t>kubectl exec</w:t>
      </w:r>
      <w:r>
        <w:t xml:space="preserve"> do laboratório.</w:t>
      </w:r>
    </w:p>
    <w:p>
      <w:r>
        <w:t>Foram utilizadas alternativas:</w:t>
      </w:r>
    </w:p>
    <w:p>
      <w:pPr>
        <w:shd w:fill="F2F2F2"/>
      </w:pPr>
      <w:r>
        <w:rPr>
          <w:rFonts w:ascii="Courier New" w:hAnsi="Courier New"/>
          <w:sz w:val="16"/>
        </w:rPr>
        <w:t>kubectl logs</w:t>
        <w:br/>
        <w:t>kubectl get -o yaml</w:t>
        <w:br/>
        <w:t>kubectl get -o jsonpath</w:t>
        <w:br/>
        <w:t>kubectl auth can-i</w:t>
      </w:r>
    </w:p>
    <w:p>
      <w:r>
        <w:t>O problema não foi considerado falha do Argo CD.</w:t>
      </w:r>
    </w:p>
    <w:p>
      <w:pPr>
        <w:pStyle w:val="Heading1"/>
      </w:pPr>
      <w:r>
        <w:t>25. Dificuldade principal da v2.2: .path</w:t>
      </w:r>
    </w:p>
    <w:p>
      <w:r>
        <w:t>As Applications foram geradas corretamente:</w:t>
      </w:r>
    </w:p>
    <w:p>
      <w:pPr>
        <w:shd w:fill="F2F2F2"/>
      </w:pPr>
      <w:r>
        <w:rPr>
          <w:rFonts w:ascii="Courier New" w:hAnsi="Courier New"/>
          <w:sz w:val="16"/>
        </w:rPr>
        <w:t>app1-cluster1</w:t>
        <w:br/>
        <w:t>app2-cluster1</w:t>
        <w:br/>
        <w:t>app2-cluster2</w:t>
      </w:r>
    </w:p>
    <w:p>
      <w:r>
        <w:t>Porém apresentavam:</w:t>
      </w:r>
    </w:p>
    <w:p>
      <w:pPr>
        <w:shd w:fill="F2F2F2"/>
      </w:pPr>
      <w:r>
        <w:rPr>
          <w:rFonts w:ascii="Courier New" w:hAnsi="Courier New"/>
          <w:sz w:val="16"/>
        </w:rPr>
        <w:t>SYNC=Unknown</w:t>
        <w:br/>
        <w:t>HEALTH=Healthy</w:t>
      </w:r>
    </w:p>
    <w:p>
      <w:r>
        <w:t>O comando:</w:t>
      </w:r>
    </w:p>
    <w:p>
      <w:pPr>
        <w:shd w:fill="F2F2F2"/>
      </w:pPr>
      <w:r>
        <w:rPr>
          <w:rFonts w:ascii="Courier New" w:hAnsi="Courier New"/>
          <w:sz w:val="16"/>
        </w:rPr>
        <w:t>argocd app get app1-cluster1 --hard-refresh</w:t>
      </w:r>
    </w:p>
    <w:p>
      <w:r>
        <w:t>mostrou:</w:t>
      </w:r>
    </w:p>
    <w:p>
      <w:pPr>
        <w:shd w:fill="F2F2F2"/>
      </w:pPr>
      <w:r>
        <w:rPr>
          <w:rFonts w:ascii="Courier New" w:hAnsi="Courier New"/>
          <w:sz w:val="16"/>
        </w:rPr>
        <w:t>ComparisonError</w:t>
        <w:br/>
        <w:t>Failed to load target state</w:t>
        <w:br/>
        <w:t>...</w:t>
        <w:br/>
        <w:t>map[basename:cluster1 ... path:clusters/cluster1 ...]:</w:t>
        <w:br/>
        <w:t>app path does not exist</w:t>
      </w:r>
    </w:p>
    <w:p>
      <w:r>
        <w:t>O ApplicationSet utilizava:</w:t>
      </w:r>
    </w:p>
    <w:p>
      <w:pPr>
        <w:shd w:fill="F2F2F2"/>
      </w:pPr>
      <w:r>
        <w:rPr>
          <w:rFonts w:ascii="Courier New" w:hAnsi="Courier New"/>
          <w:sz w:val="16"/>
        </w:rPr>
        <w:t>path: '{{ .path }}'</w:t>
      </w:r>
    </w:p>
    <w:p>
      <w:r>
        <w:t xml:space="preserve">Com </w:t>
      </w:r>
      <w:r>
        <w:rPr>
          <w:rFonts w:ascii="Courier New" w:hAnsi="Courier New"/>
          <w:sz w:val="18"/>
        </w:rPr>
        <w:t>goTemplate: true</w:t>
      </w:r>
      <w:r>
        <w:t xml:space="preserve">, </w:t>
      </w:r>
      <w:r>
        <w:rPr>
          <w:rFonts w:ascii="Courier New" w:hAnsi="Courier New"/>
          <w:sz w:val="18"/>
        </w:rPr>
        <w:t>.path</w:t>
      </w:r>
      <w:r>
        <w:t xml:space="preserve"> era um objeto do Git generator.</w:t>
      </w:r>
    </w:p>
    <w:p>
      <w:r>
        <w:t>A correção foi criar um parâmetro de domínio explícito:</w:t>
      </w:r>
    </w:p>
    <w:p>
      <w:pPr>
        <w:shd w:fill="F2F2F2"/>
      </w:pPr>
      <w:r>
        <w:rPr>
          <w:rFonts w:ascii="Courier New" w:hAnsi="Courier New"/>
          <w:sz w:val="16"/>
        </w:rPr>
        <w:t>appPath: apps/app1/overlays/environment</w:t>
      </w:r>
    </w:p>
    <w:p>
      <w:r>
        <w:t>e utilizar:</w:t>
      </w:r>
    </w:p>
    <w:p>
      <w:pPr>
        <w:shd w:fill="F2F2F2"/>
      </w:pPr>
      <w:r>
        <w:rPr>
          <w:rFonts w:ascii="Courier New" w:hAnsi="Courier New"/>
          <w:sz w:val="16"/>
        </w:rPr>
        <w:t>path: '{{ .appPath }}'</w:t>
      </w:r>
    </w:p>
    <w:p>
      <w:r>
        <w:t>Essa alteração originou a v2.3.</w:t>
      </w:r>
    </w:p>
    <w:p>
      <w:pPr>
        <w:pStyle w:val="Heading1"/>
      </w:pPr>
      <w:r>
        <w:t>26. Por que appPath é melhor</w:t>
      </w:r>
    </w:p>
    <w:p>
      <w:r>
        <w:t xml:space="preserve">Além de corrigir o bug, </w:t>
      </w:r>
      <w:r>
        <w:rPr>
          <w:rFonts w:ascii="Courier New" w:hAnsi="Courier New"/>
          <w:sz w:val="18"/>
        </w:rPr>
        <w:t>appPath</w:t>
      </w:r>
      <w:r>
        <w:t xml:space="preserve"> melhora a semântica.</w:t>
      </w:r>
    </w:p>
    <w:p>
      <w:r>
        <w:t>Antes:</w:t>
      </w:r>
    </w:p>
    <w:p>
      <w:pPr>
        <w:shd w:fill="F2F2F2"/>
      </w:pPr>
      <w:r>
        <w:rPr>
          <w:rFonts w:ascii="Courier New" w:hAnsi="Courier New"/>
          <w:sz w:val="16"/>
        </w:rPr>
        <w:t>path</w:t>
      </w:r>
    </w:p>
    <w:p>
      <w:r>
        <w:t>poderia significar:</w:t>
      </w:r>
    </w:p>
    <w:p>
      <w:pPr>
        <w:shd w:fill="F2F2F2"/>
      </w:pPr>
      <w:r>
        <w:rPr>
          <w:rFonts w:ascii="Courier New" w:hAnsi="Courier New"/>
          <w:sz w:val="16"/>
        </w:rPr>
        <w:t>path do arquivo Git</w:t>
        <w:br/>
        <w:t>path do overlay</w:t>
        <w:br/>
        <w:t>path do chart</w:t>
        <w:br/>
        <w:t>path do Application source</w:t>
      </w:r>
    </w:p>
    <w:p>
      <w:r>
        <w:t>Agora:</w:t>
      </w:r>
    </w:p>
    <w:p>
      <w:pPr>
        <w:shd w:fill="F2F2F2"/>
      </w:pPr>
      <w:r>
        <w:rPr>
          <w:rFonts w:ascii="Courier New" w:hAnsi="Courier New"/>
          <w:sz w:val="16"/>
        </w:rPr>
        <w:t>appPath</w:t>
      </w:r>
    </w:p>
    <w:p>
      <w:r>
        <w:t>significa especificamente:</w:t>
      </w:r>
    </w:p>
    <w:p>
      <w:pPr>
        <w:shd w:fill="F2F2F2"/>
      </w:pPr>
      <w:r>
        <w:rPr>
          <w:rFonts w:ascii="Courier New" w:hAnsi="Courier New"/>
          <w:sz w:val="16"/>
        </w:rPr>
        <w:t>source path da workload</w:t>
      </w:r>
    </w:p>
    <w:p>
      <w:r>
        <w:t>O princípio é evitar nomes de domínio que colidam com parâmetros automáticos de generators ou engines de template.</w:t>
      </w:r>
    </w:p>
    <w:p>
      <w:pPr>
        <w:pStyle w:val="Heading1"/>
      </w:pPr>
      <w:r>
        <w:t>27. Comandos úteis — Argo CD</w:t>
      </w:r>
    </w:p>
    <w:p>
      <w:r>
        <w:t>Contextos:</w:t>
      </w:r>
    </w:p>
    <w:p>
      <w:pPr>
        <w:shd w:fill="F2F2F2"/>
      </w:pPr>
      <w:r>
        <w:rPr>
          <w:rFonts w:ascii="Courier New" w:hAnsi="Courier New"/>
          <w:sz w:val="16"/>
        </w:rPr>
        <w:t>argocd context</w:t>
      </w:r>
    </w:p>
    <w:p>
      <w:r>
        <w:t>Versão:</w:t>
      </w:r>
    </w:p>
    <w:p>
      <w:pPr>
        <w:shd w:fill="F2F2F2"/>
      </w:pPr>
      <w:r>
        <w:rPr>
          <w:rFonts w:ascii="Courier New" w:hAnsi="Courier New"/>
          <w:sz w:val="16"/>
        </w:rPr>
        <w:t>argocd version</w:t>
      </w:r>
    </w:p>
    <w:p>
      <w:r>
        <w:t>Repos:</w:t>
      </w:r>
    </w:p>
    <w:p>
      <w:pPr>
        <w:shd w:fill="F2F2F2"/>
      </w:pPr>
      <w:r>
        <w:rPr>
          <w:rFonts w:ascii="Courier New" w:hAnsi="Courier New"/>
          <w:sz w:val="16"/>
        </w:rPr>
        <w:t>argocd repo list</w:t>
      </w:r>
    </w:p>
    <w:p>
      <w:r>
        <w:t>Clusters:</w:t>
      </w:r>
    </w:p>
    <w:p>
      <w:pPr>
        <w:shd w:fill="F2F2F2"/>
      </w:pPr>
      <w:r>
        <w:rPr>
          <w:rFonts w:ascii="Courier New" w:hAnsi="Courier New"/>
          <w:sz w:val="16"/>
        </w:rPr>
        <w:t>argocd cluster list</w:t>
      </w:r>
    </w:p>
    <w:p>
      <w:r>
        <w:t>Applications:</w:t>
      </w:r>
    </w:p>
    <w:p>
      <w:pPr>
        <w:shd w:fill="F2F2F2"/>
      </w:pPr>
      <w:r>
        <w:rPr>
          <w:rFonts w:ascii="Courier New" w:hAnsi="Courier New"/>
          <w:sz w:val="16"/>
        </w:rPr>
        <w:t>argocd app list</w:t>
      </w:r>
    </w:p>
    <w:p>
      <w:r>
        <w:t>Detalhes:</w:t>
      </w:r>
    </w:p>
    <w:p>
      <w:pPr>
        <w:shd w:fill="F2F2F2"/>
      </w:pPr>
      <w:r>
        <w:rPr>
          <w:rFonts w:ascii="Courier New" w:hAnsi="Courier New"/>
          <w:sz w:val="16"/>
        </w:rPr>
        <w:t>argocd app get platform-root-uat</w:t>
        <w:br/>
        <w:t>argocd app get app1-cluster1</w:t>
      </w:r>
    </w:p>
    <w:p>
      <w:r>
        <w:t>Hard refresh:</w:t>
      </w:r>
    </w:p>
    <w:p>
      <w:pPr>
        <w:shd w:fill="F2F2F2"/>
      </w:pPr>
      <w:r>
        <w:rPr>
          <w:rFonts w:ascii="Courier New" w:hAnsi="Courier New"/>
          <w:sz w:val="16"/>
        </w:rPr>
        <w:t>argocd app get app1-cluster1 --hard-refresh</w:t>
      </w:r>
    </w:p>
    <w:p>
      <w:pPr>
        <w:pStyle w:val="Heading1"/>
      </w:pPr>
      <w:r>
        <w:t>28. Comandos úteis — Kubernetes e Argo</w:t>
      </w:r>
    </w:p>
    <w:p>
      <w:r>
        <w:t>Applications: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applications</w:t>
      </w:r>
    </w:p>
    <w:p>
      <w:r>
        <w:t>ApplicationSets: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applicationsets</w:t>
      </w:r>
    </w:p>
    <w:p>
      <w:r>
        <w:t>AppProjects: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appprojects</w:t>
      </w:r>
    </w:p>
    <w:p>
      <w:r>
        <w:t>Cluster Secrets: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secret \</w:t>
        <w:br/>
        <w:t xml:space="preserve">  -l argocd.argoproj.io/secret-type=cluster \</w:t>
        <w:br/>
        <w:t xml:space="preserve">  -L environment,cluster-id</w:t>
      </w:r>
    </w:p>
    <w:p>
      <w:r>
        <w:t>Application source: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application app1-cluster1 \</w:t>
        <w:br/>
        <w:t xml:space="preserve">  -o jsonpath='REPO={.spec.source.repoURL}{"\n"}REVISION={.spec.source.targetRevision}{"\n"}PATH={.spec.source.path}{"\n"}'</w:t>
      </w:r>
    </w:p>
    <w:p>
      <w:r>
        <w:t>Conditions: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get application app1-cluster1 \</w:t>
        <w:br/>
        <w:t xml:space="preserve">  -o jsonpath='{range .status.conditions[*]}TYPE={.type}{"\n"}MESSAGE={.message}{"\n\n"}{end}'</w:t>
      </w:r>
    </w:p>
    <w:p>
      <w:pPr>
        <w:pStyle w:val="Heading1"/>
      </w:pPr>
      <w:r>
        <w:t>29. Comandos úteis — logs</w:t>
      </w:r>
    </w:p>
    <w:p>
      <w:r>
        <w:t>Argo server: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logs deployment/argocd-server --since=10m</w:t>
      </w:r>
    </w:p>
    <w:p>
      <w:r>
        <w:t>Repo server: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logs deployment/argocd-repo-server --since=10m</w:t>
      </w:r>
    </w:p>
    <w:p>
      <w:r>
        <w:t>Application controller: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logs statefulset/argocd-application-controller --since=10m</w:t>
      </w:r>
    </w:p>
    <w:p>
      <w:r>
        <w:t>ApplicationSet controller:</w:t>
      </w:r>
    </w:p>
    <w:p>
      <w:pPr>
        <w:shd w:fill="F2F2F2"/>
      </w:pPr>
      <w:r>
        <w:rPr>
          <w:rFonts w:ascii="Courier New" w:hAnsi="Courier New"/>
          <w:sz w:val="16"/>
        </w:rPr>
        <w:t>kubectl --context "$ARGO_UAT_CONTEXT" \</w:t>
        <w:br/>
        <w:t xml:space="preserve">  -n argocd logs deployment/argocd-applicationset-controller --since=10m</w:t>
      </w:r>
    </w:p>
    <w:p>
      <w:r>
        <w:t>Filtro:</w:t>
      </w:r>
    </w:p>
    <w:p>
      <w:pPr>
        <w:shd w:fill="F2F2F2"/>
      </w:pPr>
      <w:r>
        <w:rPr>
          <w:rFonts w:ascii="Courier New" w:hAnsi="Courier New"/>
          <w:sz w:val="16"/>
        </w:rPr>
        <w:t>kubectl -n argocd logs deployment/argocd-repo-server --since=10m \</w:t>
        <w:br/>
        <w:t xml:space="preserve">  | grep -E -i 'error|failed|manifest|kustomize|helm'</w:t>
      </w:r>
    </w:p>
    <w:p>
      <w:pPr>
        <w:pStyle w:val="Heading1"/>
      </w:pPr>
      <w:r>
        <w:t>30. Comandos úteis — Git</w:t>
      </w:r>
    </w:p>
    <w:p>
      <w:r>
        <w:t>Branch:</w:t>
      </w:r>
    </w:p>
    <w:p>
      <w:pPr>
        <w:shd w:fill="F2F2F2"/>
      </w:pPr>
      <w:r>
        <w:rPr>
          <w:rFonts w:ascii="Courier New" w:hAnsi="Courier New"/>
          <w:sz w:val="16"/>
        </w:rPr>
        <w:t>git branch --show-current</w:t>
      </w:r>
    </w:p>
    <w:p>
      <w:r>
        <w:t>Tracking:</w:t>
      </w:r>
    </w:p>
    <w:p>
      <w:pPr>
        <w:shd w:fill="F2F2F2"/>
      </w:pPr>
      <w:r>
        <w:rPr>
          <w:rFonts w:ascii="Courier New" w:hAnsi="Courier New"/>
          <w:sz w:val="16"/>
        </w:rPr>
        <w:t>git branch -vv</w:t>
      </w:r>
    </w:p>
    <w:p>
      <w:r>
        <w:t>Remote:</w:t>
      </w:r>
    </w:p>
    <w:p>
      <w:pPr>
        <w:shd w:fill="F2F2F2"/>
      </w:pPr>
      <w:r>
        <w:rPr>
          <w:rFonts w:ascii="Courier New" w:hAnsi="Courier New"/>
          <w:sz w:val="16"/>
        </w:rPr>
        <w:t>git remote -v</w:t>
      </w:r>
    </w:p>
    <w:p>
      <w:r>
        <w:t>Revisão remota:</w:t>
      </w:r>
    </w:p>
    <w:p>
      <w:pPr>
        <w:shd w:fill="F2F2F2"/>
      </w:pPr>
      <w:r>
        <w:rPr>
          <w:rFonts w:ascii="Courier New" w:hAnsi="Courier New"/>
          <w:sz w:val="16"/>
        </w:rPr>
        <w:t>git ls-remote --heads origin uat</w:t>
      </w:r>
    </w:p>
    <w:p>
      <w:r>
        <w:t>Diff:</w:t>
      </w:r>
    </w:p>
    <w:p>
      <w:pPr>
        <w:shd w:fill="F2F2F2"/>
      </w:pPr>
      <w:r>
        <w:rPr>
          <w:rFonts w:ascii="Courier New" w:hAnsi="Courier New"/>
          <w:sz w:val="16"/>
        </w:rPr>
        <w:t>git diff</w:t>
      </w:r>
    </w:p>
    <w:p>
      <w:r>
        <w:t>Últimos commits:</w:t>
      </w:r>
    </w:p>
    <w:p>
      <w:pPr>
        <w:shd w:fill="F2F2F2"/>
      </w:pPr>
      <w:r>
        <w:rPr>
          <w:rFonts w:ascii="Courier New" w:hAnsi="Courier New"/>
          <w:sz w:val="16"/>
        </w:rPr>
        <w:t>git log --oneline --decorate -10</w:t>
      </w:r>
    </w:p>
    <w:p>
      <w:r>
        <w:t>Comparar Argo e Git:</w:t>
      </w:r>
    </w:p>
    <w:p>
      <w:pPr>
        <w:shd w:fill="F2F2F2"/>
      </w:pPr>
      <w:r>
        <w:rPr>
          <w:rFonts w:ascii="Courier New" w:hAnsi="Courier New"/>
          <w:sz w:val="16"/>
        </w:rPr>
        <w:t>ARGO_REVISION=$(argocd app get platform-root-uat -o json | jq -r '.status.sync.revision')</w:t>
        <w:br/>
        <w:t>GIT_REVISION=$(git rev-parse origin/uat)</w:t>
        <w:br/>
        <w:br/>
        <w:t>echo "ARGO=$ARGO_REVISION"</w:t>
        <w:br/>
        <w:t>echo "GIT =$GIT_REVISION"</w:t>
      </w:r>
    </w:p>
    <w:p>
      <w:pPr>
        <w:pStyle w:val="Heading1"/>
      </w:pPr>
      <w:r>
        <w:t>31. Comandos úteis — renderização local</w:t>
      </w:r>
    </w:p>
    <w:p>
      <w:r>
        <w:t>Validação geral:</w:t>
      </w:r>
    </w:p>
    <w:p>
      <w:pPr>
        <w:shd w:fill="F2F2F2"/>
      </w:pPr>
      <w:r>
        <w:rPr>
          <w:rFonts w:ascii="Courier New" w:hAnsi="Courier New"/>
          <w:sz w:val="16"/>
        </w:rPr>
        <w:t>make validate</w:t>
      </w:r>
    </w:p>
    <w:p>
      <w:r>
        <w:t>Kustomize:</w:t>
      </w:r>
    </w:p>
    <w:p>
      <w:pPr>
        <w:shd w:fill="F2F2F2"/>
      </w:pPr>
      <w:r>
        <w:rPr>
          <w:rFonts w:ascii="Courier New" w:hAnsi="Courier New"/>
          <w:sz w:val="16"/>
        </w:rPr>
        <w:t>kubectl kustomize apps/app1/overlays/environment --enable-helm</w:t>
      </w:r>
    </w:p>
    <w:p>
      <w:r>
        <w:t>Ou:</w:t>
      </w:r>
    </w:p>
    <w:p>
      <w:pPr>
        <w:shd w:fill="F2F2F2"/>
      </w:pPr>
      <w:r>
        <w:rPr>
          <w:rFonts w:ascii="Courier New" w:hAnsi="Courier New"/>
          <w:sz w:val="16"/>
        </w:rPr>
        <w:t>kustomize build apps/app1/overlays/environment --enable-helm</w:t>
      </w:r>
    </w:p>
    <w:p>
      <w:r>
        <w:t>Helm:</w:t>
      </w:r>
    </w:p>
    <w:p>
      <w:pPr>
        <w:shd w:fill="F2F2F2"/>
      </w:pPr>
      <w:r>
        <w:rPr>
          <w:rFonts w:ascii="Courier New" w:hAnsi="Courier New"/>
          <w:sz w:val="16"/>
        </w:rPr>
        <w:t>helm lint charts/microservice</w:t>
      </w:r>
    </w:p>
    <w:p>
      <w:r>
        <w:t>Renderização Helm:</w:t>
      </w:r>
    </w:p>
    <w:p>
      <w:pPr>
        <w:shd w:fill="F2F2F2"/>
      </w:pPr>
      <w:r>
        <w:rPr>
          <w:rFonts w:ascii="Courier New" w:hAnsi="Courier New"/>
          <w:sz w:val="16"/>
        </w:rPr>
        <w:t>helm template app1 charts/microservice</w:t>
      </w:r>
    </w:p>
    <w:p>
      <w:r>
        <w:t>Busca de paths:</w:t>
      </w:r>
    </w:p>
    <w:p>
      <w:pPr>
        <w:shd w:fill="F2F2F2"/>
      </w:pPr>
      <w:r>
        <w:rPr>
          <w:rFonts w:ascii="Courier New" w:hAnsi="Courier New"/>
          <w:sz w:val="16"/>
        </w:rPr>
        <w:t>grep -R -E 'appPath|\.path' -n clusters argocd</w:t>
      </w:r>
    </w:p>
    <w:p>
      <w:pPr>
        <w:pStyle w:val="Heading1"/>
      </w:pPr>
      <w:r>
        <w:t>32. Estado validado no laboratório</w:t>
      </w:r>
    </w:p>
    <w:p>
      <w:r>
        <w:t>Até a v2.3, o laboratório comprovou:</w:t>
      </w:r>
    </w:p>
    <w:p>
      <w:pPr>
        <w:shd w:fill="F2F2F2"/>
      </w:pPr>
      <w:r>
        <w:rPr>
          <w:rFonts w:ascii="Courier New" w:hAnsi="Courier New"/>
          <w:sz w:val="16"/>
        </w:rPr>
        <w:t>[OK] Argo UAT separado</w:t>
        <w:br/>
        <w:t>[OK] branch uat</w:t>
        <w:br/>
        <w:t>[OK] Root App</w:t>
        <w:br/>
        <w:t>[OK] AppProject</w:t>
        <w:br/>
        <w:t>[OK] ApplicationSet</w:t>
        <w:br/>
        <w:t>[OK] repo privado SSH</w:t>
        <w:br/>
        <w:t>[OK] cluster externo registrado</w:t>
        <w:br/>
        <w:t>[OK] cluster in-cluster registrado</w:t>
        <w:br/>
        <w:t>[OK] labels environment e cluster-id</w:t>
        <w:br/>
        <w:t>[OK] associação seletiva app x cluster</w:t>
        <w:br/>
        <w:t>[OK] três Applications exatas</w:t>
        <w:br/>
        <w:t>[OK] app1-cluster2 não gerada</w:t>
        <w:br/>
        <w:t>[OK] Helm local</w:t>
        <w:br/>
        <w:t>[OK] Kustomize com --enable-helm</w:t>
        <w:br/>
        <w:t>[OK] conceito overlays/environment preservado</w:t>
        <w:br/>
        <w:t>[OK] bug .path identificado</w:t>
        <w:br/>
        <w:t>[OK] appPath definido na v2.3</w:t>
      </w:r>
    </w:p>
    <w:p>
      <w:r>
        <w:t xml:space="preserve">Os testes de runtime, self-healing, prune e bloqueio de destino pelo AppProject fazem parte do roteiro formal </w:t>
      </w:r>
      <w:r>
        <w:rPr>
          <w:rFonts w:ascii="Courier New" w:hAnsi="Courier New"/>
          <w:sz w:val="18"/>
        </w:rPr>
        <w:t>VALIDATION-v2.3.md</w:t>
      </w:r>
      <w:r>
        <w:t>.</w:t>
      </w:r>
    </w:p>
    <w:p>
      <w:pPr>
        <w:pStyle w:val="Heading1"/>
      </w:pPr>
      <w:r>
        <w:t>33. Evolução para Amazon EKS</w:t>
      </w:r>
    </w:p>
    <w:p>
      <w:r>
        <w:t>A arquitetura lógica não deve mudar ao migrar para EKS.</w:t>
      </w:r>
    </w:p>
    <w:p>
      <w:r>
        <w:t>O laboratório:</w:t>
      </w:r>
    </w:p>
    <w:p>
      <w:pPr>
        <w:shd w:fill="F2F2F2"/>
      </w:pPr>
      <w:r>
        <w:rPr>
          <w:rFonts w:ascii="Courier New" w:hAnsi="Courier New"/>
          <w:sz w:val="16"/>
        </w:rPr>
        <w:t>Docker Desktop Argo UAT</w:t>
        <w:br/>
        <w:t xml:space="preserve">        |</w:t>
        <w:br/>
        <w:t xml:space="preserve">        +-- Minikube</w:t>
        <w:br/>
        <w:t xml:space="preserve">        +-- Docker Desktop in-cluster</w:t>
      </w:r>
    </w:p>
    <w:p>
      <w:r>
        <w:t>será substituído por:</w:t>
      </w:r>
    </w:p>
    <w:p>
      <w:pPr>
        <w:shd w:fill="F2F2F2"/>
      </w:pPr>
      <w:r>
        <w:rPr>
          <w:rFonts w:ascii="Courier New" w:hAnsi="Courier New"/>
          <w:sz w:val="16"/>
        </w:rPr>
        <w:t>Argo UAT on EKS</w:t>
        <w:br/>
        <w:t xml:space="preserve">        |</w:t>
        <w:br/>
        <w:t xml:space="preserve">        +-- uat-cluster1 EKS</w:t>
        <w:br/>
        <w:t xml:space="preserve">        +-- uat-cluster2 EKS</w:t>
        <w:br/>
        <w:t xml:space="preserve">        +-- ...</w:t>
        <w:br/>
        <w:t xml:space="preserve">        +-- uat-cluster5 EKS</w:t>
      </w:r>
    </w:p>
    <w:p>
      <w:r>
        <w:t>e:</w:t>
      </w:r>
    </w:p>
    <w:p>
      <w:pPr>
        <w:shd w:fill="F2F2F2"/>
      </w:pPr>
      <w:r>
        <w:rPr>
          <w:rFonts w:ascii="Courier New" w:hAnsi="Courier New"/>
          <w:sz w:val="16"/>
        </w:rPr>
        <w:t>Argo PRD on EKS</w:t>
        <w:br/>
        <w:t xml:space="preserve">        |</w:t>
        <w:br/>
        <w:t xml:space="preserve">        +-- prd-cluster1 EKS</w:t>
        <w:br/>
        <w:t xml:space="preserve">        +-- prd-cluster2 EKS</w:t>
        <w:br/>
        <w:t xml:space="preserve">        +-- ...</w:t>
        <w:br/>
        <w:t xml:space="preserve">        +-- prd-cluster5 EKS</w:t>
      </w:r>
    </w:p>
    <w:p>
      <w:r>
        <w:t>Itens adicionais para EKS:</w:t>
      </w:r>
    </w:p>
    <w:p>
      <w:pPr>
        <w:pStyle w:val="ListBullet"/>
      </w:pPr>
      <w:r>
        <w:t>estratégia de autenticação entre Argo e EKS;</w:t>
      </w:r>
    </w:p>
    <w:p>
      <w:pPr>
        <w:pStyle w:val="ListBullet"/>
      </w:pPr>
      <w:r>
        <w:t>IAM;</w:t>
      </w:r>
    </w:p>
    <w:p>
      <w:pPr>
        <w:pStyle w:val="ListBullet"/>
      </w:pPr>
      <w:r>
        <w:t>IRSA ou EKS Pod Identity conforme componentes integrados;</w:t>
      </w:r>
    </w:p>
    <w:p>
      <w:pPr>
        <w:pStyle w:val="ListBullet"/>
      </w:pPr>
      <w:r>
        <w:t>endpoint privado/público da API;</w:t>
      </w:r>
    </w:p>
    <w:p>
      <w:pPr>
        <w:pStyle w:val="ListBullet"/>
      </w:pPr>
      <w:r>
        <w:t>conectividade entre Hub e Spokes;</w:t>
      </w:r>
    </w:p>
    <w:p>
      <w:pPr>
        <w:pStyle w:val="ListBullet"/>
      </w:pPr>
      <w:r>
        <w:t>VPC, Transit Gateway ou peering conforme topologia;</w:t>
      </w:r>
    </w:p>
    <w:p>
      <w:pPr>
        <w:pStyle w:val="ListBullet"/>
      </w:pPr>
      <w:r>
        <w:t>security groups;</w:t>
      </w:r>
    </w:p>
    <w:p>
      <w:pPr>
        <w:pStyle w:val="ListBullet"/>
      </w:pPr>
      <w:r>
        <w:t>NACLs;</w:t>
      </w:r>
    </w:p>
    <w:p>
      <w:pPr>
        <w:pStyle w:val="ListBullet"/>
      </w:pPr>
      <w:r>
        <w:t>route tables;</w:t>
      </w:r>
    </w:p>
    <w:p>
      <w:pPr>
        <w:pStyle w:val="ListBullet"/>
      </w:pPr>
      <w:r>
        <w:t>DNS;</w:t>
      </w:r>
    </w:p>
    <w:p>
      <w:pPr>
        <w:pStyle w:val="ListBullet"/>
      </w:pPr>
      <w:r>
        <w:t>certificados e CA;</w:t>
      </w:r>
    </w:p>
    <w:p>
      <w:pPr>
        <w:pStyle w:val="ListBullet"/>
      </w:pPr>
      <w:r>
        <w:t>HA do Argo PRD;</w:t>
      </w:r>
    </w:p>
    <w:p>
      <w:pPr>
        <w:pStyle w:val="ListBullet"/>
      </w:pPr>
      <w:r>
        <w:t>Redis HA quando aplicável;</w:t>
      </w:r>
    </w:p>
    <w:p>
      <w:pPr>
        <w:pStyle w:val="ListBullet"/>
      </w:pPr>
      <w:r>
        <w:t>backup;</w:t>
      </w:r>
    </w:p>
    <w:p>
      <w:pPr>
        <w:pStyle w:val="ListBullet"/>
      </w:pPr>
      <w:r>
        <w:t>disaster recovery;</w:t>
      </w:r>
    </w:p>
    <w:p>
      <w:pPr>
        <w:pStyle w:val="ListBullet"/>
      </w:pPr>
      <w:r>
        <w:t>métricas e alertas;</w:t>
      </w:r>
    </w:p>
    <w:p>
      <w:pPr>
        <w:pStyle w:val="ListBullet"/>
      </w:pPr>
      <w:r>
        <w:t>SSO;</w:t>
      </w:r>
    </w:p>
    <w:p>
      <w:pPr>
        <w:pStyle w:val="ListBullet"/>
      </w:pPr>
      <w:r>
        <w:t>RBAC;</w:t>
      </w:r>
    </w:p>
    <w:p>
      <w:pPr>
        <w:pStyle w:val="ListBullet"/>
      </w:pPr>
      <w:r>
        <w:t>credencial Git dedicada;</w:t>
      </w:r>
    </w:p>
    <w:p>
      <w:pPr>
        <w:pStyle w:val="ListBullet"/>
      </w:pPr>
      <w:r>
        <w:t>branch protection.</w:t>
      </w:r>
    </w:p>
    <w:p>
      <w:pPr>
        <w:pStyle w:val="Heading1"/>
      </w:pPr>
      <w:r>
        <w:t>34. Decisões recomendadas para PRD</w:t>
      </w:r>
    </w:p>
    <w:p>
      <w:r>
        <w:t>Para PRD, recomenda-se:</w:t>
      </w:r>
    </w:p>
    <w:p>
      <w:pPr>
        <w:shd w:fill="F2F2F2"/>
      </w:pPr>
      <w:r>
        <w:rPr>
          <w:rFonts w:ascii="Courier New" w:hAnsi="Courier New"/>
          <w:sz w:val="16"/>
        </w:rPr>
        <w:t>branch prd protected</w:t>
        <w:br/>
        <w:t>Pull Request obrigatório</w:t>
        <w:br/>
        <w:t>minimum reviewers</w:t>
        <w:br/>
        <w:t>CODEOWNERS</w:t>
        <w:br/>
        <w:t>proibição de force push</w:t>
        <w:br/>
        <w:t>credencial Git read-only no Argo</w:t>
        <w:br/>
        <w:t>SSO no Argo</w:t>
        <w:br/>
        <w:t>RBAC por grupo</w:t>
        <w:br/>
        <w:t>AppProject restritivo</w:t>
        <w:br/>
        <w:t>Sync Windows quando necessário</w:t>
        <w:br/>
        <w:t>HA</w:t>
        <w:br/>
        <w:t>backup testado</w:t>
        <w:br/>
        <w:t>observabilidade</w:t>
      </w:r>
    </w:p>
    <w:p>
      <w:r>
        <w:t>O Argo não deve possuir capacidade de escrever no repositório Git.</w:t>
      </w:r>
    </w:p>
    <w:p>
      <w:r>
        <w:t>Git é a origem do desired state.</w:t>
      </w:r>
    </w:p>
    <w:p>
      <w:pPr>
        <w:pStyle w:val="Heading1"/>
      </w:pPr>
      <w:r>
        <w:t>35. Princípios finais da arquitetura</w:t>
      </w:r>
    </w:p>
    <w:p>
      <w:r>
        <w:t>A arquitetura foi construída sobre os seguintes princípios:</w:t>
      </w:r>
    </w:p>
    <w:p>
      <w:pPr>
        <w:pStyle w:val="Heading2"/>
      </w:pPr>
      <w:r>
        <w:t>Isolamento por design</w:t>
      </w:r>
    </w:p>
    <w:p>
      <w:r>
        <w:t>UAT e PRD possuem Hubs independentes.</w:t>
      </w:r>
    </w:p>
    <w:p>
      <w:pPr>
        <w:pStyle w:val="Heading2"/>
      </w:pPr>
      <w:r>
        <w:t>Git como source of truth</w:t>
      </w:r>
    </w:p>
    <w:p>
      <w:r>
        <w:t>Mudanças normais ocorrem via commit e Pull Request.</w:t>
      </w:r>
    </w:p>
    <w:p>
      <w:pPr>
        <w:pStyle w:val="Heading2"/>
      </w:pPr>
      <w:r>
        <w:t>Associação explícita</w:t>
      </w:r>
    </w:p>
    <w:p>
      <w:r>
        <w:t xml:space="preserve">Uma aplicação só vai para um cluster quando a relação existe em </w:t>
      </w:r>
      <w:r>
        <w:rPr>
          <w:rFonts w:ascii="Courier New" w:hAnsi="Courier New"/>
          <w:sz w:val="18"/>
        </w:rPr>
        <w:t>clusters/&lt;clusterId&gt;/&lt;app&gt;.yaml</w:t>
      </w:r>
      <w:r>
        <w:t>.</w:t>
      </w:r>
    </w:p>
    <w:p>
      <w:pPr>
        <w:pStyle w:val="Heading2"/>
      </w:pPr>
      <w:r>
        <w:t>Defesa em profundidade</w:t>
      </w:r>
    </w:p>
    <w:p>
      <w:r>
        <w:t>Branch, Argo, cluster registration, labels e AppProject reforçam a fronteira ambiental.</w:t>
      </w:r>
    </w:p>
    <w:p>
      <w:pPr>
        <w:pStyle w:val="Heading2"/>
      </w:pPr>
      <w:r>
        <w:t>Reuso sem duplicação excessiva</w:t>
      </w:r>
    </w:p>
    <w:p>
      <w:r>
        <w:t>Helm fornece templates comuns.</w:t>
      </w:r>
    </w:p>
    <w:p>
      <w:r>
        <w:t>Kustomize compõe o desired state.</w:t>
      </w:r>
    </w:p>
    <w:p>
      <w:pPr>
        <w:pStyle w:val="Heading2"/>
      </w:pPr>
      <w:r>
        <w:t>Ambiente representado uma vez</w:t>
      </w:r>
    </w:p>
    <w:p>
      <w:r>
        <w:t>O branch representa UAT ou PRD.</w:t>
      </w:r>
    </w:p>
    <w:p>
      <w:r>
        <w:t xml:space="preserve">O overlay permanece </w:t>
      </w:r>
      <w:r>
        <w:rPr>
          <w:rFonts w:ascii="Courier New" w:hAnsi="Courier New"/>
          <w:sz w:val="18"/>
        </w:rPr>
        <w:t>environment</w:t>
      </w:r>
      <w:r>
        <w:t>.</w:t>
      </w:r>
    </w:p>
    <w:p>
      <w:pPr>
        <w:pStyle w:val="Heading2"/>
      </w:pPr>
      <w:r>
        <w:t>Operação auditável</w:t>
      </w:r>
    </w:p>
    <w:p>
      <w:r>
        <w:t>A distribuição app x cluster pode ser determinada inspecionando o Git.</w:t>
      </w:r>
    </w:p>
    <w:p>
      <w:pPr>
        <w:pStyle w:val="Heading2"/>
      </w:pPr>
      <w:r>
        <w:t>Evolução incremental</w:t>
      </w:r>
    </w:p>
    <w:p>
      <w:r>
        <w:t>A arquitetura foi validada localmente antes da adoção no EKS.</w:t>
      </w:r>
    </w:p>
    <w:p>
      <w:pPr>
        <w:pStyle w:val="Heading1"/>
      </w:pPr>
      <w:r>
        <w:t>36. Conclusão</w:t>
      </w:r>
    </w:p>
    <w:p>
      <w:r>
        <w:t>O modelo Hub-Spoke com uma instância Argo CD por ambiente atende ao requisito de isolamento e permite escalar o gerenciamento para múltiplos clusters.</w:t>
      </w:r>
    </w:p>
    <w:p>
      <w:r>
        <w:t>A combinação Root App + ApplicationSet + AppProject separa bootstrap, geração e autorização.</w:t>
      </w:r>
    </w:p>
    <w:p>
      <w:r>
        <w:t>A combinação Helm + Kustomize separa template reutilizável de composição ambiental.</w:t>
      </w:r>
    </w:p>
    <w:p>
      <w:r>
        <w:t xml:space="preserve">Os branches </w:t>
      </w:r>
      <w:r>
        <w:rPr>
          <w:rFonts w:ascii="Courier New" w:hAnsi="Courier New"/>
          <w:sz w:val="18"/>
        </w:rPr>
        <w:t>uat</w:t>
      </w:r>
      <w:r>
        <w:t xml:space="preserve"> e </w:t>
      </w:r>
      <w:r>
        <w:rPr>
          <w:rFonts w:ascii="Courier New" w:hAnsi="Courier New"/>
          <w:sz w:val="18"/>
        </w:rPr>
        <w:t>prd</w:t>
      </w:r>
      <w:r>
        <w:t xml:space="preserve"> permanecem como fronteiras de desired state, enquanto </w:t>
      </w:r>
      <w:r>
        <w:rPr>
          <w:rFonts w:ascii="Courier New" w:hAnsi="Courier New"/>
          <w:sz w:val="18"/>
        </w:rPr>
        <w:t>overlays/environment</w:t>
      </w:r>
      <w:r>
        <w:t xml:space="preserve"> evita duplicar a representação do ambiente.</w:t>
      </w:r>
    </w:p>
    <w:p>
      <w:r>
        <w:t xml:space="preserve">A principal dificuldade técnica da v2.2, a colisão do parâmetro </w:t>
      </w:r>
      <w:r>
        <w:rPr>
          <w:rFonts w:ascii="Courier New" w:hAnsi="Courier New"/>
          <w:sz w:val="18"/>
        </w:rPr>
        <w:t>.path</w:t>
      </w:r>
      <w:r>
        <w:t xml:space="preserve"> com o objeto do Git files generator em Go Template, levou à introdução de </w:t>
      </w:r>
      <w:r>
        <w:rPr>
          <w:rFonts w:ascii="Courier New" w:hAnsi="Courier New"/>
          <w:sz w:val="18"/>
        </w:rPr>
        <w:t>appPath</w:t>
      </w:r>
      <w:r>
        <w:t xml:space="preserve"> na v2.3.</w:t>
      </w:r>
    </w:p>
    <w:p>
      <w:r>
        <w:t xml:space="preserve">O laboratório também demonstrou a importância de analisar conectividade a partir da perspectiva do Argo Hub. O problema de </w:t>
      </w:r>
      <w:r>
        <w:rPr>
          <w:rFonts w:ascii="Courier New" w:hAnsi="Courier New"/>
          <w:sz w:val="18"/>
        </w:rPr>
        <w:t>127.0.0.1</w:t>
      </w:r>
      <w:r>
        <w:t xml:space="preserve"> no Minikube não era uma falha do Kubernetes ou Argo, mas uma diferença de perspectiva de rede entre o Mac e os Pods do Docker Desktop.</w:t>
      </w:r>
    </w:p>
    <w:p>
      <w:r>
        <w:t>Com a v2.3, a arquitetura possui uma base clara para validação final de runtime e posterior migração para Amazon EKS.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GitOps Argo CD v2.3 —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