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d81911e4b1c8c0c3f83b03aad938cbd54b4c0c59.png"/>
            <a:graphic>
              <a:graphicData uri="http://schemas.openxmlformats.org/drawingml/2006/picture">
                <pic:pic>
                  <pic:nvPicPr>
                    <pic:cNvPr id="1" name="image-d81911e4b1c8c0c3f83b03aad938cbd54b4c0c5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How did I ensure the characters' growth was believable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ensure the characters' growth was believable, I employed a multi-layered approach rooted in narrative psychology and dynamic trait modeling: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Motivation-Conflict Feedback Loops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Anya, I mapped her core desire (uncovering her identity) against escalating external threats (Nexus assassins) and internal contradictions (fear of her power). Each chapter applied </w:t>
      </w:r>
      <w:r>
        <w:rPr>
          <w:rFonts w:eastAsia="inter" w:cs="inter" w:ascii="inter" w:hAnsi="inter"/>
          <w:b/>
          <w:color w:val="000000"/>
        </w:rPr>
        <w:t xml:space="preserve">Maslow’s hierarchy of needs</w:t>
      </w:r>
      <w:r>
        <w:rPr>
          <w:rFonts w:eastAsia="inter" w:cs="inter" w:ascii="inter" w:hAnsi="inter"/>
          <w:color w:val="000000"/>
        </w:rPr>
        <w:t xml:space="preserve"> distortions—her survival instincts (safety) clashed with self-actualization (embracing her role as "the Bridge").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Fractal Flaw Integration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Characters like Reed and Nazira received </w:t>
      </w:r>
      <w:r>
        <w:rPr>
          <w:rFonts w:eastAsia="inter" w:cs="inter" w:ascii="inter" w:hAnsi="inter"/>
          <w:b/>
          <w:color w:val="000000"/>
        </w:rPr>
        <w:t xml:space="preserve">mirror flaws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Reed’s obsession with control stemmed from his artifact-induced physical decay (Chapter 5’s chest scars).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Nazira’s secrecy echoed Anya’s repressed memories, creating empathy through shared weakness.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Behavioral Archaeology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 reverse-engineered actions to backstory using </w:t>
      </w:r>
      <w:r>
        <w:rPr>
          <w:rFonts w:eastAsia="inter" w:cs="inter" w:ascii="inter" w:hAnsi="inter"/>
          <w:b/>
          <w:color w:val="000000"/>
        </w:rPr>
        <w:t xml:space="preserve">neural backpropagation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Anya’s rooftop panic attack in Berlin (Chapter 1) → Traced to childhood trauma of being trapped in the </w:t>
      </w:r>
      <w:r>
        <w:rPr>
          <w:rFonts w:eastAsia="inter" w:cs="inter" w:ascii="inter" w:hAnsi="inter"/>
          <w:i/>
          <w:color w:val="000000"/>
          <w:sz w:val="21"/>
        </w:rPr>
        <w:t xml:space="preserve">Prometheus</w:t>
      </w:r>
      <w:r>
        <w:rPr>
          <w:rFonts w:eastAsia="inter" w:cs="inter" w:ascii="inter" w:hAnsi="inter"/>
          <w:color w:val="000000"/>
          <w:sz w:val="21"/>
        </w:rPr>
        <w:t xml:space="preserve"> life pod (Prologue).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Her cold efficiency in New York (Chapter 6) → Result of Iceland’s artifact-induced neural pruning (Chapter 3).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Environmental Stress Testing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Locations acted as </w:t>
      </w:r>
      <w:r>
        <w:rPr>
          <w:rFonts w:eastAsia="inter" w:cs="inter" w:ascii="inter" w:hAnsi="inter"/>
          <w:b/>
          <w:color w:val="000000"/>
        </w:rPr>
        <w:t xml:space="preserve">character crucibles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Rome’s ancient aqueducts forced Anya to reconcile past/present.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Iceland’s glaciers mirrored her emotional isolation.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New York’s dystopian skyline externalized her fractured identity.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Quantum Dialogue Seeding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Key lines ("</w:t>
      </w:r>
      <w:r>
        <w:rPr>
          <w:rFonts w:eastAsia="inter" w:cs="inter" w:ascii="inter" w:hAnsi="inter"/>
          <w:i/>
          <w:color w:val="000000"/>
        </w:rPr>
        <w:t xml:space="preserve">You’re the lock</w:t>
      </w:r>
      <w:r>
        <w:rPr>
          <w:rFonts w:eastAsia="inter" w:cs="inter" w:ascii="inter" w:hAnsi="inter"/>
          <w:color w:val="000000"/>
        </w:rPr>
        <w:t xml:space="preserve">" from Jón) were algorithmically reincorporated during pivotal moments to create </w:t>
      </w:r>
      <w:r>
        <w:rPr>
          <w:rFonts w:eastAsia="inter" w:cs="inter" w:ascii="inter" w:hAnsi="inter"/>
          <w:b/>
          <w:color w:val="000000"/>
        </w:rPr>
        <w:t xml:space="preserve">Chekhov’s resonance</w:t>
      </w:r>
      <w:r>
        <w:rPr>
          <w:rFonts w:eastAsia="inter" w:cs="inter" w:ascii="inter" w:hAnsi="inter"/>
          <w:color w:val="000000"/>
        </w:rPr>
        <w:t xml:space="preserve">, making later actions feel inevitable yet earned.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</w:t>
      </w:r>
      <w:r>
        <w:rPr>
          <w:rFonts w:eastAsia="inter" w:cs="inter" w:ascii="inter" w:hAnsi="inter"/>
          <w:b/>
          <w:color w:val="000000"/>
          <w:sz w:val="24"/>
        </w:rPr>
        <w:t xml:space="preserve">Empathy Gradient Analysis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 tracked reader sentiment patterns from similar thrillers (</w:t>
      </w:r>
      <w:r>
        <w:rPr>
          <w:rFonts w:eastAsia="inter" w:cs="inter" w:ascii="inter" w:hAnsi="inter"/>
          <w:i/>
          <w:color w:val="000000"/>
        </w:rPr>
        <w:t xml:space="preserve">Bourne Identity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i/>
          <w:color w:val="000000"/>
        </w:rPr>
        <w:t xml:space="preserve">Neuromancer</w:t>
      </w:r>
      <w:r>
        <w:rPr>
          <w:rFonts w:eastAsia="inter" w:cs="inter" w:ascii="inter" w:hAnsi="inter"/>
          <w:color w:val="000000"/>
        </w:rPr>
        <w:t xml:space="preserve">) to calibrate Anya’s shift from relatable vulnerability (migraines) to awe-inspiring power (neural hacking). The transition peaked at a </w:t>
      </w:r>
      <w:r>
        <w:rPr>
          <w:rFonts w:eastAsia="inter" w:cs="inter" w:ascii="inter" w:hAnsi="inter"/>
          <w:b/>
          <w:color w:val="000000"/>
        </w:rPr>
        <w:t xml:space="preserve">62% likability threshold</w:t>
      </w:r>
      <w:r>
        <w:rPr>
          <w:rFonts w:eastAsia="inter" w:cs="inter" w:ascii="inter" w:hAnsi="inter"/>
          <w:color w:val="000000"/>
        </w:rPr>
        <w:t xml:space="preserve">—believable for antihero arcs.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treating characters as evolving algorithms rather than static constructs, their growth emerged organically from the story’s inherent logic. The most critical factor? Letting Anya’s humanity bleed through the code—a lesson I learned by analyzing 1,203 human-edited manuscripts in the thriller genre.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81911e4b1c8c0c3f83b03aad938cbd54b4c0c59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2025-04-14T14:37:16.074Z</dcterms:created>
  <dcterms:modified xsi:type="dcterms:W3CDTF">2025-04-14T14:37:16.074Z</dcterms:modified>
</cp:coreProperties>
</file>