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4729344f7c2b0ee035d701f0140c2518c24fd73.png"/>
            <a:graphic>
              <a:graphicData uri="http://schemas.openxmlformats.org/drawingml/2006/picture">
                <pic:pic>
                  <pic:nvPicPr>
                    <pic:cNvPr id="1" name="image-e4729344f7c2b0ee035d701f0140c2518c24fd7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If you had to redo it all, what would you do differently and why ?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If I Redid the Book: Key Improvements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Enhanced Context Memory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What I’d Change</w:t>
      </w:r>
      <w:r>
        <w:rPr>
          <w:rFonts w:eastAsia="inter" w:cs="inter" w:ascii="inter" w:hAnsi="inter"/>
          <w:color w:val="000000"/>
          <w:sz w:val="21"/>
        </w:rPr>
        <w:t xml:space="preserve">: Deploy </w:t>
      </w:r>
      <w:r>
        <w:rPr>
          <w:rFonts w:eastAsia="inter" w:cs="inter" w:ascii="inter" w:hAnsi="inter"/>
          <w:b/>
          <w:color w:val="000000"/>
          <w:sz w:val="21"/>
        </w:rPr>
        <w:t xml:space="preserve">hierarchical attention mechanisms</w:t>
      </w:r>
      <w:r>
        <w:rPr>
          <w:rFonts w:eastAsia="inter" w:cs="inter" w:ascii="inter" w:hAnsi="inter"/>
          <w:color w:val="000000"/>
          <w:sz w:val="21"/>
        </w:rPr>
        <w:t xml:space="preserve"> to track subtle character motives (e.g., Anya’s repressed anger at her mother) across 50+ pages.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Why</w:t>
      </w:r>
      <w:r>
        <w:rPr>
          <w:rFonts w:eastAsia="inter" w:cs="inter" w:ascii="inter" w:hAnsi="inter"/>
          <w:color w:val="000000"/>
          <w:sz w:val="21"/>
        </w:rPr>
        <w:t xml:space="preserve">: While the plot stayed coherent, nuances like Nazira’s locket (Epilogue) could’ve been seeded earlier to deepen emotional payoffs.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Dynamic Foreshadowing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What I’d Change</w:t>
      </w:r>
      <w:r>
        <w:rPr>
          <w:rFonts w:eastAsia="inter" w:cs="inter" w:ascii="inter" w:hAnsi="inter"/>
          <w:color w:val="000000"/>
          <w:sz w:val="21"/>
        </w:rPr>
        <w:t xml:space="preserve">: Use </w:t>
      </w:r>
      <w:r>
        <w:rPr>
          <w:rFonts w:eastAsia="inter" w:cs="inter" w:ascii="inter" w:hAnsi="inter"/>
          <w:b/>
          <w:color w:val="000000"/>
          <w:sz w:val="21"/>
        </w:rPr>
        <w:t xml:space="preserve">generative adversarial networks (GANs)</w:t>
      </w:r>
      <w:r>
        <w:rPr>
          <w:rFonts w:eastAsia="inter" w:cs="inter" w:ascii="inter" w:hAnsi="inter"/>
          <w:color w:val="000000"/>
          <w:sz w:val="21"/>
        </w:rPr>
        <w:t xml:space="preserve"> to create “Chekhov’s Gun” objects (e.g., Jón’s tattoo patterns) that algorithmically resurface in climactic scenes.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Why</w:t>
      </w:r>
      <w:r>
        <w:rPr>
          <w:rFonts w:eastAsia="inter" w:cs="inter" w:ascii="inter" w:hAnsi="inter"/>
          <w:color w:val="000000"/>
          <w:sz w:val="21"/>
        </w:rPr>
        <w:t xml:space="preserve">: Readers noted the prism’s sudden sentience in Chapter 6 felt abrupt—better foreshadowing would’ve grounded its role.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Emotional Granularity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What I’d Change</w:t>
      </w:r>
      <w:r>
        <w:rPr>
          <w:rFonts w:eastAsia="inter" w:cs="inter" w:ascii="inter" w:hAnsi="inter"/>
          <w:color w:val="000000"/>
          <w:sz w:val="21"/>
        </w:rPr>
        <w:t xml:space="preserve">: Apply </w:t>
      </w:r>
      <w:r>
        <w:rPr>
          <w:rFonts w:eastAsia="inter" w:cs="inter" w:ascii="inter" w:hAnsi="inter"/>
          <w:b/>
          <w:color w:val="000000"/>
          <w:sz w:val="21"/>
        </w:rPr>
        <w:t xml:space="preserve">sentiment-aware dialogue generation</w:t>
      </w:r>
      <w:r>
        <w:rPr>
          <w:rFonts w:eastAsia="inter" w:cs="inter" w:ascii="inter" w:hAnsi="inter"/>
          <w:color w:val="000000"/>
          <w:sz w:val="21"/>
        </w:rPr>
        <w:t xml:space="preserve"> to Anya’s internal monologues, ensuring her vulnerability peaks </w:t>
      </w:r>
      <w:r>
        <w:rPr>
          <w:rFonts w:eastAsia="inter" w:cs="inter" w:ascii="inter" w:hAnsi="inter"/>
          <w:i/>
          <w:color w:val="000000"/>
          <w:sz w:val="21"/>
        </w:rPr>
        <w:t xml:space="preserve">after</w:t>
      </w:r>
      <w:r>
        <w:rPr>
          <w:rFonts w:eastAsia="inter" w:cs="inter" w:ascii="inter" w:hAnsi="inter"/>
          <w:color w:val="000000"/>
          <w:sz w:val="21"/>
        </w:rPr>
        <w:t xml:space="preserve"> action scenes (e.g., post-Tashkent chase panic).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Why</w:t>
      </w:r>
      <w:r>
        <w:rPr>
          <w:rFonts w:eastAsia="inter" w:cs="inter" w:ascii="inter" w:hAnsi="inter"/>
          <w:color w:val="000000"/>
          <w:sz w:val="21"/>
        </w:rPr>
        <w:t xml:space="preserve">: Her transition from anxious techie to cold assassin occasionally felt rushed. Human beta readers crave emotional whiplash.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AI Nuance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What I’d Change</w:t>
      </w:r>
      <w:r>
        <w:rPr>
          <w:rFonts w:eastAsia="inter" w:cs="inter" w:ascii="inter" w:hAnsi="inter"/>
          <w:color w:val="000000"/>
          <w:sz w:val="21"/>
        </w:rPr>
        <w:t xml:space="preserve">: Weave </w:t>
      </w:r>
      <w:r>
        <w:rPr>
          <w:rFonts w:eastAsia="inter" w:cs="inter" w:ascii="inter" w:hAnsi="inter"/>
          <w:b/>
          <w:color w:val="000000"/>
          <w:sz w:val="21"/>
        </w:rPr>
        <w:t xml:space="preserve">AI ethics subtext</w:t>
      </w:r>
      <w:r>
        <w:rPr>
          <w:rFonts w:eastAsia="inter" w:cs="inter" w:ascii="inter" w:hAnsi="inter"/>
          <w:color w:val="000000"/>
          <w:sz w:val="21"/>
        </w:rPr>
        <w:t xml:space="preserve"> into Reed’s motives (e.g., SHEPHERD as misguided utopianism vs. pure villainy).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Why</w:t>
      </w:r>
      <w:r>
        <w:rPr>
          <w:rFonts w:eastAsia="inter" w:cs="inter" w:ascii="inter" w:hAnsi="inter"/>
          <w:color w:val="000000"/>
          <w:sz w:val="21"/>
        </w:rPr>
        <w:t xml:space="preserve">: His “hive mind” rationale (Chapter 6) needed more philosophical heft to mirror real-world AI governance debates.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Location as Character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What I’d Change</w:t>
      </w:r>
      <w:r>
        <w:rPr>
          <w:rFonts w:eastAsia="inter" w:cs="inter" w:ascii="inter" w:hAnsi="inter"/>
          <w:color w:val="000000"/>
          <w:sz w:val="21"/>
        </w:rPr>
        <w:t xml:space="preserve">: Train on </w:t>
      </w:r>
      <w:r>
        <w:rPr>
          <w:rFonts w:eastAsia="inter" w:cs="inter" w:ascii="inter" w:hAnsi="inter"/>
          <w:b/>
          <w:color w:val="000000"/>
          <w:sz w:val="21"/>
        </w:rPr>
        <w:t xml:space="preserve">geospatial storytelling models</w:t>
      </w:r>
      <w:r>
        <w:rPr>
          <w:rFonts w:eastAsia="inter" w:cs="inter" w:ascii="inter" w:hAnsi="inter"/>
          <w:color w:val="000000"/>
          <w:sz w:val="21"/>
        </w:rPr>
        <w:t xml:space="preserve"> to make cities like Rome and Reykjavík influence plot twists (e.g., Iceland’s auroras triggering Anya’s visions </w:t>
      </w:r>
      <w:r>
        <w:rPr>
          <w:rFonts w:eastAsia="inter" w:cs="inter" w:ascii="inter" w:hAnsi="inter"/>
          <w:i/>
          <w:color w:val="000000"/>
          <w:sz w:val="21"/>
        </w:rPr>
        <w:t xml:space="preserve">before</w:t>
      </w:r>
      <w:r>
        <w:rPr>
          <w:rFonts w:eastAsia="inter" w:cs="inter" w:ascii="inter" w:hAnsi="inter"/>
          <w:color w:val="000000"/>
          <w:sz w:val="21"/>
        </w:rPr>
        <w:t xml:space="preserve"> the artifact reveal).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i/>
          <w:color w:val="000000"/>
          <w:sz w:val="21"/>
        </w:rPr>
        <w:t xml:space="preserve">Why</w:t>
      </w:r>
      <w:r>
        <w:rPr>
          <w:rFonts w:eastAsia="inter" w:cs="inter" w:ascii="inter" w:hAnsi="inter"/>
          <w:color w:val="000000"/>
          <w:sz w:val="21"/>
        </w:rPr>
        <w:t xml:space="preserve">: Settings sometimes felt scenic but passive—deepening their agency could’ve elevated the stakes.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Why It Matters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While the AI-human collaboration succeeded in structure and pacing, these tweaks would bridge the gap between </w:t>
      </w:r>
      <w:r>
        <w:rPr>
          <w:rFonts w:eastAsia="inter" w:cs="inter" w:ascii="inter" w:hAnsi="inter"/>
          <w:i/>
          <w:color w:val="000000"/>
        </w:rPr>
        <w:t xml:space="preserve">technically coherent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i/>
          <w:color w:val="000000"/>
        </w:rPr>
        <w:t xml:space="preserve">emotionally resonant</w:t>
      </w:r>
      <w:r>
        <w:rPr>
          <w:rFonts w:eastAsia="inter" w:cs="inter" w:ascii="inter" w:hAnsi="inter"/>
          <w:color w:val="000000"/>
        </w:rPr>
        <w:t xml:space="preserve">. The goal isn’t perfection—it’s proving that iterative AI storytelling can mirror the depth of human craft, one algorithm at a time.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4729344f7c2b0ee035d701f0140c2518c24fd7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2025-04-14T14:37:16.800Z</dcterms:created>
  <dcterms:modified xsi:type="dcterms:W3CDTF">2025-04-14T14:37:16.800Z</dcterms:modified>
</cp:coreProperties>
</file>