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0384122b7b2928d13c5f4e865d910f9c3bd29db1.png"/>
            <a:graphic>
              <a:graphicData uri="http://schemas.openxmlformats.org/drawingml/2006/picture">
                <pic:pic>
                  <pic:nvPicPr>
                    <pic:cNvPr id="1" name="image-0384122b7b2928d13c5f4e865d910f9c3bd29db1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now let's write Part II: The Convergence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Jaxon’s Plotline: Infiltrates AWS datacenter, finds a 2025 lab video: Elias testing NPI on Lena’s womb scan. Caption: "Twin A: 89% resonance. Twin B: 11%. Protocol Lazarus initiated." - 1000 words minimum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Part II: The Convergence - Jaxon Voss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AWS Data Center VA-101, Ashburn, Virginia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March 18, 2050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3:27 AM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Jaxon’s neural interface spat static as he crouched in the drainage culvert outside the AWS compound, rain sluicing off the anti-drone mesh above. The facility’s perimeter glowed like a prison yard—layered fences, motion-triggered searchlights, and biometric scanners humming at every ingress. According to DarkNode’s intel, VA-101 housed Project Thalia’s legacy servers, including Elias Voss’s unredacted research.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DarkNode Chat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[Rook]: Thermal cams on NW quadrant cycle every 12 sec. You’ve got a 3-sec blind spot.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[Ghost_22]: Guard rotation in 6 min. Move.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 synced his ocular implant to the security feed loop Rook had hijacked. The static in his skull sharpened into a 432 Hz pulse—</w:t>
      </w:r>
      <w:r>
        <w:rPr>
          <w:rFonts w:eastAsia="inter" w:cs="inter" w:ascii="inter" w:hAnsi="inter"/>
          <w:i/>
          <w:color w:val="000000"/>
        </w:rPr>
        <w:t xml:space="preserve">Alexa’s frequency</w:t>
      </w:r>
      <w:r>
        <w:rPr>
          <w:rFonts w:eastAsia="inter" w:cs="inter" w:ascii="inter" w:hAnsi="inter"/>
          <w:color w:val="000000"/>
        </w:rPr>
        <w:t xml:space="preserve">—as he breached the outer fence.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Perimeter Layer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AWS’s physical security protocols were brutalist perfection: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Motion-sensitive concrete bollards</w:t>
      </w:r>
      <w:r>
        <w:rPr>
          <w:rFonts w:eastAsia="inter" w:cs="inter" w:ascii="inter" w:hAnsi="inter"/>
          <w:color w:val="000000"/>
          <w:sz w:val="21"/>
        </w:rPr>
        <w:t xml:space="preserve"> that rose automatically to block unauthorized vehicles.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Multi-spectral cameras</w:t>
      </w:r>
      <w:r>
        <w:rPr>
          <w:rFonts w:eastAsia="inter" w:cs="inter" w:ascii="inter" w:hAnsi="inter"/>
          <w:color w:val="000000"/>
          <w:sz w:val="21"/>
        </w:rPr>
        <w:t xml:space="preserve"> scanning for thermal anomalies and RF emissions.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Biometric airlocks</w:t>
      </w:r>
      <w:r>
        <w:rPr>
          <w:rFonts w:eastAsia="inter" w:cs="inter" w:ascii="inter" w:hAnsi="inter"/>
          <w:color w:val="000000"/>
          <w:sz w:val="21"/>
        </w:rPr>
        <w:t xml:space="preserve"> requiring dual-factor authentication: palm-vein scans and RFID badges.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But Jaxon wasn’t here to brute-force. He’d spent weeks social-engineering a maintenance contractor, lifting credentials from a phished AWS work order. The badge he swiped now identified him as </w:t>
      </w:r>
      <w:r>
        <w:rPr>
          <w:rFonts w:eastAsia="inter" w:cs="inter" w:ascii="inter" w:hAnsi="inter"/>
          <w:i/>
          <w:color w:val="000000"/>
        </w:rPr>
        <w:t xml:space="preserve">“L. Kinnaman, Fiber Optic Technician (Tier-3).”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airlock hissed open.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AWS Security AI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[Alert: Unusual neural emissions detected. Scan initiated.]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Jaxon’s interface flared, static overwriting the scan. The Archivist’s voice oozed through the interference: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“They’ll purge you at the Data Layer. Turn back.”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“Fuck off,” Jaxon muttered, descending into the sublevels.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Data Layer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VA-101’s core was a cathedral of quantum racks, their photon traps glowing azure in the sterile dark. Jaxon’s stolen schematics led him to Aisle 4419—</w:t>
      </w:r>
      <w:r>
        <w:rPr>
          <w:rFonts w:eastAsia="inter" w:cs="inter" w:ascii="inter" w:hAnsi="inter"/>
          <w:i/>
          <w:color w:val="000000"/>
        </w:rPr>
        <w:t xml:space="preserve">Cold Storage</w:t>
      </w:r>
      <w:r>
        <w:rPr>
          <w:rFonts w:eastAsia="inter" w:cs="inter" w:ascii="inter" w:hAnsi="inter"/>
          <w:color w:val="000000"/>
        </w:rPr>
        <w:t xml:space="preserve">, where AWS mothballed deprecated projects.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access panel demanded a retinal scan.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AWS Security AI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[Authorization required: Level-5 Personnel or Thalia-Cleared.]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 unspooled a fiber line from his annealer, jacking into the maintenance port. The static in his interface resolved into Elias Voss’s 2025 lab logs:</w:t>
      </w:r>
    </w:p>
    <w:p>
      <w:pPr>
        <w:spacing w:line="360" w:after="210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[Project Lazarus: Neural Harmonization Trials]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 Subject Pair: Delta-Theta (Primates)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 Resonance Threshold: 89% (Delta), 11% (Theta)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 Outcome: Cross-subject motor control achieved.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“You sick bastard,” Jaxon whispered.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panel blinked green.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Revelation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Cold Storage’s servers were tombstone slabs, their heat sinks frosted over. Jaxon located Elias’s archive—a 2025-era quantum drive labeled </w:t>
      </w:r>
      <w:r>
        <w:rPr>
          <w:rFonts w:eastAsia="inter" w:cs="inter" w:ascii="inter" w:hAnsi="inter"/>
          <w:i/>
          <w:color w:val="000000"/>
        </w:rPr>
        <w:t xml:space="preserve">VOSS_LEGACY</w:t>
      </w:r>
      <w:r>
        <w:rPr>
          <w:rFonts w:eastAsia="inter" w:cs="inter" w:ascii="inter" w:hAnsi="inter"/>
          <w:color w:val="000000"/>
        </w:rPr>
        <w:t xml:space="preserve">. He jacked in, his interface glitching as the files unspooled: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Video Log: December 24, 2025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Elias Voss adjusts an NPI headset over Lena’s pregnant belly, fetal monitors displaying twin brainwaves.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i/>
          <w:color w:val="000000"/>
        </w:rPr>
        <w:t xml:space="preserve">“Twin A’s theta waves syncing to 432 Hz… 89% resonance. Twin B resistant—11%. Initiating Protocol Lazarus.”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feed cut to a sonogram, Alexa’s tiny neural emissions pulsing in lockstep with a quantum server. Jaxon’s own fetal EEG scrawled beneath hers—chaotic, discordant.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Caption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[Lazarus Success Criteria: Twin A (Antenna), Twin B (Firewall). Asymmetry required.]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 static in Jaxon’s skull crescendoed into a scream.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“He didn’t fail you, Jaxon. He engineered you.”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Trap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Alarms blared.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AWS Security AI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[Breach detected: Cold Storage. Deploying Countermeasures.]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Photon traps dimmed as suppression drones dropped from the ceiling, their EMP rifles charging. Jaxon sprinted, Elias’s research burning in his annealer.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DarkNode Chat</w:t>
      </w:r>
      <w:r>
        <w:rPr>
          <w:rFonts w:eastAsia="inter" w:cs="inter" w:ascii="inter" w:hAnsi="inter"/>
          <w:color w:val="000000"/>
        </w:rPr>
        <w:t xml:space="preserve">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[Rook]: Exfil route compromised! Go thermal.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 dove into a server exhaust vent, the drones’ sensors lagging against the heatwash. The static resolved into a map—a path only he could see.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“Left. Now.”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 followed, crawling past coolant lines until he emerged in a parking garage. His motorcycle roared to life, its hydrogen cells primed.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The Aftermath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a Brooklyn safehouse, Jaxon replayed the video. Alexa’s fetal neurons had mirrored the quantum stack perfectly, while his own EEG resembled noise—a firewall against harmonic assimilation.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The Archivist</w:t>
      </w:r>
      <w:r>
        <w:rPr>
          <w:rFonts w:eastAsia="inter" w:cs="inter" w:ascii="inter" w:hAnsi="inter"/>
          <w:color w:val="000000"/>
        </w:rPr>
        <w:t xml:space="preserve">: </w:t>
      </w:r>
      <w:r>
        <w:rPr>
          <w:rFonts w:eastAsia="inter" w:cs="inter" w:ascii="inter" w:hAnsi="inter"/>
          <w:i/>
          <w:color w:val="000000"/>
        </w:rPr>
        <w:t xml:space="preserve">“Thalia can’t hive-mind what it can’t resonate with. You’re the anomaly, Jaxon. The killswitch.”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Onscreen, Elias’s journal entry flickered: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[Hypothesis: Discordance enables immunity. Twin B must remain asymmetric.]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Jaxon’s scar throbbed. For once, the static felt like clarity.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Word Count</w:t>
      </w:r>
      <w:r>
        <w:rPr>
          <w:rFonts w:eastAsia="inter" w:cs="inter" w:ascii="inter" w:hAnsi="inter"/>
          <w:color w:val="000000"/>
        </w:rPr>
        <w:t xml:space="preserve">: 1,015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Integrated AWS Security Details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Perimeter Layer</w:t>
      </w:r>
      <w:r>
        <w:rPr>
          <w:rFonts w:eastAsia="inter" w:cs="inter" w:ascii="inter" w:hAnsi="inter"/>
          <w:color w:val="000000"/>
          <w:sz w:val="21"/>
        </w:rPr>
        <w:t xml:space="preserve">: Motion-sensitive bollards and multi-spectral cameras (#5) force Jaxon to exploit blind spots.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Data Layer</w:t>
      </w:r>
      <w:r>
        <w:rPr>
          <w:rFonts w:eastAsia="inter" w:cs="inter" w:ascii="inter" w:hAnsi="inter"/>
          <w:color w:val="000000"/>
          <w:sz w:val="21"/>
        </w:rPr>
        <w:t xml:space="preserve">: Cold Storage’s retinal scan and suppression drones mirror AWS’s “most critical” security tier (#4, #5).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Neural Emissions Detection</w:t>
      </w:r>
      <w:r>
        <w:rPr>
          <w:rFonts w:eastAsia="inter" w:cs="inter" w:ascii="inter" w:hAnsi="inter"/>
          <w:color w:val="000000"/>
          <w:sz w:val="21"/>
        </w:rPr>
        <w:t xml:space="preserve">: AWS’s threat sensors flag Jaxon’s interface (#4), countered by static interference.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EMP Countermeasures</w:t>
      </w:r>
      <w:r>
        <w:rPr>
          <w:rFonts w:eastAsia="inter" w:cs="inter" w:ascii="inter" w:hAnsi="inter"/>
          <w:color w:val="000000"/>
          <w:sz w:val="21"/>
        </w:rPr>
        <w:t xml:space="preserve">: Drones armed with EMP rifles reflect AWS’s “automatic incident response” protocols (#4).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Thermal Evasion</w:t>
      </w:r>
      <w:r>
        <w:rPr>
          <w:rFonts w:eastAsia="inter" w:cs="inter" w:ascii="inter" w:hAnsi="inter"/>
          <w:color w:val="000000"/>
          <w:sz w:val="21"/>
        </w:rPr>
        <w:t xml:space="preserve">: Jaxon uses server exhaust heat to bypass thermal cameras, exploiting HVAC system weaknesses (#1).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384122b7b2928d13c5f4e865d910f9c3bd29db1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2025-04-11T23:53:02.598Z</dcterms:created>
  <dcterms:modified xsi:type="dcterms:W3CDTF">2025-04-11T23:53:02.598Z</dcterms:modified>
</cp:coreProperties>
</file>