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341fd46f414f9094009cffe8097f79d9e05c416b.png"/>
            <a:graphic>
              <a:graphicData uri="http://schemas.openxmlformats.org/drawingml/2006/picture">
                <pic:pic>
                  <pic:nvPicPr>
                    <pic:cNvPr id="1" name="image-341fd46f414f9094009cffe8097f79d9e05c416b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based on that result, invent the future of software programming, create 5 different outcome in year 2050 - from more probably to totally creative one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Here are five potential futures for software programming in 2050, ranked from most probable to most speculative, based on current trends and research: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AI-Quantum Symbiosis (Most Probable)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Scenario</w:t>
      </w:r>
      <w:r>
        <w:rPr>
          <w:rFonts w:eastAsia="inter" w:cs="inter" w:ascii="inter" w:hAnsi="inter"/>
          <w:color w:val="000000"/>
        </w:rPr>
        <w:t xml:space="preserve">: AI co-pilots handle 90% of routine coding, while quantum computing solves optimization problems intractable for classical systems.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AI-Driven Development</w:t>
      </w:r>
      <w:r>
        <w:rPr>
          <w:rFonts w:eastAsia="inter" w:cs="inter" w:ascii="inter" w:hAnsi="inter"/>
          <w:color w:val="000000"/>
          <w:sz w:val="21"/>
        </w:rPr>
        <w:t xml:space="preserve">: Tools like GitHub Copilot evolve into autonomous systems that write, test, and deploy code based on high-level prompts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Hybrid Quantum Programming</w:t>
      </w:r>
      <w:r>
        <w:rPr>
          <w:rFonts w:eastAsia="inter" w:cs="inter" w:ascii="inter" w:hAnsi="inter"/>
          <w:color w:val="000000"/>
          <w:sz w:val="21"/>
        </w:rPr>
        <w:t xml:space="preserve">: Quantum algorithms handle tasks like cryptography and logistics, while classical systems manage user interfaces</w:t>
      </w:r>
      <w:bookmarkStart w:id="2" w:name="fnref1:1"/>
      <w:bookmarkEnd w:id="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" w:name="fnref3"/>
      <w:bookmarkEnd w:id="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Self-Healing Code</w:t>
      </w:r>
      <w:r>
        <w:rPr>
          <w:rFonts w:eastAsia="inter" w:cs="inter" w:ascii="inter" w:hAnsi="inter"/>
          <w:color w:val="000000"/>
          <w:sz w:val="21"/>
        </w:rPr>
        <w:t xml:space="preserve">: AI continuously monitors and refactors applications to eliminate technical debt</w:t>
      </w:r>
      <w:bookmarkStart w:id="4" w:name="fnref1:2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4"/>
      <w:bookmarkEnd w:id="5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Impact</w:t>
      </w:r>
      <w:r>
        <w:rPr>
          <w:rFonts w:eastAsia="inter" w:cs="inter" w:ascii="inter" w:hAnsi="inter"/>
          <w:color w:val="000000"/>
          <w:sz w:val="21"/>
        </w:rPr>
        <w:t xml:space="preserve">: Developers focus on defining problems rather than writing code, with roles shifting toward "AI trainers" and quantum algorithm designers.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Natural Language Programming Dominance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Scenario</w:t>
      </w:r>
      <w:r>
        <w:rPr>
          <w:rFonts w:eastAsia="inter" w:cs="inter" w:ascii="inter" w:hAnsi="inter"/>
          <w:color w:val="000000"/>
        </w:rPr>
        <w:t xml:space="preserve">: Coding becomes accessible to non-developers via plain-language prompts.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No-Code AI Translators</w:t>
      </w:r>
      <w:r>
        <w:rPr>
          <w:rFonts w:eastAsia="inter" w:cs="inter" w:ascii="inter" w:hAnsi="inter"/>
          <w:color w:val="000000"/>
          <w:sz w:val="21"/>
        </w:rPr>
        <w:t xml:space="preserve">: Users describe software needs in English or other languages, and AI generates production-ready code</w:t>
      </w:r>
      <w:bookmarkStart w:id="6" w:name="fnref1:3"/>
      <w:bookmarkEnd w:id="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7" w:name="fnref5"/>
      <w:bookmarkEnd w:id="7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Context-Aware Assistants</w:t>
      </w:r>
      <w:r>
        <w:rPr>
          <w:rFonts w:eastAsia="inter" w:cs="inter" w:ascii="inter" w:hAnsi="inter"/>
          <w:color w:val="000000"/>
          <w:sz w:val="21"/>
        </w:rPr>
        <w:t xml:space="preserve">: AI systems understand industry-specific jargon (e.g., "Create a HIPAA-compliant patient portal") and auto-comply with regulations</w:t>
      </w:r>
      <w:bookmarkStart w:id="8" w:name="fnref1:4"/>
      <w:bookmarkEnd w:id="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9" w:name="fnref4:1"/>
      <w:bookmarkEnd w:id="9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2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Democratized Development</w:t>
      </w:r>
      <w:r>
        <w:rPr>
          <w:rFonts w:eastAsia="inter" w:cs="inter" w:ascii="inter" w:hAnsi="inter"/>
          <w:color w:val="000000"/>
          <w:sz w:val="21"/>
        </w:rPr>
        <w:t xml:space="preserve">: 60% of new apps are built by domain experts (doctors, teachers) rather than professional coders</w:t>
      </w:r>
      <w:bookmarkStart w:id="10" w:name="fnref5:1"/>
      <w:bookmarkEnd w:id="10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11" w:name="fnref6"/>
      <w:bookmarkEnd w:id="11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Impact</w:t>
      </w:r>
      <w:r>
        <w:rPr>
          <w:rFonts w:eastAsia="inter" w:cs="inter" w:ascii="inter" w:hAnsi="inter"/>
          <w:color w:val="000000"/>
          <w:sz w:val="21"/>
        </w:rPr>
        <w:t xml:space="preserve">: Traditional programming languages persist only in legacy systems, while natural language becomes the primary interface for new software.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Nostalgic Artisanal Coding (Creative)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Scenario</w:t>
      </w:r>
      <w:r>
        <w:rPr>
          <w:rFonts w:eastAsia="inter" w:cs="inter" w:ascii="inter" w:hAnsi="inter"/>
          <w:color w:val="000000"/>
        </w:rPr>
        <w:t xml:space="preserve">: Handwritten code becomes a luxury service, akin to vinyl records or bespoke tailoring.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Retro Development Studios</w:t>
      </w:r>
      <w:r>
        <w:rPr>
          <w:rFonts w:eastAsia="inter" w:cs="inter" w:ascii="inter" w:hAnsi="inter"/>
          <w:color w:val="000000"/>
          <w:sz w:val="21"/>
        </w:rPr>
        <w:t xml:space="preserve">: Companies market "human-crafted code" for clients seeking uniqueness or nostalgia</w:t>
      </w:r>
      <w:bookmarkStart w:id="12" w:name="fnref6:1"/>
      <w:bookmarkEnd w:id="1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13" w:name="fnref7"/>
      <w:bookmarkEnd w:id="13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Analog-Digital Hybrids</w:t>
      </w:r>
      <w:r>
        <w:rPr>
          <w:rFonts w:eastAsia="inter" w:cs="inter" w:ascii="inter" w:hAnsi="inter"/>
          <w:color w:val="000000"/>
          <w:sz w:val="21"/>
        </w:rPr>
        <w:t xml:space="preserve">: Developers use retrofitted 2020s-era keyboards and IDEs to recreate "authentic" coding experiences</w:t>
      </w:r>
      <w:bookmarkStart w:id="14" w:name="fnref6:2"/>
      <w:bookmarkEnd w:id="14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Bug Bounties as Sport</w:t>
      </w:r>
      <w:r>
        <w:rPr>
          <w:rFonts w:eastAsia="inter" w:cs="inter" w:ascii="inter" w:hAnsi="inter"/>
          <w:color w:val="000000"/>
          <w:sz w:val="21"/>
        </w:rPr>
        <w:t xml:space="preserve">: Debugging competitions gain popularity, with participants solving AI-generated puzzles for prestige</w:t>
      </w:r>
      <w:bookmarkStart w:id="15" w:name="fnref6:3"/>
      <w:bookmarkEnd w:id="15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Impact</w:t>
      </w:r>
      <w:r>
        <w:rPr>
          <w:rFonts w:eastAsia="inter" w:cs="inter" w:ascii="inter" w:hAnsi="inter"/>
          <w:color w:val="000000"/>
          <w:sz w:val="21"/>
        </w:rPr>
        <w:t xml:space="preserve">: A cottage industry emerges, catering to businesses that distrust AI-generated systems or value "artisanal" software craftsmanship.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Neurological Programming Interfaces (Speculative)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Scenario</w:t>
      </w:r>
      <w:r>
        <w:rPr>
          <w:rFonts w:eastAsia="inter" w:cs="inter" w:ascii="inter" w:hAnsi="inter"/>
          <w:color w:val="000000"/>
        </w:rPr>
        <w:t xml:space="preserve">: Brain-computer interfaces (BCIs) enable direct neural coding.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Thought-to-Code Translation</w:t>
      </w:r>
      <w:r>
        <w:rPr>
          <w:rFonts w:eastAsia="inter" w:cs="inter" w:ascii="inter" w:hAnsi="inter"/>
          <w:color w:val="000000"/>
          <w:sz w:val="21"/>
        </w:rPr>
        <w:t xml:space="preserve">: Developers visualize algorithms, with BCIs converting mental models into functional code</w:t>
      </w:r>
      <w:bookmarkStart w:id="16" w:name="fnref3:1"/>
      <w:bookmarkEnd w:id="1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7" w:name="fnref4:2"/>
      <w:bookmarkEnd w:id="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Collaborative Mind-Melds</w:t>
      </w:r>
      <w:r>
        <w:rPr>
          <w:rFonts w:eastAsia="inter" w:cs="inter" w:ascii="inter" w:hAnsi="inter"/>
          <w:color w:val="000000"/>
          <w:sz w:val="21"/>
        </w:rPr>
        <w:t xml:space="preserve">: Teams share neural workspaces to co-create software in immersive VR environments</w:t>
      </w:r>
      <w:bookmarkStart w:id="18" w:name="fnref1:5"/>
      <w:bookmarkEnd w:id="1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9" w:name="fnref3:2"/>
      <w:bookmarkEnd w:id="19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4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AI Guardians</w:t>
      </w:r>
      <w:r>
        <w:rPr>
          <w:rFonts w:eastAsia="inter" w:cs="inter" w:ascii="inter" w:hAnsi="inter"/>
          <w:color w:val="000000"/>
          <w:sz w:val="21"/>
        </w:rPr>
        <w:t xml:space="preserve">: BCIs include failsafes to prevent malicious intent from becoming executable code</w:t>
      </w:r>
      <w:bookmarkStart w:id="20" w:name="fnref3:3"/>
      <w:bookmarkEnd w:id="2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Impact</w:t>
      </w:r>
      <w:r>
        <w:rPr>
          <w:rFonts w:eastAsia="inter" w:cs="inter" w:ascii="inter" w:hAnsi="inter"/>
          <w:color w:val="000000"/>
          <w:sz w:val="21"/>
        </w:rPr>
        <w:t xml:space="preserve">: Programming becomes a subset of cognitive science, with neuroethics committees overseeing development standards.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Self-Evolving Software Ecosystems (Most Creative)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Scenario</w:t>
      </w:r>
      <w:r>
        <w:rPr>
          <w:rFonts w:eastAsia="inter" w:cs="inter" w:ascii="inter" w:hAnsi="inter"/>
          <w:color w:val="000000"/>
        </w:rPr>
        <w:t xml:space="preserve">: Code writes itself through AI-driven genetic algorithms.</w:t>
      </w:r>
    </w:p>
    <w:p>
      <w:pPr>
        <w:numPr>
          <w:ilvl w:val="0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 Features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Living Code Repositories</w:t>
      </w:r>
      <w:r>
        <w:rPr>
          <w:rFonts w:eastAsia="inter" w:cs="inter" w:ascii="inter" w:hAnsi="inter"/>
          <w:color w:val="000000"/>
          <w:sz w:val="21"/>
        </w:rPr>
        <w:t xml:space="preserve">: Applications autonomously merge features from open-source projects, adapting to user behavior</w:t>
      </w:r>
      <w:bookmarkStart w:id="21" w:name="fnref1:6"/>
      <w:bookmarkEnd w:id="21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2" w:name="fnref4:3"/>
      <w:bookmarkEnd w:id="2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Darwinian Code Survival</w:t>
      </w:r>
      <w:r>
        <w:rPr>
          <w:rFonts w:eastAsia="inter" w:cs="inter" w:ascii="inter" w:hAnsi="inter"/>
          <w:color w:val="000000"/>
          <w:sz w:val="21"/>
        </w:rPr>
        <w:t xml:space="preserve">: Competing AI agents evolve codebases, with the most efficient variants "surviving" in production</w:t>
      </w:r>
      <w:bookmarkStart w:id="23" w:name="fnref4:4"/>
      <w:bookmarkEnd w:id="2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4" w:name="fnref7:1"/>
      <w:bookmarkEnd w:id="24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1"/>
          <w:numId w:val="5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Post-Language Era</w:t>
      </w:r>
      <w:r>
        <w:rPr>
          <w:rFonts w:eastAsia="inter" w:cs="inter" w:ascii="inter" w:hAnsi="inter"/>
          <w:color w:val="000000"/>
          <w:sz w:val="21"/>
        </w:rPr>
        <w:t xml:space="preserve">: Domain-specific languages (DSLs) dynamically morph to match problem spaces (e.g., a climate-modeling DSL absorbs new physics principles overnight)</w:t>
      </w:r>
      <w:bookmarkStart w:id="25" w:name="fnref1:7"/>
      <w:bookmarkEnd w:id="25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6" w:name="fnref4:5"/>
      <w:bookmarkEnd w:id="26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b/>
          <w:color w:val="000000"/>
          <w:sz w:val="21"/>
        </w:rPr>
        <w:t xml:space="preserve">Impact</w:t>
      </w:r>
      <w:r>
        <w:rPr>
          <w:rFonts w:eastAsia="inter" w:cs="inter" w:ascii="inter" w:hAnsi="inter"/>
          <w:color w:val="000000"/>
          <w:sz w:val="21"/>
        </w:rPr>
        <w:t xml:space="preserve">: Human developers curate AI "gardens," pruning inefficient code strains and guiding evolutionary trajectories.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Drivers of Change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AI/ML Maturity</w:t>
      </w:r>
      <w:bookmarkStart w:id="27" w:name="fnref1:8"/>
      <w:bookmarkEnd w:id="27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8" w:name="fnref2:1"/>
      <w:bookmarkEnd w:id="2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Quantum Computing Breakthroughs</w:t>
      </w:r>
      <w:bookmarkStart w:id="29" w:name="fnref1:9"/>
      <w:bookmarkEnd w:id="2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30" w:name="fnref3:4"/>
      <w:bookmarkEnd w:id="3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Democratization Pressures</w:t>
      </w:r>
      <w:bookmarkStart w:id="31" w:name="fnref5:2"/>
      <w:bookmarkEnd w:id="3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2" w:name="fnref6:4"/>
      <w:bookmarkEnd w:id="32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</w:p>
    <w:p>
      <w:pPr>
        <w:numPr>
          <w:ilvl w:val="0"/>
          <w:numId w:val="6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Ethical and Security Demands</w:t>
      </w:r>
      <w:bookmarkStart w:id="33" w:name="fnref4:6"/>
      <w:bookmarkEnd w:id="3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34" w:name="fnref2:2"/>
      <w:bookmarkEnd w:id="3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While the first two scenarios are highly probable given current trajectories, the latter three explore how cultural, neurological, and evolutionary forces could radically reshape programming paradigms.</w:t>
      </w:r>
    </w:p>
    <w:p>
      <w:pPr>
        <w:spacing w:line="360" w:lineRule="auto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35" w:name="fn1"/>
    <w:bookmarkEnd w:id="35"/>
    <w:p>
      <w:pPr>
        <w:numPr>
          <w:ilvl w:val="0"/>
          <w:numId w:val="8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https://codeweek.eu/blog/the-future-of-coding-what-programming-might-look-like-in-2050/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6" w:name="fn2"/>
    <w:bookmarkEnd w:id="36"/>
    <w:p>
      <w:pPr>
        <w:numPr>
          <w:ilvl w:val="0"/>
          <w:numId w:val="8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https://brainhub.eu/library/software-developer-age-of-ai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7" w:name="fn3"/>
    <w:bookmarkEnd w:id="37"/>
    <w:p>
      <w:pPr>
        <w:numPr>
          <w:ilvl w:val="0"/>
          <w:numId w:val="8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https://www.linkedin.com/pulse/what-future-look-like-2050-probably-more-science-fiction-cummings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8" w:name="fn4"/>
    <w:bookmarkEnd w:id="38"/>
    <w:p>
      <w:pPr>
        <w:numPr>
          <w:ilvl w:val="0"/>
          <w:numId w:val="8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https://www.scaler.com/blog/future-programming-languages/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39" w:name="fn5"/>
    <w:bookmarkEnd w:id="39"/>
    <w:p>
      <w:pPr>
        <w:numPr>
          <w:ilvl w:val="0"/>
          <w:numId w:val="8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https://www.linkedin.com/pulse/what-happen-programmers-2050-suranjit-kosta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0" w:name="fn6"/>
    <w:bookmarkEnd w:id="40"/>
    <w:p>
      <w:pPr>
        <w:numPr>
          <w:ilvl w:val="0"/>
          <w:numId w:val="8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https://www.linkedin.com/pulse/flashback-future-software-development-nostalgic-2050-kainat-shahbaz-dzpaf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1" w:name="fn7"/>
    <w:bookmarkEnd w:id="41"/>
    <w:p>
      <w:pPr>
        <w:numPr>
          <w:ilvl w:val="0"/>
          <w:numId w:val="8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https://wiki.tcl-lang.org/page/programming+in+2050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7">
    <w:multiLevelType w:val="hybridMultilevel"/>
  </w:abstractNum>
  <w:abstractNum w:abstractNumId="8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341fd46f414f9094009cffe8097f79d9e05c416b.png" TargetMode="Internal"/><Relationship Id="rId6" Type="http://schemas.openxmlformats.org/officeDocument/2006/relationships/hyperlink" Target="https://codeweek.eu/blog/the-future-of-coding-what-programming-might-look-like-in-2050/" TargetMode="External"/><Relationship Id="rId7" Type="http://schemas.openxmlformats.org/officeDocument/2006/relationships/hyperlink" Target="https://brainhub.eu/library/software-developer-age-of-ai" TargetMode="External"/><Relationship Id="rId8" Type="http://schemas.openxmlformats.org/officeDocument/2006/relationships/hyperlink" Target="https://www.linkedin.com/pulse/what-future-look-like-2050-probably-more-science-fiction-cummings" TargetMode="External"/><Relationship Id="rId9" Type="http://schemas.openxmlformats.org/officeDocument/2006/relationships/hyperlink" Target="https://www.scaler.com/blog/future-programming-languages/" TargetMode="External"/><Relationship Id="rId10" Type="http://schemas.openxmlformats.org/officeDocument/2006/relationships/hyperlink" Target="https://www.linkedin.com/pulse/what-happen-programmers-2050-suranjit-kosta" TargetMode="External"/><Relationship Id="rId11" Type="http://schemas.openxmlformats.org/officeDocument/2006/relationships/hyperlink" Target="https://www.linkedin.com/pulse/flashback-future-software-development-nostalgic-2050-kainat-shahbaz-dzpaf" TargetMode="External"/><Relationship Id="rId12" Type="http://schemas.openxmlformats.org/officeDocument/2006/relationships/hyperlink" Target="https://wiki.tcl-lang.org/page/programming+in+2050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2025-04-11T23:53:01.303Z</dcterms:created>
  <dcterms:modified xsi:type="dcterms:W3CDTF">2025-04-11T23:53:01.303Z</dcterms:modified>
</cp:coreProperties>
</file>