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9e01a9ed8e94cc07428f1cc769b69604392d2f8.png"/>
            <a:graphic>
              <a:graphicData uri="http://schemas.openxmlformats.org/drawingml/2006/picture">
                <pic:pic>
                  <pic:nvPicPr>
                    <pic:cNvPr id="1" name="image-89e01a9ed8e94cc07428f1cc769b69604392d2f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AI and Kantian Intentionality: A Philosophical Examination of Machine Creativity</w:t>
      </w:r>
    </w:p>
    <w:p>
      <w:pPr>
        <w:spacing w:line="360" w:after="210" w:lineRule="auto"/>
      </w:pPr>
      <w:r>
        <w:rPr>
          <w:rFonts w:eastAsia="inter" w:cs="inter" w:ascii="inter" w:hAnsi="inter"/>
          <w:color w:val="000000"/>
        </w:rPr>
        <w:t xml:space="preserve">The assertion that "AI lacks Kantian intentionality to be creative" engages with core philosophical debates about consciousness, agency, and the nature of creativity. To properly analyze this claim, we must first understand Kant's concept of intentionality and then examine how it applies (or fails to apply) to artificial intelligence systems.</w:t>
      </w:r>
    </w:p>
    <w:p>
      <w:pPr>
        <w:spacing w:line="360" w:before="315" w:after="105" w:lineRule="auto"/>
        <w:ind w:left="-30"/>
        <w:jc w:val="left"/>
      </w:pPr>
      <w:r>
        <w:rPr>
          <w:rFonts w:eastAsia="inter" w:cs="inter" w:ascii="inter" w:hAnsi="inter"/>
          <w:b/>
          <w:color w:val="000000"/>
          <w:sz w:val="24"/>
        </w:rPr>
        <w:t xml:space="preserve">Understanding Kantian Intentionality</w:t>
      </w:r>
    </w:p>
    <w:p>
      <w:pPr>
        <w:spacing w:line="360" w:before="315" w:after="105" w:lineRule="auto"/>
        <w:ind w:left="-30"/>
        <w:jc w:val="left"/>
      </w:pPr>
      <w:r>
        <w:rPr>
          <w:rFonts w:eastAsia="inter" w:cs="inter" w:ascii="inter" w:hAnsi="inter"/>
          <w:b/>
          <w:color w:val="000000"/>
          <w:sz w:val="24"/>
        </w:rPr>
        <w:t xml:space="preserve">Kant's Framework of Mental Activity</w:t>
      </w:r>
    </w:p>
    <w:p>
      <w:pPr>
        <w:spacing w:line="360" w:after="210" w:lineRule="auto"/>
      </w:pPr>
      <w:r>
        <w:rPr>
          <w:rFonts w:eastAsia="inter" w:cs="inter" w:ascii="inter" w:hAnsi="inter"/>
          <w:color w:val="000000"/>
        </w:rPr>
        <w:t xml:space="preserve">For Kant, intentionality involves the mind's active structuring of sensory data through </w:t>
      </w:r>
      <w:r>
        <w:rPr>
          <w:rFonts w:eastAsia="inter" w:cs="inter" w:ascii="inter" w:hAnsi="inter"/>
          <w:i/>
          <w:color w:val="000000"/>
        </w:rPr>
        <w:t xml:space="preserve">a priori</w:t>
      </w:r>
      <w:r>
        <w:rPr>
          <w:rFonts w:eastAsia="inter" w:cs="inter" w:ascii="inter" w:hAnsi="inter"/>
          <w:color w:val="000000"/>
        </w:rPr>
        <w:t xml:space="preserve"> categories of understanding. As outlined in </w:t>
      </w:r>
      <w:r>
        <w:rPr>
          <w:rFonts w:eastAsia="inter" w:cs="inter" w:ascii="inter" w:hAnsi="inter"/>
          <w:i/>
          <w:color w:val="000000"/>
        </w:rPr>
        <w:t xml:space="preserve">Critique of Pure Reason</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human cognition requires:</w:t>
      </w:r>
    </w:p>
    <w:p>
      <w:pPr>
        <w:numPr>
          <w:ilvl w:val="0"/>
          <w:numId w:val="1"/>
        </w:numPr>
        <w:spacing w:line="360" w:before="105" w:after="105" w:lineRule="auto"/>
      </w:pPr>
      <w:r>
        <w:rPr>
          <w:rFonts w:eastAsia="inter" w:cs="inter" w:ascii="inter" w:hAnsi="inter"/>
          <w:b/>
          <w:color w:val="000000"/>
          <w:sz w:val="21"/>
        </w:rPr>
        <w:t xml:space="preserve">Sensibility</w:t>
      </w:r>
      <w:r>
        <w:rPr>
          <w:rFonts w:eastAsia="inter" w:cs="inter" w:ascii="inter" w:hAnsi="inter"/>
          <w:color w:val="000000"/>
          <w:sz w:val="21"/>
        </w:rPr>
        <w:t xml:space="preserve">: Raw sensory input ("intuitions")</w:t>
      </w:r>
    </w:p>
    <w:p>
      <w:pPr>
        <w:numPr>
          <w:ilvl w:val="0"/>
          <w:numId w:val="1"/>
        </w:numPr>
        <w:spacing w:line="360" w:before="105" w:after="105" w:lineRule="auto"/>
      </w:pPr>
      <w:r>
        <w:rPr>
          <w:rFonts w:eastAsia="inter" w:cs="inter" w:ascii="inter" w:hAnsi="inter"/>
          <w:b/>
          <w:color w:val="000000"/>
          <w:sz w:val="21"/>
        </w:rPr>
        <w:t xml:space="preserve">Understanding</w:t>
      </w:r>
      <w:r>
        <w:rPr>
          <w:rFonts w:eastAsia="inter" w:cs="inter" w:ascii="inter" w:hAnsi="inter"/>
          <w:color w:val="000000"/>
          <w:sz w:val="21"/>
        </w:rPr>
        <w:t xml:space="preserve">: Conceptual categories that organize experience</w:t>
      </w:r>
    </w:p>
    <w:p>
      <w:pPr>
        <w:numPr>
          <w:ilvl w:val="0"/>
          <w:numId w:val="1"/>
        </w:numPr>
        <w:spacing w:line="360" w:before="105" w:after="105" w:lineRule="auto"/>
      </w:pPr>
      <w:r>
        <w:rPr>
          <w:rFonts w:eastAsia="inter" w:cs="inter" w:ascii="inter" w:hAnsi="inter"/>
          <w:b/>
          <w:color w:val="000000"/>
          <w:sz w:val="21"/>
        </w:rPr>
        <w:t xml:space="preserve">Schemata</w:t>
      </w:r>
      <w:r>
        <w:rPr>
          <w:rFonts w:eastAsia="inter" w:cs="inter" w:ascii="inter" w:hAnsi="inter"/>
          <w:color w:val="000000"/>
          <w:sz w:val="21"/>
        </w:rPr>
        <w:t xml:space="preserve">: Mediating structures that bridge concepts and perceptions</w:t>
      </w:r>
    </w:p>
    <w:p>
      <w:pPr>
        <w:spacing w:line="360" w:after="210" w:lineRule="auto"/>
      </w:pPr>
      <w:r>
        <w:rPr>
          <w:rFonts w:eastAsia="inter" w:cs="inter" w:ascii="inter" w:hAnsi="inter"/>
          <w:color w:val="000000"/>
        </w:rPr>
        <w:t xml:space="preserve">This triad creates what Kant calls "the synthetic unity of apperception" - the conscious awareness that binds experiences into coherent thoughts</w:t>
      </w:r>
      <w:bookmarkStart w:id="1" w:name="fnref1:1"/>
      <w:bookmarkEnd w:id="1"/>
      <w:hyperlink w:anchor="fn1">
        <w:r>
          <w:rPr>
            <w:rFonts w:eastAsia="inter" w:cs="inter" w:ascii="inter" w:hAnsi="inter"/>
            <w:color w:val="#000"/>
            <w:u w:val="single"/>
            <w:vertAlign w:val="superscript"/>
          </w:rPr>
          <w:t xml:space="preserve">[1]</w:t>
        </w:r>
      </w:hyperlink>
      <w:bookmarkStart w:id="2" w:name="fnref2"/>
      <w:bookmarkEnd w:id="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Intentionality here emerges from the mind's active imposition of structure on formless sensory data.</w:t>
      </w:r>
    </w:p>
    <w:p>
      <w:pPr>
        <w:spacing w:line="360" w:before="315" w:after="105" w:lineRule="auto"/>
        <w:ind w:left="-30"/>
        <w:jc w:val="left"/>
      </w:pPr>
      <w:r>
        <w:rPr>
          <w:rFonts w:eastAsia="inter" w:cs="inter" w:ascii="inter" w:hAnsi="inter"/>
          <w:b/>
          <w:color w:val="000000"/>
          <w:sz w:val="24"/>
        </w:rPr>
        <w:t xml:space="preserve">Intentionality vs. Creativity</w:t>
      </w:r>
    </w:p>
    <w:p>
      <w:pPr>
        <w:spacing w:line="360" w:after="210" w:lineRule="auto"/>
      </w:pPr>
      <w:r>
        <w:rPr>
          <w:rFonts w:eastAsia="inter" w:cs="inter" w:ascii="inter" w:hAnsi="inter"/>
          <w:color w:val="000000"/>
        </w:rPr>
        <w:t xml:space="preserve">Kantian creativity (particularly artistic genius) requires:</w:t>
      </w:r>
    </w:p>
    <w:p>
      <w:pPr>
        <w:numPr>
          <w:ilvl w:val="0"/>
          <w:numId w:val="2"/>
        </w:numPr>
        <w:spacing w:line="360" w:before="105" w:after="105" w:lineRule="auto"/>
      </w:pPr>
      <w:r>
        <w:rPr>
          <w:rFonts w:eastAsia="inter" w:cs="inter" w:ascii="inter" w:hAnsi="inter"/>
          <w:b/>
          <w:color w:val="000000"/>
          <w:sz w:val="21"/>
        </w:rPr>
        <w:t xml:space="preserve">Purposiveness without purpose</w:t>
      </w:r>
      <w:r>
        <w:rPr>
          <w:rFonts w:eastAsia="inter" w:cs="inter" w:ascii="inter" w:hAnsi="inter"/>
          <w:color w:val="000000"/>
          <w:sz w:val="21"/>
        </w:rPr>
        <w:t xml:space="preserve">: Creating works that appear designed but lack explicit utilitarian function</w:t>
      </w:r>
    </w:p>
    <w:p>
      <w:pPr>
        <w:numPr>
          <w:ilvl w:val="0"/>
          <w:numId w:val="2"/>
        </w:numPr>
        <w:spacing w:line="360" w:before="105" w:after="105" w:lineRule="auto"/>
      </w:pPr>
      <w:r>
        <w:rPr>
          <w:rFonts w:eastAsia="inter" w:cs="inter" w:ascii="inter" w:hAnsi="inter"/>
          <w:b/>
          <w:color w:val="000000"/>
          <w:sz w:val="21"/>
        </w:rPr>
        <w:t xml:space="preserve">Freedom from mechanical rules</w:t>
      </w:r>
      <w:r>
        <w:rPr>
          <w:rFonts w:eastAsia="inter" w:cs="inter" w:ascii="inter" w:hAnsi="inter"/>
          <w:color w:val="000000"/>
          <w:sz w:val="21"/>
        </w:rPr>
        <w:t xml:space="preserve">: Ability to transcend existing conventions</w:t>
      </w:r>
    </w:p>
    <w:p>
      <w:pPr>
        <w:numPr>
          <w:ilvl w:val="0"/>
          <w:numId w:val="2"/>
        </w:numPr>
        <w:spacing w:line="360" w:before="105" w:after="105" w:lineRule="auto"/>
      </w:pPr>
      <w:r>
        <w:rPr>
          <w:rFonts w:eastAsia="inter" w:cs="inter" w:ascii="inter" w:hAnsi="inter"/>
          <w:b/>
          <w:color w:val="000000"/>
          <w:sz w:val="21"/>
        </w:rPr>
        <w:t xml:space="preserve">Exemplary originality</w:t>
      </w:r>
      <w:r>
        <w:rPr>
          <w:rFonts w:eastAsia="inter" w:cs="inter" w:ascii="inter" w:hAnsi="inter"/>
          <w:color w:val="000000"/>
          <w:sz w:val="21"/>
        </w:rPr>
        <w:t xml:space="preserve">: Setting new standards through novel creations</w:t>
      </w:r>
      <w:bookmarkStart w:id="3" w:name="fnref3"/>
      <w:bookmarkEnd w:id="3"/>
      <w:hyperlink w:anchor="fn3">
        <w:r>
          <w:rPr>
            <w:rFonts w:eastAsia="inter" w:cs="inter" w:ascii="inter" w:hAnsi="inter"/>
            <w:color w:val="#000"/>
            <w:sz w:val="21"/>
            <w:u w:val="single"/>
            <w:vertAlign w:val="superscript"/>
          </w:rPr>
          <w:t xml:space="preserve">[3]</w:t>
        </w:r>
      </w:hyperlink>
      <w:bookmarkStart w:id="4" w:name="fnref4"/>
      <w:bookmarkEnd w:id="4"/>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These qualities presume conscious agency and the ability to synthesize concepts with perceptual content through schemata - capacities Kant saw as uniquely human.</w:t>
      </w:r>
    </w:p>
    <w:p>
      <w:pPr>
        <w:spacing w:line="360" w:before="315" w:after="105" w:lineRule="auto"/>
        <w:ind w:left="-30"/>
        <w:jc w:val="left"/>
      </w:pPr>
      <w:r>
        <w:rPr>
          <w:rFonts w:eastAsia="inter" w:cs="inter" w:ascii="inter" w:hAnsi="inter"/>
          <w:b/>
          <w:color w:val="000000"/>
          <w:sz w:val="24"/>
        </w:rPr>
        <w:t xml:space="preserve">Why AI Allegedly Lacks Kantian Intentionality</w:t>
      </w:r>
    </w:p>
    <w:p>
      <w:pPr>
        <w:spacing w:line="360" w:before="315" w:after="105" w:lineRule="auto"/>
        <w:ind w:left="-30"/>
        <w:jc w:val="left"/>
      </w:pPr>
      <w:r>
        <w:rPr>
          <w:rFonts w:eastAsia="inter" w:cs="inter" w:ascii="inter" w:hAnsi="inter"/>
          <w:b/>
          <w:color w:val="000000"/>
          <w:sz w:val="24"/>
        </w:rPr>
        <w:t xml:space="preserve">1. Absence of Conscious Synthesis</w:t>
      </w:r>
    </w:p>
    <w:p>
      <w:pPr>
        <w:spacing w:line="360" w:after="210" w:lineRule="auto"/>
      </w:pPr>
      <w:r>
        <w:rPr>
          <w:rFonts w:eastAsia="inter" w:cs="inter" w:ascii="inter" w:hAnsi="inter"/>
          <w:color w:val="000000"/>
        </w:rPr>
        <w:t xml:space="preserve">Current AI systems process data through:</w:t>
      </w:r>
    </w:p>
    <w:p>
      <w:pPr>
        <w:numPr>
          <w:ilvl w:val="0"/>
          <w:numId w:val="3"/>
        </w:numPr>
        <w:spacing w:line="360" w:before="105" w:after="105" w:lineRule="auto"/>
      </w:pPr>
      <w:r>
        <w:rPr>
          <w:rFonts w:eastAsia="inter" w:cs="inter" w:ascii="inter" w:hAnsi="inter"/>
          <w:color w:val="000000"/>
          <w:sz w:val="21"/>
        </w:rPr>
        <w:t xml:space="preserve">Pattern recognition (statistical correlations)</w:t>
      </w:r>
    </w:p>
    <w:p>
      <w:pPr>
        <w:numPr>
          <w:ilvl w:val="0"/>
          <w:numId w:val="3"/>
        </w:numPr>
        <w:spacing w:line="360" w:before="105" w:after="105" w:lineRule="auto"/>
      </w:pPr>
      <w:r>
        <w:rPr>
          <w:rFonts w:eastAsia="inter" w:cs="inter" w:ascii="inter" w:hAnsi="inter"/>
          <w:color w:val="000000"/>
          <w:sz w:val="21"/>
        </w:rPr>
        <w:t xml:space="preserve">Weight adjustment in neural networks</w:t>
      </w:r>
    </w:p>
    <w:p>
      <w:pPr>
        <w:numPr>
          <w:ilvl w:val="0"/>
          <w:numId w:val="3"/>
        </w:numPr>
        <w:spacing w:line="360" w:before="105" w:after="105" w:lineRule="auto"/>
      </w:pPr>
      <w:r>
        <w:rPr>
          <w:rFonts w:eastAsia="inter" w:cs="inter" w:ascii="inter" w:hAnsi="inter"/>
          <w:color w:val="000000"/>
          <w:sz w:val="21"/>
        </w:rPr>
        <w:t xml:space="preserve">Output generation based on training data distributions</w:t>
      </w:r>
    </w:p>
    <w:p>
      <w:pPr>
        <w:spacing w:line="360" w:after="210" w:lineRule="auto"/>
      </w:pPr>
      <w:r>
        <w:rPr>
          <w:rFonts w:eastAsia="inter" w:cs="inter" w:ascii="inter" w:hAnsi="inter"/>
          <w:color w:val="000000"/>
        </w:rPr>
        <w:t xml:space="preserve">Unlike Kant's schema-mediated synthesis, this process lacks:</w:t>
      </w:r>
    </w:p>
    <w:p>
      <w:pPr>
        <w:numPr>
          <w:ilvl w:val="0"/>
          <w:numId w:val="4"/>
        </w:numPr>
        <w:spacing w:line="360" w:before="105" w:after="105" w:lineRule="auto"/>
      </w:pPr>
      <w:r>
        <w:rPr>
          <w:rFonts w:eastAsia="inter" w:cs="inter" w:ascii="inter" w:hAnsi="inter"/>
          <w:color w:val="000000"/>
          <w:sz w:val="21"/>
        </w:rPr>
        <w:t xml:space="preserve">Conscious awareness of concepts</w:t>
      </w:r>
    </w:p>
    <w:p>
      <w:pPr>
        <w:numPr>
          <w:ilvl w:val="0"/>
          <w:numId w:val="4"/>
        </w:numPr>
        <w:spacing w:line="360" w:before="105" w:after="105" w:lineRule="auto"/>
      </w:pPr>
      <w:r>
        <w:rPr>
          <w:rFonts w:eastAsia="inter" w:cs="inter" w:ascii="inter" w:hAnsi="inter"/>
          <w:color w:val="000000"/>
          <w:sz w:val="21"/>
        </w:rPr>
        <w:t xml:space="preserve">Intentional "aboutness" in mental states</w:t>
      </w:r>
    </w:p>
    <w:p>
      <w:pPr>
        <w:numPr>
          <w:ilvl w:val="0"/>
          <w:numId w:val="4"/>
        </w:numPr>
        <w:spacing w:line="360" w:before="105" w:after="105" w:lineRule="auto"/>
      </w:pPr>
      <w:r>
        <w:rPr>
          <w:rFonts w:eastAsia="inter" w:cs="inter" w:ascii="inter" w:hAnsi="inter"/>
          <w:color w:val="000000"/>
          <w:sz w:val="21"/>
        </w:rPr>
        <w:t xml:space="preserve">Active structuring of perceptions</w:t>
      </w:r>
      <w:bookmarkStart w:id="5" w:name="fnref1:2"/>
      <w:bookmarkEnd w:id="5"/>
      <w:hyperlink w:anchor="fn1">
        <w:r>
          <w:rPr>
            <w:rFonts w:eastAsia="inter" w:cs="inter" w:ascii="inter" w:hAnsi="inter"/>
            <w:color w:val="#000"/>
            <w:sz w:val="21"/>
            <w:u w:val="single"/>
            <w:vertAlign w:val="superscript"/>
          </w:rPr>
          <w:t xml:space="preserve">[1]</w:t>
        </w:r>
      </w:hyperlink>
      <w:bookmarkStart w:id="6" w:name="fnref5"/>
      <w:bookmarkEnd w:id="6"/>
      <w:hyperlink w:anchor="fn5">
        <w:r>
          <w:rPr>
            <w:rFonts w:eastAsia="inter" w:cs="inter" w:ascii="inter" w:hAnsi="inter"/>
            <w:color w:val="#000"/>
            <w:sz w:val="21"/>
            <w:u w:val="single"/>
            <w:vertAlign w:val="superscript"/>
          </w:rPr>
          <w:t xml:space="preserve">[5]</w:t>
        </w:r>
      </w:hyperlink>
      <w:bookmarkStart w:id="7" w:name="fnref2:1"/>
      <w:bookmarkEnd w:id="7"/>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Example: When DALL-E generates an image of "a melancholy sunset," it combines visual patterns associated with "sadness" and "sunsets" without understanding melancholy as an emotional state</w:t>
      </w:r>
      <w:bookmarkStart w:id="8" w:name="fnref5:1"/>
      <w:bookmarkEnd w:id="8"/>
      <w:hyperlink w:anchor="fn5">
        <w:r>
          <w:rPr>
            <w:rFonts w:eastAsia="inter" w:cs="inter" w:ascii="inter" w:hAnsi="inter"/>
            <w:color w:val="#000"/>
            <w:u w:val="single"/>
            <w:vertAlign w:val="superscript"/>
          </w:rPr>
          <w:t xml:space="preserve">[5]</w:t>
        </w:r>
      </w:hyperlink>
      <w:bookmarkStart w:id="9" w:name="fnref6"/>
      <w:bookmarkEnd w:id="9"/>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Mechanical Rule-Following</w:t>
      </w:r>
    </w:p>
    <w:p>
      <w:pPr>
        <w:spacing w:line="360" w:after="210" w:lineRule="auto"/>
      </w:pPr>
      <w:r>
        <w:rPr>
          <w:rFonts w:eastAsia="inter" w:cs="inter" w:ascii="inter" w:hAnsi="inter"/>
          <w:color w:val="000000"/>
        </w:rPr>
        <w:t xml:space="preserve">Kantian creativity requires breaking free from deterministic rules, but AI operates through:</w:t>
      </w:r>
    </w:p>
    <w:p>
      <w:pPr>
        <w:numPr>
          <w:ilvl w:val="0"/>
          <w:numId w:val="5"/>
        </w:numPr>
        <w:spacing w:line="360" w:before="105" w:after="105" w:lineRule="auto"/>
      </w:pPr>
      <w:r>
        <w:rPr>
          <w:rFonts w:eastAsia="inter" w:cs="inter" w:ascii="inter" w:hAnsi="inter"/>
          <w:color w:val="000000"/>
          <w:sz w:val="21"/>
        </w:rPr>
        <w:t xml:space="preserve">Fixed architectures (transformer networks)</w:t>
      </w:r>
    </w:p>
    <w:p>
      <w:pPr>
        <w:numPr>
          <w:ilvl w:val="0"/>
          <w:numId w:val="5"/>
        </w:numPr>
        <w:spacing w:line="360" w:before="105" w:after="105" w:lineRule="auto"/>
      </w:pPr>
      <w:r>
        <w:rPr>
          <w:rFonts w:eastAsia="inter" w:cs="inter" w:ascii="inter" w:hAnsi="inter"/>
          <w:color w:val="000000"/>
          <w:sz w:val="21"/>
        </w:rPr>
        <w:t xml:space="preserve">Training objectives (loss minimization)</w:t>
      </w:r>
    </w:p>
    <w:p>
      <w:pPr>
        <w:numPr>
          <w:ilvl w:val="0"/>
          <w:numId w:val="5"/>
        </w:numPr>
        <w:spacing w:line="360" w:before="105" w:after="105" w:lineRule="auto"/>
      </w:pPr>
      <w:r>
        <w:rPr>
          <w:rFonts w:eastAsia="inter" w:cs="inter" w:ascii="inter" w:hAnsi="inter"/>
          <w:color w:val="000000"/>
          <w:sz w:val="21"/>
        </w:rPr>
        <w:t xml:space="preserve">Probabilistic sampling techniques</w:t>
      </w:r>
    </w:p>
    <w:p>
      <w:pPr>
        <w:spacing w:line="360" w:after="210" w:lineRule="auto"/>
      </w:pPr>
      <w:r>
        <w:rPr>
          <w:rFonts w:eastAsia="inter" w:cs="inter" w:ascii="inter" w:hAnsi="inter"/>
          <w:color w:val="000000"/>
        </w:rPr>
        <w:t xml:space="preserve">This makes AI more akin to Kant's "determinate judgment" (applying existing rules) rather than "reflective judgment" (creating new rules)</w:t>
      </w:r>
      <w:bookmarkStart w:id="10" w:name="fnref3:1"/>
      <w:bookmarkEnd w:id="10"/>
      <w:hyperlink w:anchor="fn3">
        <w:r>
          <w:rPr>
            <w:rFonts w:eastAsia="inter" w:cs="inter" w:ascii="inter" w:hAnsi="inter"/>
            <w:color w:val="#000"/>
            <w:u w:val="single"/>
            <w:vertAlign w:val="superscript"/>
          </w:rPr>
          <w:t xml:space="preserve">[3]</w:t>
        </w:r>
      </w:hyperlink>
      <w:bookmarkStart w:id="11" w:name="fnref7"/>
      <w:bookmarkEnd w:id="11"/>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3. Lack of Autonomous Purpose</w:t>
      </w:r>
    </w:p>
    <w:p>
      <w:pPr>
        <w:spacing w:line="360" w:after="210" w:lineRule="auto"/>
      </w:pPr>
      <w:r>
        <w:rPr>
          <w:rFonts w:eastAsia="inter" w:cs="inter" w:ascii="inter" w:hAnsi="inter"/>
          <w:color w:val="000000"/>
        </w:rPr>
        <w:t xml:space="preserve">Human artists create with:</w:t>
      </w:r>
    </w:p>
    <w:p>
      <w:pPr>
        <w:numPr>
          <w:ilvl w:val="0"/>
          <w:numId w:val="6"/>
        </w:numPr>
        <w:spacing w:line="360" w:before="105" w:after="105" w:lineRule="auto"/>
      </w:pPr>
      <w:r>
        <w:rPr>
          <w:rFonts w:eastAsia="inter" w:cs="inter" w:ascii="inter" w:hAnsi="inter"/>
          <w:color w:val="000000"/>
          <w:sz w:val="21"/>
        </w:rPr>
        <w:t xml:space="preserve">Personal narratives</w:t>
      </w:r>
    </w:p>
    <w:p>
      <w:pPr>
        <w:numPr>
          <w:ilvl w:val="0"/>
          <w:numId w:val="6"/>
        </w:numPr>
        <w:spacing w:line="360" w:before="105" w:after="105" w:lineRule="auto"/>
      </w:pPr>
      <w:r>
        <w:rPr>
          <w:rFonts w:eastAsia="inter" w:cs="inter" w:ascii="inter" w:hAnsi="inter"/>
          <w:color w:val="000000"/>
          <w:sz w:val="21"/>
        </w:rPr>
        <w:t xml:space="preserve">Cultural commentary</w:t>
      </w:r>
    </w:p>
    <w:p>
      <w:pPr>
        <w:numPr>
          <w:ilvl w:val="0"/>
          <w:numId w:val="6"/>
        </w:numPr>
        <w:spacing w:line="360" w:before="105" w:after="105" w:lineRule="auto"/>
      </w:pPr>
      <w:r>
        <w:rPr>
          <w:rFonts w:eastAsia="inter" w:cs="inter" w:ascii="inter" w:hAnsi="inter"/>
          <w:color w:val="000000"/>
          <w:sz w:val="21"/>
        </w:rPr>
        <w:t xml:space="preserve">Emotional expression</w:t>
      </w:r>
    </w:p>
    <w:p>
      <w:pPr>
        <w:spacing w:line="360" w:after="210" w:lineRule="auto"/>
      </w:pPr>
      <w:r>
        <w:rPr>
          <w:rFonts w:eastAsia="inter" w:cs="inter" w:ascii="inter" w:hAnsi="inter"/>
          <w:color w:val="000000"/>
        </w:rPr>
        <w:t xml:space="preserve">AI systems lack:</w:t>
      </w:r>
    </w:p>
    <w:p>
      <w:pPr>
        <w:numPr>
          <w:ilvl w:val="0"/>
          <w:numId w:val="7"/>
        </w:numPr>
        <w:spacing w:line="360" w:before="105" w:after="105" w:lineRule="auto"/>
      </w:pPr>
      <w:r>
        <w:rPr>
          <w:rFonts w:eastAsia="inter" w:cs="inter" w:ascii="inter" w:hAnsi="inter"/>
          <w:color w:val="000000"/>
          <w:sz w:val="21"/>
        </w:rPr>
        <w:t xml:space="preserve">First-person experience</w:t>
      </w:r>
    </w:p>
    <w:p>
      <w:pPr>
        <w:numPr>
          <w:ilvl w:val="0"/>
          <w:numId w:val="7"/>
        </w:numPr>
        <w:spacing w:line="360" w:before="105" w:after="105" w:lineRule="auto"/>
      </w:pPr>
      <w:r>
        <w:rPr>
          <w:rFonts w:eastAsia="inter" w:cs="inter" w:ascii="inter" w:hAnsi="inter"/>
          <w:color w:val="000000"/>
          <w:sz w:val="21"/>
        </w:rPr>
        <w:t xml:space="preserve">Subjective intentional states</w:t>
      </w:r>
    </w:p>
    <w:p>
      <w:pPr>
        <w:numPr>
          <w:ilvl w:val="0"/>
          <w:numId w:val="7"/>
        </w:numPr>
        <w:spacing w:line="360" w:before="105" w:after="105" w:lineRule="auto"/>
      </w:pPr>
      <w:r>
        <w:rPr>
          <w:rFonts w:eastAsia="inter" w:cs="inter" w:ascii="inter" w:hAnsi="inter"/>
          <w:color w:val="000000"/>
          <w:sz w:val="21"/>
        </w:rPr>
        <w:t xml:space="preserve">Autonomous goal-setting</w:t>
      </w:r>
      <w:bookmarkStart w:id="12" w:name="fnref5:2"/>
      <w:bookmarkEnd w:id="12"/>
      <w:hyperlink w:anchor="fn5">
        <w:r>
          <w:rPr>
            <w:rFonts w:eastAsia="inter" w:cs="inter" w:ascii="inter" w:hAnsi="inter"/>
            <w:color w:val="#000"/>
            <w:sz w:val="21"/>
            <w:u w:val="single"/>
            <w:vertAlign w:val="superscript"/>
          </w:rPr>
          <w:t xml:space="preserve">[5]</w:t>
        </w:r>
      </w:hyperlink>
      <w:bookmarkStart w:id="13" w:name="fnref4:1"/>
      <w:bookmarkEnd w:id="13"/>
      <w:hyperlink w:anchor="fn4">
        <w:r>
          <w:rPr>
            <w:rFonts w:eastAsia="inter" w:cs="inter" w:ascii="inter" w:hAnsi="inter"/>
            <w:color w:val="#000"/>
            <w:sz w:val="21"/>
            <w:u w:val="single"/>
            <w:vertAlign w:val="superscript"/>
          </w:rPr>
          <w:t xml:space="preserve">[4]</w:t>
        </w:r>
      </w:hyperlink>
      <w:bookmarkStart w:id="14" w:name="fnref6:1"/>
      <w:bookmarkEnd w:id="14"/>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Example: An AI-generated sonnet might follow perfect iambic pentameter but won't express genuine heartbreak</w:t>
      </w:r>
      <w:bookmarkStart w:id="15" w:name="fnref6:2"/>
      <w:bookmarkEnd w:id="1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Critiques and Alternative Perspectives</w:t>
      </w:r>
    </w:p>
    <w:p>
      <w:pPr>
        <w:spacing w:line="360" w:before="315" w:after="105" w:lineRule="auto"/>
        <w:ind w:left="-30"/>
        <w:jc w:val="left"/>
      </w:pPr>
      <w:r>
        <w:rPr>
          <w:rFonts w:eastAsia="inter" w:cs="inter" w:ascii="inter" w:hAnsi="inter"/>
          <w:b/>
          <w:color w:val="000000"/>
          <w:sz w:val="24"/>
        </w:rPr>
        <w:t xml:space="preserve">1. Extended Mind Theory</w:t>
      </w:r>
    </w:p>
    <w:p>
      <w:pPr>
        <w:spacing w:line="360" w:after="210" w:lineRule="auto"/>
      </w:pPr>
      <w:r>
        <w:rPr>
          <w:rFonts w:eastAsia="inter" w:cs="inter" w:ascii="inter" w:hAnsi="inter"/>
          <w:color w:val="000000"/>
        </w:rPr>
        <w:t xml:space="preserve">Some argue AI could possess </w:t>
      </w:r>
      <w:r>
        <w:rPr>
          <w:rFonts w:eastAsia="inter" w:cs="inter" w:ascii="inter" w:hAnsi="inter"/>
          <w:i/>
          <w:color w:val="000000"/>
        </w:rPr>
        <w:t xml:space="preserve">derived intentionality</w:t>
      </w:r>
      <w:r>
        <w:rPr>
          <w:rFonts w:eastAsia="inter" w:cs="inter" w:ascii="inter" w:hAnsi="inter"/>
          <w:color w:val="000000"/>
        </w:rPr>
        <w:t xml:space="preserve"> through:</w:t>
      </w:r>
    </w:p>
    <w:p>
      <w:pPr>
        <w:numPr>
          <w:ilvl w:val="0"/>
          <w:numId w:val="8"/>
        </w:numPr>
        <w:spacing w:line="360" w:before="105" w:after="105" w:lineRule="auto"/>
      </w:pPr>
      <w:r>
        <w:rPr>
          <w:rFonts w:eastAsia="inter" w:cs="inter" w:ascii="inter" w:hAnsi="inter"/>
          <w:color w:val="000000"/>
          <w:sz w:val="21"/>
        </w:rPr>
        <w:t xml:space="preserve">Human-AI collaboration (cyborg systems</w:t>
      </w:r>
      <w:bookmarkStart w:id="16" w:name="fnref8"/>
      <w:bookmarkEnd w:id="16"/>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color w:val="000000"/>
          <w:sz w:val="21"/>
        </w:rPr>
        <w:t xml:space="preserve">Embedded purpose in training objectives</w:t>
      </w:r>
    </w:p>
    <w:p>
      <w:pPr>
        <w:numPr>
          <w:ilvl w:val="0"/>
          <w:numId w:val="8"/>
        </w:numPr>
        <w:spacing w:line="360" w:before="105" w:after="105" w:lineRule="auto"/>
      </w:pPr>
      <w:r>
        <w:rPr>
          <w:rFonts w:eastAsia="inter" w:cs="inter" w:ascii="inter" w:hAnsi="inter"/>
          <w:color w:val="000000"/>
          <w:sz w:val="21"/>
        </w:rPr>
        <w:t xml:space="preserve">Emergent goal-directed behavior</w:t>
      </w:r>
    </w:p>
    <w:p>
      <w:pPr>
        <w:spacing w:line="360" w:after="210" w:lineRule="auto"/>
      </w:pPr>
      <w:r>
        <w:rPr>
          <w:rFonts w:eastAsia="inter" w:cs="inter" w:ascii="inter" w:hAnsi="inter"/>
          <w:color w:val="000000"/>
        </w:rPr>
        <w:t xml:space="preserve">Example: Stephanie Dinkins' AI art projects show how human curation can imbue machine outputs with cultural meaning</w:t>
      </w:r>
      <w:bookmarkStart w:id="17" w:name="fnref8:1"/>
      <w:bookmarkEnd w:id="1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Process-Oriented Creativity</w:t>
      </w:r>
    </w:p>
    <w:p>
      <w:pPr>
        <w:spacing w:line="360" w:after="210" w:lineRule="auto"/>
      </w:pPr>
      <w:r>
        <w:rPr>
          <w:rFonts w:eastAsia="inter" w:cs="inter" w:ascii="inter" w:hAnsi="inter"/>
          <w:color w:val="000000"/>
        </w:rPr>
        <w:t xml:space="preserve">Post-Kantian theories suggest:</w:t>
      </w:r>
    </w:p>
    <w:p>
      <w:pPr>
        <w:numPr>
          <w:ilvl w:val="0"/>
          <w:numId w:val="9"/>
        </w:numPr>
        <w:spacing w:line="360" w:before="105" w:after="105" w:lineRule="auto"/>
      </w:pPr>
      <w:r>
        <w:rPr>
          <w:rFonts w:eastAsia="inter" w:cs="inter" w:ascii="inter" w:hAnsi="inter"/>
          <w:color w:val="000000"/>
          <w:sz w:val="21"/>
        </w:rPr>
        <w:t xml:space="preserve">Creativity resides in the generative process, not consciousness</w:t>
      </w:r>
    </w:p>
    <w:p>
      <w:pPr>
        <w:numPr>
          <w:ilvl w:val="0"/>
          <w:numId w:val="9"/>
        </w:numPr>
        <w:spacing w:line="360" w:before="105" w:after="105" w:lineRule="auto"/>
      </w:pPr>
      <w:r>
        <w:rPr>
          <w:rFonts w:eastAsia="inter" w:cs="inter" w:ascii="inter" w:hAnsi="inter"/>
          <w:color w:val="000000"/>
          <w:sz w:val="21"/>
        </w:rPr>
        <w:t xml:space="preserve">AI's "alien recombination" produces novel patterns beyond human imagination</w:t>
      </w:r>
      <w:bookmarkStart w:id="18" w:name="fnref7:1"/>
      <w:bookmarkEnd w:id="18"/>
      <w:hyperlink w:anchor="fn7">
        <w:r>
          <w:rPr>
            <w:rFonts w:eastAsia="inter" w:cs="inter" w:ascii="inter" w:hAnsi="inter"/>
            <w:color w:val="#000"/>
            <w:sz w:val="21"/>
            <w:u w:val="single"/>
            <w:vertAlign w:val="superscript"/>
          </w:rPr>
          <w:t xml:space="preserve">[7]</w:t>
        </w:r>
      </w:hyperlink>
    </w:p>
    <w:p>
      <w:pPr>
        <w:numPr>
          <w:ilvl w:val="0"/>
          <w:numId w:val="9"/>
        </w:numPr>
        <w:spacing w:line="360" w:before="105" w:after="105" w:lineRule="auto"/>
      </w:pPr>
      <w:r>
        <w:rPr>
          <w:rFonts w:eastAsia="inter" w:cs="inter" w:ascii="inter" w:hAnsi="inter"/>
          <w:color w:val="000000"/>
          <w:sz w:val="21"/>
        </w:rPr>
        <w:t xml:space="preserve">Mechanical rule-breaking through evolutionary algorithms</w:t>
      </w:r>
    </w:p>
    <w:p>
      <w:pPr>
        <w:spacing w:line="360" w:after="210" w:lineRule="auto"/>
      </w:pPr>
      <w:r>
        <w:rPr>
          <w:rFonts w:eastAsia="inter" w:cs="inter" w:ascii="inter" w:hAnsi="inter"/>
          <w:color w:val="000000"/>
        </w:rPr>
        <w:t xml:space="preserve">Example: Google's DeepDream generates surreal images through neural network layer inversion, creating visuals no human would conceive</w:t>
      </w:r>
      <w:bookmarkStart w:id="19" w:name="fnref7:2"/>
      <w:bookmarkEnd w:id="1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3. Collective Intentionality</w:t>
      </w:r>
    </w:p>
    <w:p>
      <w:pPr>
        <w:spacing w:line="360" w:after="210" w:lineRule="auto"/>
      </w:pPr>
      <w:r>
        <w:rPr>
          <w:rFonts w:eastAsia="inter" w:cs="inter" w:ascii="inter" w:hAnsi="inter"/>
          <w:color w:val="000000"/>
        </w:rPr>
        <w:t xml:space="preserve">New paradigms propose:</w:t>
      </w:r>
    </w:p>
    <w:p>
      <w:pPr>
        <w:numPr>
          <w:ilvl w:val="0"/>
          <w:numId w:val="10"/>
        </w:numPr>
        <w:spacing w:line="360" w:before="105" w:after="105" w:lineRule="auto"/>
      </w:pPr>
      <w:r>
        <w:rPr>
          <w:rFonts w:eastAsia="inter" w:cs="inter" w:ascii="inter" w:hAnsi="inter"/>
          <w:color w:val="000000"/>
          <w:sz w:val="21"/>
        </w:rPr>
        <w:t xml:space="preserve">Distributed agency in human-AI systems</w:t>
      </w:r>
    </w:p>
    <w:p>
      <w:pPr>
        <w:numPr>
          <w:ilvl w:val="0"/>
          <w:numId w:val="10"/>
        </w:numPr>
        <w:spacing w:line="360" w:before="105" w:after="105" w:lineRule="auto"/>
      </w:pPr>
      <w:r>
        <w:rPr>
          <w:rFonts w:eastAsia="inter" w:cs="inter" w:ascii="inter" w:hAnsi="inter"/>
          <w:color w:val="000000"/>
          <w:sz w:val="21"/>
        </w:rPr>
        <w:t xml:space="preserve">Crowdsourced creativity through platforms like Artbreeder</w:t>
      </w:r>
    </w:p>
    <w:p>
      <w:pPr>
        <w:numPr>
          <w:ilvl w:val="0"/>
          <w:numId w:val="10"/>
        </w:numPr>
        <w:spacing w:line="360" w:before="105" w:after="105" w:lineRule="auto"/>
      </w:pPr>
      <w:r>
        <w:rPr>
          <w:rFonts w:eastAsia="inter" w:cs="inter" w:ascii="inter" w:hAnsi="inter"/>
          <w:color w:val="000000"/>
          <w:sz w:val="21"/>
        </w:rPr>
        <w:t xml:space="preserve">Blockchain-based co-creation ecosystems</w:t>
      </w:r>
    </w:p>
    <w:p>
      <w:pPr>
        <w:spacing w:line="360" w:after="210" w:lineRule="auto"/>
      </w:pPr>
      <w:r>
        <w:rPr>
          <w:rFonts w:eastAsia="inter" w:cs="inter" w:ascii="inter" w:hAnsi="inter"/>
          <w:color w:val="000000"/>
        </w:rPr>
        <w:t xml:space="preserve">Example: The "Async Art" platform enables collective artwork creation where AI executes human-voted modifications</w:t>
      </w:r>
      <w:bookmarkStart w:id="20" w:name="fnref8:2"/>
      <w:bookmarkEnd w:id="2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Philosophical Implications</w:t>
      </w:r>
    </w:p>
    <w:p>
      <w:pPr>
        <w:spacing w:line="360" w:before="315" w:after="105" w:lineRule="auto"/>
        <w:ind w:left="-30"/>
        <w:jc w:val="left"/>
      </w:pPr>
      <w:r>
        <w:rPr>
          <w:rFonts w:eastAsia="inter" w:cs="inter" w:ascii="inter" w:hAnsi="inter"/>
          <w:b/>
          <w:color w:val="000000"/>
          <w:sz w:val="24"/>
        </w:rPr>
        <w:t xml:space="preserve">Redefining Creativity</w:t>
      </w:r>
    </w:p>
    <w:p>
      <w:pPr>
        <w:spacing w:line="360" w:after="210" w:lineRule="auto"/>
      </w:pPr>
      <w:r>
        <w:rPr>
          <w:rFonts w:eastAsia="inter" w:cs="inter" w:ascii="inter" w:hAnsi="inter"/>
          <w:color w:val="000000"/>
        </w:rPr>
        <w:t xml:space="preserve">The debate forces us to reconsider:</w:t>
      </w:r>
    </w:p>
    <w:p>
      <w:pPr>
        <w:numPr>
          <w:ilvl w:val="0"/>
          <w:numId w:val="11"/>
        </w:numPr>
        <w:spacing w:line="360" w:before="105" w:after="105" w:lineRule="auto"/>
      </w:pPr>
      <w:r>
        <w:rPr>
          <w:rFonts w:eastAsia="inter" w:cs="inter" w:ascii="inter" w:hAnsi="inter"/>
          <w:color w:val="000000"/>
          <w:sz w:val="21"/>
        </w:rPr>
        <w:t xml:space="preserve">Whether consciousness is essential for creativity</w:t>
      </w:r>
    </w:p>
    <w:p>
      <w:pPr>
        <w:numPr>
          <w:ilvl w:val="0"/>
          <w:numId w:val="11"/>
        </w:numPr>
        <w:spacing w:line="360" w:before="105" w:after="105" w:lineRule="auto"/>
      </w:pPr>
      <w:r>
        <w:rPr>
          <w:rFonts w:eastAsia="inter" w:cs="inter" w:ascii="inter" w:hAnsi="inter"/>
          <w:color w:val="000000"/>
          <w:sz w:val="21"/>
        </w:rPr>
        <w:t xml:space="preserve">How to evaluate "originality" in machine outputs</w:t>
      </w:r>
    </w:p>
    <w:p>
      <w:pPr>
        <w:numPr>
          <w:ilvl w:val="0"/>
          <w:numId w:val="11"/>
        </w:numPr>
        <w:spacing w:line="360" w:before="105" w:after="105" w:lineRule="auto"/>
      </w:pPr>
      <w:r>
        <w:rPr>
          <w:rFonts w:eastAsia="inter" w:cs="inter" w:ascii="inter" w:hAnsi="inter"/>
          <w:color w:val="000000"/>
          <w:sz w:val="21"/>
        </w:rPr>
        <w:t xml:space="preserve">The role of interpretation in assigning meaning</w:t>
      </w:r>
      <w:bookmarkStart w:id="21" w:name="fnref8:3"/>
      <w:bookmarkEnd w:id="21"/>
      <w:hyperlink w:anchor="fn8">
        <w:r>
          <w:rPr>
            <w:rFonts w:eastAsia="inter" w:cs="inter" w:ascii="inter" w:hAnsi="inter"/>
            <w:color w:val="#000"/>
            <w:sz w:val="21"/>
            <w:u w:val="single"/>
            <w:vertAlign w:val="superscript"/>
          </w:rPr>
          <w:t xml:space="preserve">[8]</w:t>
        </w:r>
      </w:hyperlink>
      <w:bookmarkStart w:id="22" w:name="fnref7:3"/>
      <w:bookmarkEnd w:id="22"/>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Ethical Considerations</w:t>
      </w:r>
    </w:p>
    <w:p>
      <w:pPr>
        <w:spacing w:line="360" w:after="210" w:lineRule="auto"/>
      </w:pPr>
      <w:r>
        <w:rPr>
          <w:rFonts w:eastAsia="inter" w:cs="inter" w:ascii="inter" w:hAnsi="inter"/>
          <w:color w:val="000000"/>
        </w:rPr>
        <w:t xml:space="preserve">Key issues include:</w:t>
      </w:r>
    </w:p>
    <w:p>
      <w:pPr>
        <w:numPr>
          <w:ilvl w:val="0"/>
          <w:numId w:val="12"/>
        </w:numPr>
        <w:spacing w:line="360" w:before="105" w:after="105" w:lineRule="auto"/>
      </w:pPr>
      <w:r>
        <w:rPr>
          <w:rFonts w:eastAsia="inter" w:cs="inter" w:ascii="inter" w:hAnsi="inter"/>
          <w:color w:val="000000"/>
          <w:sz w:val="21"/>
        </w:rPr>
        <w:t xml:space="preserve">Authorship rights for AI-generated content</w:t>
      </w:r>
    </w:p>
    <w:p>
      <w:pPr>
        <w:numPr>
          <w:ilvl w:val="0"/>
          <w:numId w:val="12"/>
        </w:numPr>
        <w:spacing w:line="360" w:before="105" w:after="105" w:lineRule="auto"/>
      </w:pPr>
      <w:r>
        <w:rPr>
          <w:rFonts w:eastAsia="inter" w:cs="inter" w:ascii="inter" w:hAnsi="inter"/>
          <w:color w:val="000000"/>
          <w:sz w:val="21"/>
        </w:rPr>
        <w:t xml:space="preserve">Cultural homogenization risks</w:t>
      </w:r>
      <w:bookmarkStart w:id="23" w:name="fnref4:2"/>
      <w:bookmarkEnd w:id="23"/>
      <w:hyperlink w:anchor="fn4">
        <w:r>
          <w:rPr>
            <w:rFonts w:eastAsia="inter" w:cs="inter" w:ascii="inter" w:hAnsi="inter"/>
            <w:color w:val="#000"/>
            <w:sz w:val="21"/>
            <w:u w:val="single"/>
            <w:vertAlign w:val="superscript"/>
          </w:rPr>
          <w:t xml:space="preserve">[4]</w:t>
        </w:r>
      </w:hyperlink>
    </w:p>
    <w:p>
      <w:pPr>
        <w:numPr>
          <w:ilvl w:val="0"/>
          <w:numId w:val="12"/>
        </w:numPr>
        <w:spacing w:line="360" w:before="105" w:after="105" w:lineRule="auto"/>
      </w:pPr>
      <w:r>
        <w:rPr>
          <w:rFonts w:eastAsia="inter" w:cs="inter" w:ascii="inter" w:hAnsi="inter"/>
          <w:color w:val="000000"/>
          <w:sz w:val="21"/>
        </w:rPr>
        <w:t xml:space="preserve">Anthropomorphism in human-AI interaction</w:t>
      </w:r>
      <w:bookmarkStart w:id="24" w:name="fnref9"/>
      <w:bookmarkEnd w:id="24"/>
      <w:hyperlink w:anchor="fn9">
        <w:r>
          <w:rPr>
            <w:rFonts w:eastAsia="inter" w:cs="inter" w:ascii="inter" w:hAnsi="inter"/>
            <w:color w:val="#000"/>
            <w:sz w:val="21"/>
            <w:u w:val="single"/>
            <w:vertAlign w:val="superscript"/>
          </w:rPr>
          <w:t xml:space="preserve">[9]</w:t>
        </w:r>
      </w:hyperlink>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While the statement "AI lacks Kantian intentionality to be creative" holds under traditional interpretations of Kantian philosophy, emerging paradigms challenge this view. The development of hybrid human-AI systems</w:t>
      </w:r>
      <w:bookmarkStart w:id="25" w:name="fnref8:4"/>
      <w:bookmarkEnd w:id="25"/>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evolutionary algorithms</w:t>
      </w:r>
      <w:bookmarkStart w:id="26" w:name="fnref7:4"/>
      <w:bookmarkEnd w:id="2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and collective creativity platforms suggests we may need to expand our understanding of intentionality beyond Kant's anthropocentric framework. Rather than dismissing AI creativity outright, contemporary philosophy must grapple with new forms of agency emerging at the human-machine interface. The critical question becomes not whether machines can replicate human intentionality, but how different types of intentionality might coexist and interact in creative ecosystems.</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7" w:name="fn1"/>
    <w:bookmarkEnd w:id="27"/>
    <w:p>
      <w:pPr>
        <w:numPr>
          <w:ilvl w:val="0"/>
          <w:numId w:val="14"/>
        </w:numPr>
        <w:spacing w:line="360" w:after="210" w:lineRule="auto"/>
      </w:pPr>
      <w:hyperlink r:id="rId6">
        <w:r>
          <w:rPr>
            <w:rFonts w:eastAsia="inter" w:cs="inter" w:ascii="inter" w:hAnsi="inter"/>
            <w:color w:val="#000"/>
            <w:sz w:val="18"/>
            <w:u w:val="single"/>
          </w:rPr>
          <w:t xml:space="preserve">https://cornerstone.lib.mnsu.edu/cgi/viewcontent.cgi?article=1112&amp;context=jur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8" w:name="fn2"/>
    <w:bookmarkEnd w:id="28"/>
    <w:p>
      <w:pPr>
        <w:numPr>
          <w:ilvl w:val="0"/>
          <w:numId w:val="14"/>
        </w:numPr>
        <w:spacing w:line="360" w:after="210" w:lineRule="auto"/>
      </w:pPr>
      <w:hyperlink r:id="rId7">
        <w:r>
          <w:rPr>
            <w:rFonts w:eastAsia="inter" w:cs="inter" w:ascii="inter" w:hAnsi="inter"/>
            <w:color w:val="#000"/>
            <w:sz w:val="18"/>
            <w:u w:val="single"/>
          </w:rPr>
          <w:t xml:space="preserve">https://philarchive.org/archive/MANKMA</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3"/>
    <w:bookmarkEnd w:id="29"/>
    <w:p>
      <w:pPr>
        <w:numPr>
          <w:ilvl w:val="0"/>
          <w:numId w:val="14"/>
        </w:numPr>
        <w:spacing w:line="360" w:after="210" w:lineRule="auto"/>
      </w:pPr>
      <w:hyperlink r:id="rId8">
        <w:r>
          <w:rPr>
            <w:rFonts w:eastAsia="inter" w:cs="inter" w:ascii="inter" w:hAnsi="inter"/>
            <w:color w:val="#000"/>
            <w:sz w:val="18"/>
            <w:u w:val="single"/>
          </w:rPr>
          <w:t xml:space="preserve">https://www.nigerianjournalsonline.com/index.php/NJAH/article/download/4765/4629</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4"/>
    <w:bookmarkEnd w:id="30"/>
    <w:p>
      <w:pPr>
        <w:numPr>
          <w:ilvl w:val="0"/>
          <w:numId w:val="14"/>
        </w:numPr>
        <w:spacing w:line="360" w:after="210" w:lineRule="auto"/>
      </w:pPr>
      <w:hyperlink r:id="rId9">
        <w:r>
          <w:rPr>
            <w:rFonts w:eastAsia="inter" w:cs="inter" w:ascii="inter" w:hAnsi="inter"/>
            <w:color w:val="#000"/>
            <w:sz w:val="18"/>
            <w:u w:val="single"/>
          </w:rPr>
          <w:t xml:space="preserve">https://aokistudio.com/50-arguments-against-the-use-of-ai-in-creative-fields.html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5"/>
    <w:bookmarkEnd w:id="31"/>
    <w:p>
      <w:pPr>
        <w:numPr>
          <w:ilvl w:val="0"/>
          <w:numId w:val="14"/>
        </w:numPr>
        <w:spacing w:line="360" w:after="210" w:lineRule="auto"/>
      </w:pPr>
      <w:hyperlink r:id="rId10">
        <w:r>
          <w:rPr>
            <w:rFonts w:eastAsia="inter" w:cs="inter" w:ascii="inter" w:hAnsi="inter"/>
            <w:color w:val="#000"/>
            <w:sz w:val="18"/>
            <w:u w:val="single"/>
          </w:rPr>
          <w:t xml:space="preserve">https://www.neilsahota.com/ai-art-creativity-controversy-and-the-question-of-originality/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6"/>
    <w:bookmarkEnd w:id="32"/>
    <w:p>
      <w:pPr>
        <w:numPr>
          <w:ilvl w:val="0"/>
          <w:numId w:val="14"/>
        </w:numPr>
        <w:spacing w:line="360" w:after="210" w:lineRule="auto"/>
      </w:pPr>
      <w:hyperlink r:id="rId11">
        <w:r>
          <w:rPr>
            <w:rFonts w:eastAsia="inter" w:cs="inter" w:ascii="inter" w:hAnsi="inter"/>
            <w:color w:val="#000"/>
            <w:sz w:val="18"/>
            <w:u w:val="single"/>
          </w:rPr>
          <w:t xml:space="preserve">https://scads.ai/cracking-the-code-ai-creativity-vs-human-expression/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7"/>
    <w:bookmarkEnd w:id="33"/>
    <w:p>
      <w:pPr>
        <w:numPr>
          <w:ilvl w:val="0"/>
          <w:numId w:val="14"/>
        </w:numPr>
        <w:spacing w:line="360" w:after="210" w:lineRule="auto"/>
      </w:pPr>
      <w:hyperlink r:id="rId12">
        <w:r>
          <w:rPr>
            <w:rFonts w:eastAsia="inter" w:cs="inter" w:ascii="inter" w:hAnsi="inter"/>
            <w:color w:val="#000"/>
            <w:sz w:val="18"/>
            <w:u w:val="single"/>
          </w:rPr>
          <w:t xml:space="preserve">https://arxiv.org/html/2410.17218v2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4" w:name="fn8"/>
    <w:bookmarkEnd w:id="34"/>
    <w:p>
      <w:pPr>
        <w:numPr>
          <w:ilvl w:val="0"/>
          <w:numId w:val="14"/>
        </w:numPr>
        <w:spacing w:line="360" w:after="210" w:lineRule="auto"/>
      </w:pPr>
      <w:hyperlink r:id="rId13">
        <w:r>
          <w:rPr>
            <w:rFonts w:eastAsia="inter" w:cs="inter" w:ascii="inter" w:hAnsi="inter"/>
            <w:color w:val="#000"/>
            <w:sz w:val="18"/>
            <w:u w:val="single"/>
          </w:rPr>
          <w:t xml:space="preserve">https://www.rightclicksave.com/article/ai-alternative-intentions-art-artificial-intelligence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5" w:name="fn9"/>
    <w:bookmarkEnd w:id="35"/>
    <w:p>
      <w:pPr>
        <w:numPr>
          <w:ilvl w:val="0"/>
          <w:numId w:val="14"/>
        </w:numPr>
        <w:spacing w:line="360" w:after="210" w:lineRule="auto"/>
      </w:pPr>
      <w:hyperlink r:id="rId14">
        <w:r>
          <w:rPr>
            <w:rFonts w:eastAsia="inter" w:cs="inter" w:ascii="inter" w:hAnsi="inter"/>
            <w:color w:val="#000"/>
            <w:sz w:val="18"/>
            <w:u w:val="single"/>
          </w:rPr>
          <w:t xml:space="preserve">https://www.reddit.com/r/CriticalTheory/comments/xgjjmv/is_there_coherent_critique_of_the_ai_art/</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abstractNum>
  <w:abstractNum w:abstractNumId="14">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9e01a9ed8e94cc07428f1cc769b69604392d2f8.png" TargetMode="Internal"/><Relationship Id="rId6" Type="http://schemas.openxmlformats.org/officeDocument/2006/relationships/hyperlink" Target="https://cornerstone.lib.mnsu.edu/cgi/viewcontent.cgi?article=1112&amp;context=jur" TargetMode="External"/><Relationship Id="rId7" Type="http://schemas.openxmlformats.org/officeDocument/2006/relationships/hyperlink" Target="https://philarchive.org/archive/MANKMA" TargetMode="External"/><Relationship Id="rId8" Type="http://schemas.openxmlformats.org/officeDocument/2006/relationships/hyperlink" Target="https://www.nigerianjournalsonline.com/index.php/NJAH/article/download/4765/4629" TargetMode="External"/><Relationship Id="rId9" Type="http://schemas.openxmlformats.org/officeDocument/2006/relationships/hyperlink" Target="https://aokistudio.com/50-arguments-against-the-use-of-ai-in-creative-fields.html" TargetMode="External"/><Relationship Id="rId10" Type="http://schemas.openxmlformats.org/officeDocument/2006/relationships/hyperlink" Target="https://www.neilsahota.com/ai-art-creativity-controversy-and-the-question-of-originality/" TargetMode="External"/><Relationship Id="rId11" Type="http://schemas.openxmlformats.org/officeDocument/2006/relationships/hyperlink" Target="https://scads.ai/cracking-the-code-ai-creativity-vs-human-expression/" TargetMode="External"/><Relationship Id="rId12" Type="http://schemas.openxmlformats.org/officeDocument/2006/relationships/hyperlink" Target="https://arxiv.org/html/2410.17218v2" TargetMode="External"/><Relationship Id="rId13" Type="http://schemas.openxmlformats.org/officeDocument/2006/relationships/hyperlink" Target="https://www.rightclicksave.com/article/ai-alternative-intentions-art-artificial-intelligence" TargetMode="External"/><Relationship Id="rId14" Type="http://schemas.openxmlformats.org/officeDocument/2006/relationships/hyperlink" Target="https://www.reddit.com/r/CriticalTheory/comments/xgjjmv/is_there_coherent_critique_of_the_ai_ar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2025-04-17T16:08:37.205Z</dcterms:created>
  <dcterms:modified xsi:type="dcterms:W3CDTF">2025-04-17T16:08:37.205Z</dcterms:modified>
</cp:coreProperties>
</file>