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6956667b1b2cefe5c6dac92cef2594133c7b0a18.png"/>
            <a:graphic>
              <a:graphicData uri="http://schemas.openxmlformats.org/drawingml/2006/picture">
                <pic:pic>
                  <pic:nvPicPr>
                    <pic:cNvPr id="1" name="image-6956667b1b2cefe5c6dac92cef2594133c7b0a18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Collective Creativity in Social Systems: Beyond Individual Debate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Social science reveals that creativity emerges not just through individual genius or interpersonal arguments but through complex </w:t>
      </w:r>
      <w:r>
        <w:rPr>
          <w:rFonts w:eastAsia="inter" w:cs="inter" w:ascii="inter" w:hAnsi="inter"/>
          <w:b/>
          <w:color w:val="000000"/>
        </w:rPr>
        <w:t xml:space="preserve">collective processes</w:t>
      </w:r>
      <w:r>
        <w:rPr>
          <w:rFonts w:eastAsia="inter" w:cs="inter" w:ascii="inter" w:hAnsi="inter"/>
          <w:color w:val="000000"/>
        </w:rPr>
        <w:t xml:space="preserve"> that leverage group dynamics, cultural systems, and institutional structures. Below are key mechanisms by which societies generate new ideas and innovations: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</w:t>
      </w:r>
      <w:r>
        <w:rPr>
          <w:rFonts w:eastAsia="inter" w:cs="inter" w:ascii="inter" w:hAnsi="inter"/>
          <w:b/>
          <w:color w:val="000000"/>
          <w:sz w:val="24"/>
        </w:rPr>
        <w:t xml:space="preserve">Collaborative Networks and "Collective Brains"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Modern societies function as </w:t>
      </w:r>
      <w:r>
        <w:rPr>
          <w:rFonts w:eastAsia="inter" w:cs="inter" w:ascii="inter" w:hAnsi="inter"/>
          <w:b/>
          <w:color w:val="000000"/>
        </w:rPr>
        <w:t xml:space="preserve">distributed cognitive systems</w:t>
      </w:r>
      <w:r>
        <w:rPr>
          <w:rFonts w:eastAsia="inter" w:cs="inter" w:ascii="inter" w:hAnsi="inter"/>
          <w:color w:val="000000"/>
        </w:rPr>
        <w:t xml:space="preserve">, where innovation arises from the recombination of ideas across interconnected individuals. This "collective brain" effect (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):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Cross-pollination</w:t>
      </w:r>
      <w:r>
        <w:rPr>
          <w:rFonts w:eastAsia="inter" w:cs="inter" w:ascii="inter" w:hAnsi="inter"/>
          <w:color w:val="000000"/>
          <w:sz w:val="21"/>
        </w:rPr>
        <w:t xml:space="preserve">: Diverse expertise (e.g., engineers + artists) merges to solve problems (e.g., BioArt projects blending biology and design).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Cumulative culture</w:t>
      </w:r>
      <w:r>
        <w:rPr>
          <w:rFonts w:eastAsia="inter" w:cs="inter" w:ascii="inter" w:hAnsi="inter"/>
          <w:color w:val="000000"/>
          <w:sz w:val="21"/>
        </w:rPr>
        <w:t xml:space="preserve">: Each generation builds on prior knowledge (e.g., open-source software development).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Transactive memory</w:t>
      </w:r>
      <w:r>
        <w:rPr>
          <w:rFonts w:eastAsia="inter" w:cs="inter" w:ascii="inter" w:hAnsi="inter"/>
          <w:color w:val="000000"/>
          <w:sz w:val="21"/>
        </w:rPr>
        <w:t xml:space="preserve">: Groups store/retrieve information collectively (e.g., Wikipedia’s crowd-sourced knowledge).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Example</w:t>
      </w:r>
      <w:r>
        <w:rPr>
          <w:rFonts w:eastAsia="inter" w:cs="inter" w:ascii="inter" w:hAnsi="inter"/>
          <w:color w:val="000000"/>
        </w:rPr>
        <w:t xml:space="preserve">: GitHub’s developer communities collaboratively debug code, with 65M+ users contributing to shared innovation.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</w:t>
      </w:r>
      <w:r>
        <w:rPr>
          <w:rFonts w:eastAsia="inter" w:cs="inter" w:ascii="inter" w:hAnsi="inter"/>
          <w:b/>
          <w:color w:val="000000"/>
          <w:sz w:val="24"/>
        </w:rPr>
        <w:t xml:space="preserve">Conflict as Creative Catalyst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While interpersonal debate plays a role (</w:t>
      </w:r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bookmarkStart w:id="3" w:name="fnref4"/>
      <w:bookmarkEnd w:id="3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</w:rPr>
        <w:t xml:space="preserve">), social science identifies broader conflict-driven creativity: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Intergroup tension</w:t>
      </w:r>
      <w:r>
        <w:rPr>
          <w:rFonts w:eastAsia="inter" w:cs="inter" w:ascii="inter" w:hAnsi="inter"/>
          <w:color w:val="000000"/>
          <w:sz w:val="21"/>
        </w:rPr>
        <w:t xml:space="preserve">: Competing factions generate novel solutions to outdo rivals (e.g., Cold War space race innovations).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Cognitive dissonance</w:t>
      </w:r>
      <w:r>
        <w:rPr>
          <w:rFonts w:eastAsia="inter" w:cs="inter" w:ascii="inter" w:hAnsi="inter"/>
          <w:color w:val="000000"/>
          <w:sz w:val="21"/>
        </w:rPr>
        <w:t xml:space="preserve">: Exposure to opposing views forces perspective shifts (e.g., design thinking workshops using "devil’s advocate" roles).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Legitimacy struggles</w:t>
      </w:r>
      <w:r>
        <w:rPr>
          <w:rFonts w:eastAsia="inter" w:cs="inter" w:ascii="inter" w:hAnsi="inter"/>
          <w:color w:val="000000"/>
          <w:sz w:val="21"/>
        </w:rPr>
        <w:t xml:space="preserve">: Marginalized groups innovate to challenge power structures (e.g., #BlackLivesMatter reshaping racial justice frameworks)</w:t>
      </w:r>
      <w:bookmarkStart w:id="4" w:name="fnref5"/>
      <w:bookmarkEnd w:id="4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5" w:name="fnref6"/>
      <w:bookmarkEnd w:id="5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Study</w:t>
      </w:r>
      <w:r>
        <w:rPr>
          <w:rFonts w:eastAsia="inter" w:cs="inter" w:ascii="inter" w:hAnsi="inter"/>
          <w:color w:val="000000"/>
        </w:rPr>
        <w:t xml:space="preserve">: Teams with structured debate produced 25% more viable ideas than consensus-driven groups (</w:t>
      </w:r>
      <w:bookmarkStart w:id="6" w:name="fnref3:1"/>
      <w:bookmarkEnd w:id="6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</w:rPr>
        <w:t xml:space="preserve">).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</w:t>
      </w:r>
      <w:r>
        <w:rPr>
          <w:rFonts w:eastAsia="inter" w:cs="inter" w:ascii="inter" w:hAnsi="inter"/>
          <w:b/>
          <w:color w:val="000000"/>
          <w:sz w:val="24"/>
        </w:rPr>
        <w:t xml:space="preserve">Social Creativity Strategies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Groups employ identity-based tactics to reframe challenges: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Recategorization</w:t>
      </w:r>
      <w:r>
        <w:rPr>
          <w:rFonts w:eastAsia="inter" w:cs="inter" w:ascii="inter" w:hAnsi="inter"/>
          <w:color w:val="000000"/>
          <w:sz w:val="21"/>
        </w:rPr>
        <w:t xml:space="preserve">: Merging ingroup/outgroup identities (e.g., "We’re all citizens of Earth" in climate activism)</w:t>
      </w:r>
      <w:bookmarkStart w:id="7" w:name="fnref6:1"/>
      <w:bookmarkEnd w:id="7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bookmarkStart w:id="8" w:name="fnref5:1"/>
      <w:bookmarkEnd w:id="8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Value inversion</w:t>
      </w:r>
      <w:r>
        <w:rPr>
          <w:rFonts w:eastAsia="inter" w:cs="inter" w:ascii="inter" w:hAnsi="inter"/>
          <w:color w:val="000000"/>
          <w:sz w:val="21"/>
        </w:rPr>
        <w:t xml:space="preserve">: Transforming weaknesses into strengths (e.g., LGBTQ+ communities reclaiming slurs as empowerment symbols).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Downward comparison</w:t>
      </w:r>
      <w:r>
        <w:rPr>
          <w:rFonts w:eastAsia="inter" w:cs="inter" w:ascii="inter" w:hAnsi="inter"/>
          <w:color w:val="000000"/>
          <w:sz w:val="21"/>
        </w:rPr>
        <w:t xml:space="preserve">: Contrasting with lower-status groups to boost morale (e.g., startups framing themselves as "underdogs").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Case</w:t>
      </w:r>
      <w:r>
        <w:rPr>
          <w:rFonts w:eastAsia="inter" w:cs="inter" w:ascii="inter" w:hAnsi="inter"/>
          <w:color w:val="000000"/>
        </w:rPr>
        <w:t xml:space="preserve">: The Amazon Sacred Headwaters Alliance unified 30 Indigenous nations to protect 86M acres of rainforest through shared biocultural narratives (</w:t>
      </w:r>
      <w:bookmarkStart w:id="9" w:name="fnref2:1"/>
      <w:bookmarkEnd w:id="9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).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</w:t>
      </w:r>
      <w:r>
        <w:rPr>
          <w:rFonts w:eastAsia="inter" w:cs="inter" w:ascii="inter" w:hAnsi="inter"/>
          <w:b/>
          <w:color w:val="000000"/>
          <w:sz w:val="24"/>
        </w:rPr>
        <w:t xml:space="preserve">Institutionalized Idea Markets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Societies create structures to systematize creativity: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Innovation ecosystems</w:t>
      </w:r>
      <w:r>
        <w:rPr>
          <w:rFonts w:eastAsia="inter" w:cs="inter" w:ascii="inter" w:hAnsi="inter"/>
          <w:color w:val="000000"/>
          <w:sz w:val="21"/>
        </w:rPr>
        <w:t xml:space="preserve">: Universities + corporations + governments co-develop technologies (e.g., MIT’s Media Lab partnerships).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Crowdsourcing platforms</w:t>
      </w:r>
      <w:r>
        <w:rPr>
          <w:rFonts w:eastAsia="inter" w:cs="inter" w:ascii="inter" w:hAnsi="inter"/>
          <w:color w:val="000000"/>
          <w:sz w:val="21"/>
        </w:rPr>
        <w:t xml:space="preserve">: Innocentive (9M+ solvers) tackles R&amp;D challenges through open competitions.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Policy sandboxes</w:t>
      </w:r>
      <w:r>
        <w:rPr>
          <w:rFonts w:eastAsia="inter" w:cs="inter" w:ascii="inter" w:hAnsi="inter"/>
          <w:color w:val="000000"/>
          <w:sz w:val="21"/>
        </w:rPr>
        <w:t xml:space="preserve">: Experimental regulations allow real-world testing of new models (e.g., EU’s AI Act pilot programs).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Data</w:t>
      </w:r>
      <w:r>
        <w:rPr>
          <w:rFonts w:eastAsia="inter" w:cs="inter" w:ascii="inter" w:hAnsi="inter"/>
          <w:color w:val="000000"/>
        </w:rPr>
        <w:t xml:space="preserve">: Organizations using cross-sector partnerships report 34% higher innovation ROI (</w:t>
      </w:r>
      <w:bookmarkStart w:id="10" w:name="fnref2:2"/>
      <w:bookmarkEnd w:id="10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).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</w:t>
      </w:r>
      <w:r>
        <w:rPr>
          <w:rFonts w:eastAsia="inter" w:cs="inter" w:ascii="inter" w:hAnsi="inter"/>
          <w:b/>
          <w:color w:val="000000"/>
          <w:sz w:val="24"/>
        </w:rPr>
        <w:t xml:space="preserve">Ritualized Creativity Practices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Cultures embed innovation into social rituals: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Brainwriting</w:t>
      </w:r>
      <w:r>
        <w:rPr>
          <w:rFonts w:eastAsia="inter" w:cs="inter" w:ascii="inter" w:hAnsi="inter"/>
          <w:color w:val="000000"/>
          <w:sz w:val="21"/>
        </w:rPr>
        <w:t xml:space="preserve">: Silent idea generation avoids dominance bias (vs. traditional brainstorming)</w:t>
      </w:r>
      <w:bookmarkStart w:id="11" w:name="fnref7"/>
      <w:bookmarkEnd w:id="11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Uppsala Innovation Marathon</w:t>
      </w:r>
      <w:r>
        <w:rPr>
          <w:rFonts w:eastAsia="inter" w:cs="inter" w:ascii="inter" w:hAnsi="inter"/>
          <w:color w:val="000000"/>
          <w:sz w:val="21"/>
        </w:rPr>
        <w:t xml:space="preserve">: Annual 48-hour event forcing interdisciplinary teams to solve societal challenges.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Japanese </w:t>
      </w:r>
      <w:r>
        <w:rPr>
          <w:rFonts w:eastAsia="inter" w:cs="inter" w:ascii="inter" w:hAnsi="inter"/>
          <w:b/>
          <w:i/>
          <w:color w:val="000000"/>
          <w:sz w:val="21"/>
        </w:rPr>
        <w:t xml:space="preserve">Hansei</w:t>
      </w:r>
      <w:r>
        <w:rPr>
          <w:rFonts w:eastAsia="inter" w:cs="inter" w:ascii="inter" w:hAnsi="inter"/>
          <w:color w:val="000000"/>
          <w:sz w:val="21"/>
        </w:rPr>
        <w:t xml:space="preserve">: Structured reflection sessions where failure is analyzed without blame.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Impact</w:t>
      </w:r>
      <w:r>
        <w:rPr>
          <w:rFonts w:eastAsia="inter" w:cs="inter" w:ascii="inter" w:hAnsi="inter"/>
          <w:color w:val="000000"/>
        </w:rPr>
        <w:t xml:space="preserve">: Firms using ritualized practices see 18% faster idea-to-implementation cycles (</w:t>
      </w:r>
      <w:bookmarkStart w:id="12" w:name="fnref7:1"/>
      <w:bookmarkEnd w:id="12"/>
      <w:hyperlink w:anchor="fn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[7]</w:t>
        </w:r>
      </w:hyperlink>
      <w:bookmarkStart w:id="13" w:name="fnref8"/>
      <w:bookmarkEnd w:id="13"/>
      <w:hyperlink w:anchor="fn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[8]</w:t>
        </w:r>
      </w:hyperlink>
      <w:r>
        <w:rPr>
          <w:rFonts w:eastAsia="inter" w:cs="inter" w:ascii="inter" w:hAnsi="inter"/>
          <w:color w:val="000000"/>
        </w:rPr>
        <w:t xml:space="preserve">).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 </w:t>
      </w:r>
      <w:r>
        <w:rPr>
          <w:rFonts w:eastAsia="inter" w:cs="inter" w:ascii="inter" w:hAnsi="inter"/>
          <w:b/>
          <w:color w:val="000000"/>
          <w:sz w:val="24"/>
        </w:rPr>
        <w:t xml:space="preserve">Narrative-Driven Change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Shared stories shape collective imagination: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Futurecasting</w:t>
      </w:r>
      <w:r>
        <w:rPr>
          <w:rFonts w:eastAsia="inter" w:cs="inter" w:ascii="inter" w:hAnsi="inter"/>
          <w:color w:val="000000"/>
          <w:sz w:val="21"/>
        </w:rPr>
        <w:t xml:space="preserve">: South Korea’s </w:t>
      </w:r>
      <w:r>
        <w:rPr>
          <w:rFonts w:eastAsia="inter" w:cs="inter" w:ascii="inter" w:hAnsi="inter"/>
          <w:i/>
          <w:color w:val="000000"/>
          <w:sz w:val="21"/>
        </w:rPr>
        <w:t xml:space="preserve">V-Korea 2050</w:t>
      </w:r>
      <w:r>
        <w:rPr>
          <w:rFonts w:eastAsia="inter" w:cs="inter" w:ascii="inter" w:hAnsi="inter"/>
          <w:color w:val="000000"/>
          <w:sz w:val="21"/>
        </w:rPr>
        <w:t xml:space="preserve"> project crowdsourced visions for sustainable futures.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Counterfactual histories</w:t>
      </w:r>
      <w:r>
        <w:rPr>
          <w:rFonts w:eastAsia="inter" w:cs="inter" w:ascii="inter" w:hAnsi="inter"/>
          <w:color w:val="000000"/>
          <w:sz w:val="21"/>
        </w:rPr>
        <w:t xml:space="preserve">: Alternate timelines explore "what if?" scenarios (e.g., </w:t>
      </w:r>
      <w:r>
        <w:rPr>
          <w:rFonts w:eastAsia="inter" w:cs="inter" w:ascii="inter" w:hAnsi="inter"/>
          <w:i/>
          <w:color w:val="000000"/>
          <w:sz w:val="21"/>
        </w:rPr>
        <w:t xml:space="preserve">The Man in the High Castle</w:t>
      </w:r>
      <w:r>
        <w:rPr>
          <w:rFonts w:eastAsia="inter" w:cs="inter" w:ascii="inter" w:hAnsi="inter"/>
          <w:color w:val="000000"/>
          <w:sz w:val="21"/>
        </w:rPr>
        <w:t xml:space="preserve"> inspiring tech ethics debates).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Meme warfare</w:t>
      </w:r>
      <w:r>
        <w:rPr>
          <w:rFonts w:eastAsia="inter" w:cs="inter" w:ascii="inter" w:hAnsi="inter"/>
          <w:color w:val="000000"/>
          <w:sz w:val="21"/>
        </w:rPr>
        <w:t xml:space="preserve">: Online communities like 4chan weaponize humor to disrupt political narratives.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Example</w:t>
      </w:r>
      <w:r>
        <w:rPr>
          <w:rFonts w:eastAsia="inter" w:cs="inter" w:ascii="inter" w:hAnsi="inter"/>
          <w:color w:val="000000"/>
        </w:rPr>
        <w:t xml:space="preserve">: #MeToo transformed personal stories into global institutional reforms through viral storytelling.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Conclusion: Beyond the "Lone Genius" Myth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While interpersonal debate remains a tool, social creativity thrives through: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Diversity infrastructure</w:t>
      </w:r>
      <w:r>
        <w:rPr>
          <w:rFonts w:eastAsia="inter" w:cs="inter" w:ascii="inter" w:hAnsi="inter"/>
          <w:color w:val="000000"/>
          <w:sz w:val="21"/>
        </w:rPr>
        <w:t xml:space="preserve">: Platforms connecting disparate groups (</w:t>
      </w:r>
      <w:bookmarkStart w:id="14" w:name="fnref9"/>
      <w:bookmarkEnd w:id="14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  <w:bookmarkStart w:id="15" w:name="fnref2:3"/>
      <w:bookmarkEnd w:id="15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).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Conflict channeling</w:t>
      </w:r>
      <w:r>
        <w:rPr>
          <w:rFonts w:eastAsia="inter" w:cs="inter" w:ascii="inter" w:hAnsi="inter"/>
          <w:color w:val="000000"/>
          <w:sz w:val="21"/>
        </w:rPr>
        <w:t xml:space="preserve">: Turning tensions into structured innovation processes (</w:t>
      </w:r>
      <w:bookmarkStart w:id="16" w:name="fnref4:1"/>
      <w:bookmarkEnd w:id="16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17" w:name="fnref10"/>
      <w:bookmarkEnd w:id="17"/>
      <w:hyperlink w:anchor="fn1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[10]</w:t>
        </w:r>
      </w:hyperlink>
      <w:r>
        <w:rPr>
          <w:rFonts w:eastAsia="inter" w:cs="inter" w:ascii="inter" w:hAnsi="inter"/>
          <w:color w:val="000000"/>
          <w:sz w:val="21"/>
        </w:rPr>
        <w:t xml:space="preserve">).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Cultural scaffolding</w:t>
      </w:r>
      <w:r>
        <w:rPr>
          <w:rFonts w:eastAsia="inter" w:cs="inter" w:ascii="inter" w:hAnsi="inter"/>
          <w:color w:val="000000"/>
          <w:sz w:val="21"/>
        </w:rPr>
        <w:t xml:space="preserve">: Rituals/narratives that normalize iterative creation (</w:t>
      </w:r>
      <w:bookmarkStart w:id="18" w:name="fnref11"/>
      <w:bookmarkEnd w:id="18"/>
      <w:hyperlink w:anchor="fn1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[11]</w:t>
        </w:r>
      </w:hyperlink>
      <w:bookmarkStart w:id="19" w:name="fnref8:1"/>
      <w:bookmarkEnd w:id="19"/>
      <w:hyperlink w:anchor="fn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[8]</w:t>
        </w:r>
      </w:hyperlink>
      <w:r>
        <w:rPr>
          <w:rFonts w:eastAsia="inter" w:cs="inter" w:ascii="inter" w:hAnsi="inter"/>
          <w:color w:val="000000"/>
          <w:sz w:val="21"/>
        </w:rPr>
        <w:t xml:space="preserve">).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As evidenced by open-source movements and global climate coalitions, societies innovate most powerfully when leveraging </w:t>
      </w:r>
      <w:r>
        <w:rPr>
          <w:rFonts w:eastAsia="inter" w:cs="inter" w:ascii="inter" w:hAnsi="inter"/>
          <w:b/>
          <w:color w:val="000000"/>
        </w:rPr>
        <w:t xml:space="preserve">collective intelligence</w:t>
      </w:r>
      <w:r>
        <w:rPr>
          <w:rFonts w:eastAsia="inter" w:cs="inter" w:ascii="inter" w:hAnsi="inter"/>
          <w:color w:val="000000"/>
        </w:rPr>
        <w:t xml:space="preserve">—not just isolated arguments. The future lies in designing institutions that amplify these social creativity mechanisms while mitigating biases and power imbalances.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20" w:name="fn1"/>
    <w:bookmarkEnd w:id="20"/>
    <w:p>
      <w:pPr>
        <w:numPr>
          <w:ilvl w:val="0"/>
          <w:numId w:val="9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https://royalsocietypublishing.org/doi/10.1098/rstb.2015.0192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1" w:name="fn2"/>
    <w:bookmarkEnd w:id="21"/>
    <w:p>
      <w:pPr>
        <w:numPr>
          <w:ilvl w:val="0"/>
          <w:numId w:val="9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https://www.weforum.org/stories/2025/04/collective-social-innovation/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2" w:name="fn3"/>
    <w:bookmarkEnd w:id="22"/>
    <w:p>
      <w:pPr>
        <w:numPr>
          <w:ilvl w:val="0"/>
          <w:numId w:val="9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https://www.hult.edu/blog/brainstorming-or-debate-how-about-both/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3" w:name="fn4"/>
    <w:bookmarkEnd w:id="23"/>
    <w:p>
      <w:pPr>
        <w:numPr>
          <w:ilvl w:val="0"/>
          <w:numId w:val="9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https://knowledge.insead.edu/leadership-organisations/conflict-good-creativity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4" w:name="fn5"/>
    <w:bookmarkEnd w:id="24"/>
    <w:p>
      <w:pPr>
        <w:numPr>
          <w:ilvl w:val="0"/>
          <w:numId w:val="9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https://scholarlypublications.universiteitleiden.nl/access/item:3245264/view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5" w:name="fn6"/>
    <w:bookmarkEnd w:id="25"/>
    <w:p>
      <w:pPr>
        <w:numPr>
          <w:ilvl w:val="0"/>
          <w:numId w:val="9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https://research-portal.uu.nl/files/103315851/ejsp.2732.pdf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6" w:name="fn7"/>
    <w:bookmarkEnd w:id="26"/>
    <w:p>
      <w:pPr>
        <w:numPr>
          <w:ilvl w:val="0"/>
          <w:numId w:val="9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https://www.designsociety.org/download-publication/39344/Factors+that+contribute+to+collective+creativity+development+in+organizations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7" w:name="fn8"/>
    <w:bookmarkEnd w:id="27"/>
    <w:p>
      <w:pPr>
        <w:numPr>
          <w:ilvl w:val="0"/>
          <w:numId w:val="9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https://www.beta-economics.fr/ouvrage-communities-of-innovation-how-organizations-harness-collective-creativity-and-build-resilience/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8" w:name="fn9"/>
    <w:bookmarkEnd w:id="28"/>
    <w:p>
      <w:pPr>
        <w:numPr>
          <w:ilvl w:val="0"/>
          <w:numId w:val="9"/>
        </w:numPr>
        <w:spacing w:line="360" w:after="210" w:lineRule="auto"/>
      </w:pPr>
      <w:hyperlink r:id="rId1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https://l3d.colorado.edu/wp-content/uploads/2016/04/social-creativity-hcii-2005.pdf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9" w:name="fn10"/>
    <w:bookmarkEnd w:id="29"/>
    <w:p>
      <w:pPr>
        <w:numPr>
          <w:ilvl w:val="0"/>
          <w:numId w:val="9"/>
        </w:numPr>
        <w:spacing w:line="360" w:after="210" w:lineRule="auto"/>
      </w:pPr>
      <w:hyperlink r:id="rId1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https://www.scirp.org/journal/paperinformation?paperid=120258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0" w:name="fn11"/>
    <w:bookmarkEnd w:id="30"/>
    <w:p>
      <w:pPr>
        <w:numPr>
          <w:ilvl w:val="0"/>
          <w:numId w:val="9"/>
        </w:numPr>
        <w:spacing w:line="360" w:after="210" w:lineRule="auto"/>
      </w:pPr>
      <w:hyperlink r:id="rId1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https://www.economics-sociology.eu/files/20_363_Stasiulis.pdf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</w:abstractNum>
  <w:abstractNum w:abstractNumId="9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6956667b1b2cefe5c6dac92cef2594133c7b0a18.png" TargetMode="Internal"/><Relationship Id="rId6" Type="http://schemas.openxmlformats.org/officeDocument/2006/relationships/hyperlink" Target="https://royalsocietypublishing.org/doi/10.1098/rstb.2015.0192" TargetMode="External"/><Relationship Id="rId7" Type="http://schemas.openxmlformats.org/officeDocument/2006/relationships/hyperlink" Target="https://www.weforum.org/stories/2025/04/collective-social-innovation/" TargetMode="External"/><Relationship Id="rId8" Type="http://schemas.openxmlformats.org/officeDocument/2006/relationships/hyperlink" Target="https://www.hult.edu/blog/brainstorming-or-debate-how-about-both/" TargetMode="External"/><Relationship Id="rId9" Type="http://schemas.openxmlformats.org/officeDocument/2006/relationships/hyperlink" Target="https://knowledge.insead.edu/leadership-organisations/conflict-good-creativity" TargetMode="External"/><Relationship Id="rId10" Type="http://schemas.openxmlformats.org/officeDocument/2006/relationships/hyperlink" Target="https://scholarlypublications.universiteitleiden.nl/access/item:3245264/view" TargetMode="External"/><Relationship Id="rId11" Type="http://schemas.openxmlformats.org/officeDocument/2006/relationships/hyperlink" Target="https://research-portal.uu.nl/files/103315851/ejsp.2732.pdf" TargetMode="External"/><Relationship Id="rId12" Type="http://schemas.openxmlformats.org/officeDocument/2006/relationships/hyperlink" Target="https://www.designsociety.org/download-publication/39344/Factors+that+contribute+to+collective+creativity+development+in+organizations" TargetMode="External"/><Relationship Id="rId13" Type="http://schemas.openxmlformats.org/officeDocument/2006/relationships/hyperlink" Target="https://www.beta-economics.fr/ouvrage-communities-of-innovation-how-organizations-harness-collective-creativity-and-build-resilience/" TargetMode="External"/><Relationship Id="rId14" Type="http://schemas.openxmlformats.org/officeDocument/2006/relationships/hyperlink" Target="https://l3d.colorado.edu/wp-content/uploads/2016/04/social-creativity-hcii-2005.pdf" TargetMode="External"/><Relationship Id="rId15" Type="http://schemas.openxmlformats.org/officeDocument/2006/relationships/hyperlink" Target="https://www.scirp.org/journal/paperinformation?paperid=120258" TargetMode="External"/><Relationship Id="rId16" Type="http://schemas.openxmlformats.org/officeDocument/2006/relationships/hyperlink" Target="https://www.economics-sociology.eu/files/20_363_Stasiulis.pdf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2025-04-17T16:08:37.016Z</dcterms:created>
  <dcterms:modified xsi:type="dcterms:W3CDTF">2025-04-17T16:08:37.016Z</dcterms:modified>
</cp:coreProperties>
</file>