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以下に、アップロードされた論文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“An interpretable machine learning workflow with an application to economic forecasting”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（Joseph &amp; Buckmann, Bank of England, 2022）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の内容を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詳しめに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わかりやすくまとめます。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9f36dl1e8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論文の詳細まとめ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wb55iqan8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研究の目的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この論文は、経済政策など“説明責任が重視される場面”で使える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「解釈可能な機械学習（ML）」の標準的ワークフロー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を構築することを目的としています。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・機械学習は予測精度が高いが「ブラックボックス」で問題</w:t>
        <w:br w:type="textWrapping"/>
        <w:t xml:space="preserve"> ・政策決定者には「なぜその予測になるのか」を明確に説明する必要がある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そこで、著者らは ML モデルを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透明化し、説明し、統計的に検証する方法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を体系化しています。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vp6y8ft5m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提案される3段階ワークフロー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a49xxg69j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1: モデル比較（Model Comparison）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目的：ML を使う価値があるのか、ベンチマーク（線形モデル等）と比較して判断する。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qmdfopmkx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比較対象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ARモデル（AR1, AR12）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線形モデル（OLS, Ridge, Lasso）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MLモデル（Random Forest, Gradient Boosting, SVM, Neural Network）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jwx9g5ppc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主な評価指標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絶対誤差（MAE）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Diebold–Mariano (DM) test による統計比較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d9pxofz7k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2: 変数重要度の分析（Feature Importance）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om1q42j56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二つの手法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Permutation Importance（グローバル）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変数をシャッフルして性能劣化を見る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Shapley Values（ローカル &amp; グローバル）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個々の予測を変数ごとに寄与分解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Shapley は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一貫性、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線形な寄与分解、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解析の丈夫さ</w:t>
        <w:br w:type="textWrapping"/>
        <w:t xml:space="preserve"> を満たすため、政策分析などで特に有用とされる。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x385bi26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得られる情報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各変数が「予測値にどの程度寄与したか」を可視化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入出力関係（関数形）を観察できる</w:t>
        <w:br w:type="textWrapping"/>
        <w:t xml:space="preserve"> 　例：GDPや失業などの非線形関係を ML がどう学習したか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pfkke1dfa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3: Shapley 回帰（Shapley Regressions）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Shapley 値を回帰にかけて、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「各変数の寄与が統計的に有意か」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を判定する方法。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・通常の線形モデルのように p 値や係数を提示可能</w:t>
        <w:br w:type="textWrapping"/>
        <w:t xml:space="preserve"> ・非線形モデルでも「どの変数が有効だったか」を正式に推定できる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これは、ML と統計的推論のギャップを埋める手法として位置づけられている。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w10qieni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マクロ経済ケーススタディ：1年先の米国失業率変化予測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xlvjx0hpa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データ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FRED-MD（1959–2019）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9つの主要マクロ変数（失業、CPI、S&amp;P500、工業生産など）</w:t>
        <w:br w:type="textWrapping"/>
        <w:t xml:space="preserve"> 　→ 各変数は適切に差分・対数差分で定常化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glpg41sgh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実験設定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= 12ヶ月先の unemployment change を予測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1990–2019 を疑似アウトオブサンプル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HV-block CV によるハイパーパラメータ探索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Bagging（30モデル平均）で安定性向上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cc2pqqsvq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主な結果（詳細）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22zx9coy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(1) モデル比較の結果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Gradient Boosting が最も高精度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（全期間 MAE = 0.559）</w:t>
        <w:br w:type="textWrapping"/>
        <w:t xml:space="preserve"> その後に SVR、Random Forest、Neural Network が続く。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線形モデルはすべて ML より劣る。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ujtt171hf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★ 特に改善が顕著なのは？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2008年以降の金融危機後（構造変化期）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ML モデルの非線形性・柔軟性が効いている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h25v8ac9r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(2) 変数重要度（Shapley）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重要度上位はモデル間でほぼ一致：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工業生産 (Industrial Production)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S&amp;P500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失業率のラグ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loans</w:t>
        <w:br w:type="textWrapping"/>
        <w:t xml:space="preserve"> （ただし精密順位はモデルで多少異なる）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s5xfods5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非線形関係の発見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例：S&amp;P 500 の Shapley プロット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株価急落 → 失業増加を強く予測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株価上昇 → 失業減少効果は飽和（非線形）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例：失業率のラグ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中程度の上昇は1年後の上昇を予測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ただし極端な上昇は逆に「その後の改善」に寄与（回帰効果）</w:t>
        <w:br w:type="textWrapping"/>
        <w:t xml:space="preserve"> → 典型的な景気循環的パターン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s5abp3u06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(3) Shapley 回帰の結果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Gradient Boosting の Shapley 回帰では：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r9s3aqhw1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有意（p &lt; 0.01）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工業生産（負）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S&amp;P500（負）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消費（負）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失業率ラグ（正）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Loans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3ヶ月TB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景気活動に関連する指標が統計的に重要。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rg9o6yi8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有意ではない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M2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price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income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これらの変数はこの設定では強い説明力を持たない。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zex521nyw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ロバストネス分析（簡潔）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以下の変更に対して結果の安定性をチェック：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Winsorization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データのラグ長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クロスバリデーション方式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高次元化（全FRED-MD変数使用）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モデル更新頻度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wqg5dezkf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★ 主な結論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全変数を使う（高次元）より、専門家による変数選択の方が良い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性能と解釈性のバランスが最適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モデルは比較的ロバストで、頻繁なハイパーパラメータ再探索は不要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rbt5vcnh7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総合的な論文の貢献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この論文は、単なる予測精度の比較ではなく、</w:t>
        <w:br w:type="textWrapping"/>
        <w:t xml:space="preserve"> **「機械学習を政策現場で安全に使うための総合手順」**を提供しています。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3922zid9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貢献点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モデル比較 → 解釈 → 統計検証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の一貫した枠組み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Shapley 値と Shapley 回帰を政策分析へ応用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経済の構造変化・非線形性を ML が的確にとらえる例を提示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変数重要度・機能形の可視化により ML のブラックボックス性を緩和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実務向けガイドライン（コミュニケーションレベル別）を提示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thiyk5m29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必要であれば…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もっと簡潔な要約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図表の内容だけサマリー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日本語スライド用まとめ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授業用に噛み砕いた説明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他研究との比較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なども作成できますので、お申し付けください。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以下に、アップロードされた論文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“SHAP Stability in Credit Risk Management: A Case Study in Credit Card Default Model”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（Lin &amp; Wang, 2025）</w:t>
        <w:br w:type="textWrapping"/>
        <w:t xml:space="preserve"> の内容を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詳しく・体系的に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まとめます。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7wqmhm82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1. 研究の背景と目的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28z6ia84k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背景：信用リスク管理と XAI の必要性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クレジットカード市場は米国だけでも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1兆ドル超の債務規模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を持ち、リスク管理と規制が重要。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PD（default probability）推定において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XGBoost など複雑な ML モデルが急速に普及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しかし、こうしたモデルはブラックボックス性が高く、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ECOA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FCRA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の規制では</w:t>
        <w:br w:type="textWrapping"/>
        <w:t xml:space="preserve"> ➜「不利な信用判断を下す場合、明確な説明を提供せよ」と求められる。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nrnvw51x0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SHAP の課題：説明が “安定しているか？”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 は信用リスク分野で最も広く使われている XAI 手法だが、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「同じモデルを再学習したとき SHAP 値の重要度ランキングはどれほど安定か？」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については十分研究されていなかった。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説明が不安定だと</w:t>
        <w:br w:type="textWrapping"/>
        <w:t xml:space="preserve"> → 規制上の説明責任を果たせない</w:t>
        <w:br w:type="textWrapping"/>
        <w:t xml:space="preserve"> → 公平性やモデル信頼性に問題が生じる。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elfp9ily3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本研究の目的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SHAP の安定性（robustness）を体系的に評価すること。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を用いて **100 回の学習（異なる random seed）**を行い、</w:t>
        <w:br w:type="textWrapping"/>
        <w:t xml:space="preserve"> “SHAP 重要度ランキング”がどれほど一貫するか検証する。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hgzy9eos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2. 使用データと前処理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36jhcjq51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データ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UCI 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台湾クレジットカード default データ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（30,000件 / 2005年）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特徴量：合計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23 変数（one-hot 後は 79 features）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顧客属性（性別、婚姻、教育、年齢）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クレジット限度額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6ヶ月の支払状況（pay_0 – pay_5）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6ヶ月の請求額（bill_amt1 – bill_amt6）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過去支払額（pay_amt1 – pay_amt6）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fw3o83m3r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デフォルト比率が偏っている（22.1% default）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ただし極端ではないため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SMOTE / downsampling は非使用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uwhfp9fq3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前処理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教育カテゴリの統合（rare なカテゴリは "other" にまとめる）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すべてのカテゴリ変数に one-hot encoding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欠損なし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bill values もそのまま保持（過払いの可能性として意味あり）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qwjxrcjrg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3. モデル構築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m7wis8b9i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採用モデル：XGBoost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採用理由：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信用リスク領域で高精度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非線形・相互作用を捉える能力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計算が速い、構築が容易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pr5fi8vcg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モデル訓練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 回の再学習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（random seed を変える）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ハイパーパラメータは固定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目的は性能最適化ではなく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XAI 安定性の評価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のため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wbd2a2wx7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4. モデル性能評価結果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3ch75hqb5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主要指標まとめ（100モデルの中央値）</w:t>
      </w:r>
    </w:p>
    <w:tbl>
      <w:tblPr>
        <w:tblStyle w:val="Table1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025"/>
        <w:tblGridChange w:id="0">
          <w:tblGrid>
            <w:gridCol w:w="2390"/>
            <w:gridCol w:w="10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中央値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Sensitivity (Recall)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53.7%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86.9%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86.9%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53.7%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AUROC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非常に安定した性能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（上下のばらつきも極めて小さい）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12affewbh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KS 統計量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KS = </w:t>
      </w:r>
      <w:r w:rsidDel="00000000" w:rsidR="00000000" w:rsidRPr="00000000">
        <w:rPr>
          <w:b w:val="1"/>
          <w:bCs w:val="1"/>
          <w:rtl w:val="0"/>
        </w:rPr>
        <w:t xml:space="preserve">41.3%–43.6%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（中央値：42.4%）</w:t>
        <w:br w:type="textWrapping"/>
        <w:t xml:space="preserve"> → 業界標準（30–70%）に対し十分良好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4au41l9vm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5. グローバル SHAP 安定性分析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ke5q7f1yv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分析方法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各モデル（全100モデル）について、SHAP 重要度（絶対和）を算出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ランキングを比較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安定性の指標：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Kendall’s W（順位一致度）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 = 1（完全一致）〜 0（ランダム）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wd141kv35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6. SHAP 重要度ランキングの結果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kfdv3ams9n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結果 ①：重要度“上位”の特徴量は 非常に安定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例：limit_bal（与信限度額）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100回の SHAP ランキングのうち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1位が96回、2位が4回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他にも上位で安定した変数：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pay_1_2（支払遅延2か月）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bill_amt1（当月請求額）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pay_amt1 / pay_amt2（直近支払額）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「強い予測力を持つ変数」は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どのモデルでも SHAP 重要度がほぼ不変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04qjltq2w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結果 ②：重要度“下位”の変数も、逆の意味で安定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例：pay_6_8（8か月遅れ）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79位（最下位）が100回中100回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出現頻度が極端に少ないカテゴリ変数などは、</w:t>
        <w:br w:type="textWrapping"/>
        <w:t xml:space="preserve"> 　SHAP による影響が常に弱いため安定。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wfa7xnksl2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結果 ③：“中位”の変数は 大きな変動を示す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例：pay_2_0（繰越金利用）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平均順位：24–37位付近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25種類もの異なる順位を取り、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 15位〜最低 61位の大幅な揺れ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説明変数として「そこそこ重要」な層が最も不安定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c4sximvx7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7. Kendall’s W による安定性の統計評価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全特徴量で </w:t>
      </w:r>
      <w:r w:rsidDel="00000000" w:rsidR="00000000" w:rsidRPr="00000000">
        <w:rPr>
          <w:b w:val="1"/>
          <w:bCs w:val="1"/>
          <w:rtl w:val="0"/>
        </w:rPr>
        <w:t xml:space="preserve">W = 0.9775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（非常に高い一致度）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p-value &lt; 0.001（偶然でない）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部分集合（支払ステータス群など）でも同様にWは高い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結論：SHAP 重要度全体としては「極めて一貫」している。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iy3mqpbiw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8. 総合的な結論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6usd23xax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主結論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最も強い予測力を持つ特徴量の SHAP ランキングは極めて安定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最も弱い特徴量も「弱いまま」で安定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中間的な重要度の変数が最も不安定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全体として SHAP は安定（Kendall’s W = 0.9775）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0da0tbqf6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9. 規制・実務面での示唆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特に重要：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7nm5zew6n3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SHAP で上位に出るが “揺れの大きい変数” を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tvk4j8i8h1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　→ 規制向け説明（Adverse Action Notice）の根拠に使うのは危険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モデル再学習のたびに「主要因」が変わってしまう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顧客に対する説明の一貫性を欠き、規制上問題が生じる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v908namzwa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SHAP は「安定性チェック」をともなった評価が必要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重要度の高位・低位は信頼しやすい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中間層の変数は追加検証が必要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4yvqxfhbz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10. 限界点と今後の課題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3fs8t6nlz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限界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データは単一（台湾の信用カードデータ）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モデルも XGBoost のみ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ハイパーパラメータを固定している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ry7k1rmy2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今後の拡張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異なるモデル（NN、Random Forest、Logit、SVM）で SHAP 安定性を比較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他地域・他ドメインのデータで再検証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kevnfg35z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要約だけでなく、以下も作成できます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スライド用 1ページ要約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規制向け implications の深掘り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 安定性の計算方法の式展開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クラスで説明できる超易しい解説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必要であればお知らせください。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