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136" coordsize="21600,21600" o:spt="136.0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o:connectangles="270,180,90,0" o:connectlocs="@9,0;@10,10800;@11,21600;@12,10800" o:connecttype="custom" textpathok="t"/>
            <v:textpath fitshape="t" on="t"/>
            <v:handles/>
            <o:lock v:ext="edit" shapetype="t" text="t"/>
          </v:shapetype>
          <v:shapetype id="_x0000_t136" coordsize="21600,21600" o:spt="136.0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o:connectangles="270,180,90,0" o:connectlocs="@9,0;@10,10800;@11,21600;@12,10800" o:connecttype="custom" textpathok="t"/>
            <v:textpath fitshape="t" on="t"/>
            <v:handles/>
            <o:lock v:ext="edit" shapetype="t" text="t"/>
          </v:shapetype>
          <v:shapetype id="_x0000_t136" coordsize="21600,21600" o:spt="136.0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o:connectangles="270,180,90,0" o:connectlocs="@9,0;@10,10800;@11,21600;@12,10800" o:connecttype="custom" textpathok="t"/>
            <v:textpath fitshape="t" on="t"/>
            <v:handles/>
            <o:lock v:ext="edit" shapetype="t" text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NotFont Display" w:cs="NotFont Display" w:eastAsia="NotFont Display" w:hAnsi="NotFont Display"/>
          <w:b w:val="1"/>
          <w:sz w:val="28"/>
          <w:szCs w:val="28"/>
        </w:rPr>
      </w:pPr>
      <w:r w:rsidDel="00000000" w:rsidR="00000000" w:rsidRPr="00000000">
        <w:rPr>
          <w:rFonts w:ascii="NotFont Display" w:cs="NotFont Display" w:eastAsia="NotFont Display" w:hAnsi="NotFont Display"/>
          <w:b w:val="1"/>
          <w:sz w:val="28"/>
          <w:szCs w:val="28"/>
          <w:rtl w:val="0"/>
        </w:rPr>
        <w:t xml:space="preserve"> I N F O R M E</w:t>
      </w:r>
    </w:p>
    <w:p w:rsidR="00000000" w:rsidDel="00000000" w:rsidP="00000000" w:rsidRDefault="00000000" w:rsidRPr="00000000" w14:paraId="00000004">
      <w:pPr>
        <w:jc w:val="center"/>
        <w:rPr>
          <w:rFonts w:ascii="NotFont Display" w:cs="NotFont Display" w:eastAsia="NotFont Display" w:hAnsi="NotFont Display"/>
        </w:rPr>
      </w:pPr>
      <w:r w:rsidDel="00000000" w:rsidR="00000000" w:rsidRPr="00000000">
        <w:rPr>
          <w:rFonts w:ascii="NotFont Display" w:cs="NotFont Display" w:eastAsia="NotFont Display" w:hAnsi="NotFont Display"/>
          <w:b w:val="1"/>
          <w:sz w:val="28"/>
          <w:szCs w:val="28"/>
          <w:rtl w:val="0"/>
        </w:rPr>
        <w:t xml:space="preserve">A N Á L I S I 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480" w:lineRule="auto"/>
        <w:jc w:val="both"/>
        <w:rPr>
          <w:rFonts w:ascii="NotFont Display" w:cs="NotFont Display" w:eastAsia="NotFont Display" w:hAnsi="NotFont Dis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480" w:lineRule="auto"/>
        <w:jc w:val="both"/>
        <w:rPr>
          <w:rFonts w:ascii="NotFont Display" w:cs="NotFont Display" w:eastAsia="NotFont Display" w:hAnsi="NotFont Dis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480" w:lineRule="auto"/>
        <w:jc w:val="both"/>
        <w:rPr>
          <w:rFonts w:ascii="NotFont Display" w:cs="NotFont Display" w:eastAsia="NotFont Display" w:hAnsi="NotFont Display"/>
        </w:rPr>
      </w:pPr>
      <w:r w:rsidDel="00000000" w:rsidR="00000000" w:rsidRPr="00000000">
        <w:rPr>
          <w:rFonts w:ascii="NotFont Display" w:cs="NotFont Display" w:eastAsia="NotFont Display" w:hAnsi="NotFont Display"/>
          <w:rtl w:val="0"/>
        </w:rPr>
        <w:t xml:space="preserve">El presente documento tiene por finalidad extender los respaldos técnicos, en términos de parámetros fisicoquímicos y microbiológicos, correspondientes al producto </w:t>
      </w:r>
      <w:r w:rsidDel="00000000" w:rsidR="00000000" w:rsidRPr="00000000">
        <w:rPr>
          <w:rFonts w:ascii="NotFont Display" w:cs="NotFont Display" w:eastAsia="NotFont Display" w:hAnsi="NotFont Display"/>
          <w:b w:val="1"/>
          <w:rtl w:val="0"/>
        </w:rPr>
        <w:t xml:space="preserve">XXX</w:t>
      </w:r>
      <w:r w:rsidDel="00000000" w:rsidR="00000000" w:rsidRPr="00000000">
        <w:rPr>
          <w:rFonts w:ascii="NotFont Display" w:cs="NotFont Display" w:eastAsia="NotFont Display" w:hAnsi="NotFont Display"/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line="480" w:lineRule="auto"/>
        <w:jc w:val="both"/>
        <w:rPr>
          <w:rFonts w:ascii="NotFont Display" w:cs="NotFont Display" w:eastAsia="NotFont Display" w:hAnsi="NotFont Dis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480" w:lineRule="auto"/>
        <w:jc w:val="both"/>
        <w:rPr>
          <w:rFonts w:ascii="NotFont Display" w:cs="NotFont Display" w:eastAsia="NotFont Display" w:hAnsi="NotFont Dis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480" w:lineRule="auto"/>
        <w:jc w:val="both"/>
        <w:rPr>
          <w:rFonts w:ascii="NotFont Display" w:cs="NotFont Display" w:eastAsia="NotFont Display" w:hAnsi="NotFont Display"/>
        </w:rPr>
      </w:pPr>
      <w:r w:rsidDel="00000000" w:rsidR="00000000" w:rsidRPr="00000000">
        <w:rPr>
          <w:rFonts w:ascii="NotFont Display" w:cs="NotFont Display" w:eastAsia="NotFont Display" w:hAnsi="NotFont Display"/>
          <w:rtl w:val="0"/>
        </w:rPr>
        <w:t xml:space="preserve">Análisis fisicoquímicos realizados a la matriz y los resultados de éstos:</w:t>
      </w:r>
    </w:p>
    <w:tbl>
      <w:tblPr>
        <w:tblStyle w:val="Table1"/>
        <w:tblW w:w="8781.401574803149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2.1503178066596"/>
        <w:gridCol w:w="4232.000758941276"/>
        <w:gridCol w:w="2777.250498055213"/>
        <w:tblGridChange w:id="0">
          <w:tblGrid>
            <w:gridCol w:w="1772.1503178066596"/>
            <w:gridCol w:w="4232.000758941276"/>
            <w:gridCol w:w="2777.250498055213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NotFont Display" w:cs="NotFont Display" w:eastAsia="NotFont Display" w:hAnsi="NotFont Display"/>
                <w:rtl w:val="0"/>
              </w:rPr>
              <w:t xml:space="preserve">Metodología de análisis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NotFont Display" w:cs="NotFont Display" w:eastAsia="NotFont Display" w:hAnsi="NotFont Display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NotFont Display" w:cs="NotFont Display" w:eastAsia="NotFont Display" w:hAnsi="NotFont Display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ffffff" w:space="0" w:sz="4" w:val="single"/>
              <w:right w:color="ffffff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NotFont Display" w:cs="NotFont Display" w:eastAsia="NotFont Display" w:hAnsi="NotFont Display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ffffff" w:space="0" w:sz="4" w:val="single"/>
              <w:right w:color="ffffff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NotFont Display" w:cs="NotFont Display" w:eastAsia="NotFont Display" w:hAnsi="NotFont Display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NotFont Display" w:cs="NotFont Display" w:eastAsia="NotFont Display" w:hAnsi="NotFont Display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ffffff" w:space="0" w:sz="4" w:val="single"/>
              <w:right w:color="ffffff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NotFont Display" w:cs="NotFont Display" w:eastAsia="NotFont Display" w:hAnsi="NotFont Display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ffffff" w:space="0" w:sz="4" w:val="single"/>
              <w:right w:color="ffffff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NotFont Display" w:cs="NotFont Display" w:eastAsia="NotFont Display" w:hAnsi="NotFont Display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NotFont Display" w:cs="NotFont Display" w:eastAsia="NotFont Display" w:hAnsi="NotFont Display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NotFont Display" w:cs="NotFont Display" w:eastAsia="NotFont Display" w:hAnsi="NotFont Display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NotFont Display" w:cs="NotFont Display" w:eastAsia="NotFont Display" w:hAnsi="NotFont Display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line="480" w:lineRule="auto"/>
        <w:jc w:val="both"/>
        <w:rPr>
          <w:rFonts w:ascii="NotFont Display" w:cs="NotFont Display" w:eastAsia="NotFont Display" w:hAnsi="NotFont Dis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480" w:lineRule="auto"/>
        <w:jc w:val="both"/>
        <w:rPr>
          <w:rFonts w:ascii="NotFont Display" w:cs="NotFont Display" w:eastAsia="NotFont Display" w:hAnsi="NotFont Dis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480" w:lineRule="auto"/>
        <w:jc w:val="both"/>
        <w:rPr>
          <w:rFonts w:ascii="NotFont Display" w:cs="NotFont Display" w:eastAsia="NotFont Display" w:hAnsi="NotFont Dis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480" w:lineRule="auto"/>
        <w:jc w:val="both"/>
        <w:rPr>
          <w:rFonts w:ascii="NotFont Display" w:cs="NotFont Display" w:eastAsia="NotFont Display" w:hAnsi="NotFont Display"/>
        </w:rPr>
      </w:pPr>
      <w:r w:rsidDel="00000000" w:rsidR="00000000" w:rsidRPr="00000000">
        <w:rPr>
          <w:rFonts w:ascii="NotFont Display" w:cs="NotFont Display" w:eastAsia="NotFont Display" w:hAnsi="NotFont Display"/>
          <w:rtl w:val="0"/>
        </w:rPr>
        <w:t xml:space="preserve">Análisis microbiológicos realizados a la matriz y los resultados de éstos:</w:t>
      </w:r>
    </w:p>
    <w:tbl>
      <w:tblPr>
        <w:tblStyle w:val="Table2"/>
        <w:tblW w:w="8781.401574803149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2.1503178066596"/>
        <w:gridCol w:w="4232.000758941276"/>
        <w:gridCol w:w="2777.250498055213"/>
        <w:tblGridChange w:id="0">
          <w:tblGrid>
            <w:gridCol w:w="1772.1503178066596"/>
            <w:gridCol w:w="4232.000758941276"/>
            <w:gridCol w:w="2777.250498055213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NotFont Display" w:cs="NotFont Display" w:eastAsia="NotFont Display" w:hAnsi="NotFont Display"/>
                <w:rtl w:val="0"/>
              </w:rPr>
              <w:t xml:space="preserve">Metodología de análisis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NotFont Display" w:cs="NotFont Display" w:eastAsia="NotFont Display" w:hAnsi="NotFont Display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NotFont Display" w:cs="NotFont Display" w:eastAsia="NotFont Display" w:hAnsi="NotFont Display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ffffff" w:space="0" w:sz="4" w:val="single"/>
              <w:right w:color="ffffff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NotFont Display" w:cs="NotFont Display" w:eastAsia="NotFont Display" w:hAnsi="NotFont Display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ffffff" w:space="0" w:sz="4" w:val="single"/>
              <w:right w:color="ffffff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NotFont Display" w:cs="NotFont Display" w:eastAsia="NotFont Display" w:hAnsi="NotFont Display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NotFont Display" w:cs="NotFont Display" w:eastAsia="NotFont Display" w:hAnsi="NotFont Display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ffffff" w:space="0" w:sz="4" w:val="single"/>
              <w:right w:color="ffffff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NotFont Display" w:cs="NotFont Display" w:eastAsia="NotFont Display" w:hAnsi="NotFont Display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ffffff" w:space="0" w:sz="4" w:val="single"/>
              <w:right w:color="ffffff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NotFont Display" w:cs="NotFont Display" w:eastAsia="NotFont Display" w:hAnsi="NotFont Display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NotFont Display" w:cs="NotFont Display" w:eastAsia="NotFont Display" w:hAnsi="NotFont Display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NotFont Display" w:cs="NotFont Display" w:eastAsia="NotFont Display" w:hAnsi="NotFont Display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NotFont Display" w:cs="NotFont Display" w:eastAsia="NotFont Display" w:hAnsi="NotFont Display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line="480" w:lineRule="auto"/>
        <w:jc w:val="both"/>
        <w:rPr>
          <w:rFonts w:ascii="NotFont Display" w:cs="NotFont Display" w:eastAsia="NotFont Display" w:hAnsi="NotFont Dis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480" w:lineRule="auto"/>
        <w:jc w:val="both"/>
        <w:rPr>
          <w:rFonts w:ascii="NotFont Display" w:cs="NotFont Display" w:eastAsia="NotFont Display" w:hAnsi="NotFont Dis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480" w:lineRule="auto"/>
        <w:jc w:val="both"/>
        <w:rPr>
          <w:rFonts w:ascii="NotFont Display" w:cs="NotFont Display" w:eastAsia="NotFont Display" w:hAnsi="NotFont Dis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480" w:lineRule="auto"/>
        <w:jc w:val="both"/>
        <w:rPr>
          <w:rFonts w:ascii="NotFont Display" w:cs="NotFont Display" w:eastAsia="NotFont Display" w:hAnsi="NotFont Display"/>
        </w:rPr>
      </w:pPr>
      <w:r w:rsidDel="00000000" w:rsidR="00000000" w:rsidRPr="00000000">
        <w:rPr>
          <w:rFonts w:ascii="NotFont Display" w:cs="NotFont Display" w:eastAsia="NotFont Display" w:hAnsi="NotFont Display"/>
          <w:rtl w:val="0"/>
        </w:rPr>
        <w:t xml:space="preserve">Análisis sensoriales realizados a la matriz y los resultados de éstos:</w:t>
      </w:r>
    </w:p>
    <w:sdt>
      <w:sdtPr>
        <w:lock w:val="contentLocked"/>
        <w:tag w:val="goog_rdk_0"/>
      </w:sdtPr>
      <w:sdtContent>
        <w:tbl>
          <w:tblPr>
            <w:tblStyle w:val="Table3"/>
            <w:tblW w:w="8781.401574803149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772.1503178066596"/>
            <w:gridCol w:w="4232.000758941276"/>
            <w:gridCol w:w="2777.250498055213"/>
            <w:tblGridChange w:id="0">
              <w:tblGrid>
                <w:gridCol w:w="1772.1503178066596"/>
                <w:gridCol w:w="4232.000758941276"/>
                <w:gridCol w:w="2777.250498055213"/>
              </w:tblGrid>
            </w:tblGridChange>
          </w:tblGrid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ffffff" w:space="0" w:sz="4" w:val="single"/>
                  <w:left w:color="ffffff" w:space="0" w:sz="4" w:val="single"/>
                  <w:bottom w:color="000000" w:space="0" w:sz="4" w:val="single"/>
                  <w:right w:color="ffffff" w:space="0" w:sz="4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2B">
                <w:pPr>
                  <w:widowControl w:val="0"/>
                  <w:spacing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ffffff" w:space="0" w:sz="4" w:val="single"/>
                  <w:left w:color="cccccc" w:space="0" w:sz="4" w:val="single"/>
                  <w:bottom w:color="000000" w:space="0" w:sz="4" w:val="single"/>
                  <w:right w:color="ffffff" w:space="0" w:sz="4" w:val="single"/>
                </w:tcBorders>
                <w:shd w:fill="f3f3f3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2C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NotFont Display" w:cs="NotFont Display" w:eastAsia="NotFont Display" w:hAnsi="NotFont Display"/>
                    <w:rtl w:val="0"/>
                  </w:rPr>
                  <w:t xml:space="preserve">Metodología de análisis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ffffff" w:space="0" w:sz="4" w:val="single"/>
                  <w:left w:color="cccccc" w:space="0" w:sz="4" w:val="single"/>
                  <w:bottom w:color="000000" w:space="0" w:sz="4" w:val="single"/>
                  <w:right w:color="ffffff" w:space="0" w:sz="4" w:val="single"/>
                </w:tcBorders>
                <w:shd w:fill="f3f3f3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2D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NotFont Display" w:cs="NotFont Display" w:eastAsia="NotFont Display" w:hAnsi="NotFont Display"/>
                    <w:rtl w:val="0"/>
                  </w:rPr>
                  <w:t xml:space="preserve">Resultado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4" w:val="single"/>
                  <w:left w:color="ffffff" w:space="0" w:sz="4" w:val="single"/>
                  <w:bottom w:color="ffffff" w:space="0" w:sz="4" w:val="single"/>
                  <w:right w:color="ffffff" w:space="0" w:sz="4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2E">
                <w:pPr>
                  <w:widowControl w:val="0"/>
                  <w:spacing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NotFont Display" w:cs="NotFont Display" w:eastAsia="NotFont Display" w:hAnsi="NotFont Display"/>
                    <w:rtl w:val="0"/>
                  </w:rPr>
                  <w:t xml:space="preserve">Apariencia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ffffff" w:space="0" w:sz="4" w:val="single"/>
                  <w:right w:color="ffffff" w:space="0" w:sz="4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2F">
                <w:pPr>
                  <w:widowControl w:val="0"/>
                  <w:spacing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NotFont Display" w:cs="NotFont Display" w:eastAsia="NotFont Display" w:hAnsi="NotFont Display"/>
                    <w:rtl w:val="0"/>
                  </w:rPr>
                  <w:t xml:space="preserve">Metodología interna de análisis sensorial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ffffff" w:space="0" w:sz="4" w:val="single"/>
                  <w:right w:color="ffffff" w:space="0" w:sz="4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30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4" w:val="single"/>
                  <w:left w:color="ffffff" w:space="0" w:sz="4" w:val="single"/>
                  <w:bottom w:color="ffffff" w:space="0" w:sz="4" w:val="single"/>
                  <w:right w:color="ffffff" w:space="0" w:sz="4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31">
                <w:pPr>
                  <w:widowControl w:val="0"/>
                  <w:spacing w:line="276" w:lineRule="auto"/>
                  <w:rPr>
                    <w:rFonts w:ascii="NotFont Display" w:cs="NotFont Display" w:eastAsia="NotFont Display" w:hAnsi="NotFont Display"/>
                  </w:rPr>
                </w:pPr>
                <w:r w:rsidDel="00000000" w:rsidR="00000000" w:rsidRPr="00000000">
                  <w:rPr>
                    <w:rFonts w:ascii="NotFont Display" w:cs="NotFont Display" w:eastAsia="NotFont Display" w:hAnsi="NotFont Display"/>
                    <w:rtl w:val="0"/>
                  </w:rPr>
                  <w:t xml:space="preserve">Color</w:t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ffffff" w:space="0" w:sz="4" w:val="single"/>
                  <w:right w:color="ffffff" w:space="0" w:sz="4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32">
                <w:pPr>
                  <w:widowControl w:val="0"/>
                  <w:spacing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NotFont Display" w:cs="NotFont Display" w:eastAsia="NotFont Display" w:hAnsi="NotFont Display"/>
                    <w:rtl w:val="0"/>
                  </w:rPr>
                  <w:t xml:space="preserve">Metodología interna de análisis sensorial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ffffff" w:space="0" w:sz="4" w:val="single"/>
                  <w:right w:color="ffffff" w:space="0" w:sz="4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33">
                <w:pPr>
                  <w:widowControl w:val="0"/>
                  <w:spacing w:line="276" w:lineRule="auto"/>
                  <w:jc w:val="center"/>
                  <w:rPr>
                    <w:rFonts w:ascii="NotFont Display" w:cs="NotFont Display" w:eastAsia="NotFont Display" w:hAnsi="NotFont Display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4" w:val="single"/>
                  <w:left w:color="ffffff" w:space="0" w:sz="4" w:val="single"/>
                  <w:bottom w:color="ffffff" w:space="0" w:sz="4" w:val="single"/>
                  <w:right w:color="ffffff" w:space="0" w:sz="4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34">
                <w:pPr>
                  <w:widowControl w:val="0"/>
                  <w:spacing w:line="276" w:lineRule="auto"/>
                  <w:rPr>
                    <w:rFonts w:ascii="NotFont Display" w:cs="NotFont Display" w:eastAsia="NotFont Display" w:hAnsi="NotFont Display"/>
                  </w:rPr>
                </w:pPr>
                <w:r w:rsidDel="00000000" w:rsidR="00000000" w:rsidRPr="00000000">
                  <w:rPr>
                    <w:rFonts w:ascii="NotFont Display" w:cs="NotFont Display" w:eastAsia="NotFont Display" w:hAnsi="NotFont Display"/>
                    <w:rtl w:val="0"/>
                  </w:rPr>
                  <w:t xml:space="preserve">Aroma</w:t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ffffff" w:space="0" w:sz="4" w:val="single"/>
                  <w:right w:color="ffffff" w:space="0" w:sz="4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35">
                <w:pPr>
                  <w:widowControl w:val="0"/>
                  <w:spacing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NotFont Display" w:cs="NotFont Display" w:eastAsia="NotFont Display" w:hAnsi="NotFont Display"/>
                    <w:rtl w:val="0"/>
                  </w:rPr>
                  <w:t xml:space="preserve">Metodología interna de análisis sensorial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ffffff" w:space="0" w:sz="4" w:val="single"/>
                  <w:right w:color="ffffff" w:space="0" w:sz="4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36">
                <w:pPr>
                  <w:widowControl w:val="0"/>
                  <w:spacing w:line="276" w:lineRule="auto"/>
                  <w:jc w:val="center"/>
                  <w:rPr>
                    <w:rFonts w:ascii="NotFont Display" w:cs="NotFont Display" w:eastAsia="NotFont Display" w:hAnsi="NotFont Display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4" w:val="single"/>
                  <w:left w:color="ffffff" w:space="0" w:sz="4" w:val="single"/>
                  <w:bottom w:color="ffffff" w:space="0" w:sz="4" w:val="single"/>
                  <w:right w:color="ffffff" w:space="0" w:sz="4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37">
                <w:pPr>
                  <w:widowControl w:val="0"/>
                  <w:spacing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NotFont Display" w:cs="NotFont Display" w:eastAsia="NotFont Display" w:hAnsi="NotFont Display"/>
                    <w:rtl w:val="0"/>
                  </w:rPr>
                  <w:t xml:space="preserve">Sabor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ffffff" w:space="0" w:sz="4" w:val="single"/>
                  <w:right w:color="ffffff" w:space="0" w:sz="4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38">
                <w:pPr>
                  <w:widowControl w:val="0"/>
                  <w:spacing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NotFont Display" w:cs="NotFont Display" w:eastAsia="NotFont Display" w:hAnsi="NotFont Display"/>
                    <w:rtl w:val="0"/>
                  </w:rPr>
                  <w:t xml:space="preserve">Metodología interna de análisis sensorial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ffffff" w:space="0" w:sz="4" w:val="single"/>
                  <w:right w:color="ffffff" w:space="0" w:sz="4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39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4" w:val="single"/>
                  <w:left w:color="ffffff" w:space="0" w:sz="4" w:val="single"/>
                  <w:bottom w:color="000000" w:space="0" w:sz="4" w:val="single"/>
                  <w:right w:color="ffffff" w:space="0" w:sz="4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3A">
                <w:pPr>
                  <w:widowControl w:val="0"/>
                  <w:spacing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NotFont Display" w:cs="NotFont Display" w:eastAsia="NotFont Display" w:hAnsi="NotFont Display"/>
                    <w:rtl w:val="0"/>
                  </w:rPr>
                  <w:t xml:space="preserve">Textura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ffffff" w:space="0" w:sz="4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3B">
                <w:pPr>
                  <w:widowControl w:val="0"/>
                  <w:spacing w:line="276" w:lineRule="auto"/>
                  <w:rPr>
                    <w:rFonts w:ascii="NotFont Display" w:cs="NotFont Display" w:eastAsia="NotFont Display" w:hAnsi="NotFont Display"/>
                  </w:rPr>
                </w:pPr>
                <w:r w:rsidDel="00000000" w:rsidR="00000000" w:rsidRPr="00000000">
                  <w:rPr>
                    <w:rFonts w:ascii="NotFont Display" w:cs="NotFont Display" w:eastAsia="NotFont Display" w:hAnsi="NotFont Display"/>
                    <w:rtl w:val="0"/>
                  </w:rPr>
                  <w:t xml:space="preserve">Metodología interna de análisis sensorial</w:t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ffffff" w:space="0" w:sz="4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3C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3D">
      <w:pPr>
        <w:spacing w:line="480" w:lineRule="auto"/>
        <w:jc w:val="both"/>
        <w:rPr>
          <w:rFonts w:ascii="NotFont Display" w:cs="NotFont Display" w:eastAsia="NotFont Display" w:hAnsi="NotFont Dis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480" w:lineRule="auto"/>
        <w:jc w:val="both"/>
        <w:rPr>
          <w:rFonts w:ascii="NotFont Display" w:cs="NotFont Display" w:eastAsia="NotFont Display" w:hAnsi="NotFont Dis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480" w:lineRule="auto"/>
        <w:jc w:val="both"/>
        <w:rPr>
          <w:rFonts w:ascii="NotFont Display" w:cs="NotFont Display" w:eastAsia="NotFont Display" w:hAnsi="NotFont Display"/>
        </w:rPr>
      </w:pPr>
      <w:r w:rsidDel="00000000" w:rsidR="00000000" w:rsidRPr="00000000">
        <w:rPr>
          <w:rFonts w:ascii="NotFont Display" w:cs="NotFont Display" w:eastAsia="NotFont Display" w:hAnsi="NotFont Display"/>
          <w:rtl w:val="0"/>
        </w:rPr>
        <w:t xml:space="preserve">Límites de contaminantes conforme marco regulatorio local (Chile):</w:t>
      </w:r>
    </w:p>
    <w:sdt>
      <w:sdtPr>
        <w:lock w:val="contentLocked"/>
        <w:tag w:val="goog_rdk_1"/>
      </w:sdtPr>
      <w:sdtContent>
        <w:tbl>
          <w:tblPr>
            <w:tblStyle w:val="Table4"/>
            <w:tblW w:w="8781.401574803149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772.1503178066596"/>
            <w:gridCol w:w="4232.000758941276"/>
            <w:gridCol w:w="2777.250498055213"/>
            <w:tblGridChange w:id="0">
              <w:tblGrid>
                <w:gridCol w:w="1772.1503178066596"/>
                <w:gridCol w:w="4232.000758941276"/>
                <w:gridCol w:w="2777.250498055213"/>
              </w:tblGrid>
            </w:tblGridChange>
          </w:tblGrid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ffffff" w:space="0" w:sz="4" w:val="single"/>
                  <w:left w:color="ffffff" w:space="0" w:sz="4" w:val="single"/>
                  <w:bottom w:color="000000" w:space="0" w:sz="4" w:val="single"/>
                  <w:right w:color="ffffff" w:space="0" w:sz="4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0">
                <w:pPr>
                  <w:widowControl w:val="0"/>
                  <w:spacing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ffffff" w:space="0" w:sz="4" w:val="single"/>
                  <w:left w:color="cccccc" w:space="0" w:sz="4" w:val="single"/>
                  <w:bottom w:color="000000" w:space="0" w:sz="4" w:val="single"/>
                  <w:right w:color="ffffff" w:space="0" w:sz="4" w:val="single"/>
                </w:tcBorders>
                <w:shd w:fill="f3f3f3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1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NotFont Display" w:cs="NotFont Display" w:eastAsia="NotFont Display" w:hAnsi="NotFont Display"/>
                    <w:rtl w:val="0"/>
                  </w:rPr>
                  <w:t xml:space="preserve">Metodología de análisis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ffffff" w:space="0" w:sz="4" w:val="single"/>
                  <w:left w:color="cccccc" w:space="0" w:sz="4" w:val="single"/>
                  <w:bottom w:color="000000" w:space="0" w:sz="4" w:val="single"/>
                  <w:right w:color="ffffff" w:space="0" w:sz="4" w:val="single"/>
                </w:tcBorders>
                <w:shd w:fill="f3f3f3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2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NotFont Display" w:cs="NotFont Display" w:eastAsia="NotFont Display" w:hAnsi="NotFont Display"/>
                    <w:rtl w:val="0"/>
                  </w:rPr>
                  <w:t xml:space="preserve">Resultado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4" w:val="single"/>
                  <w:left w:color="ffffff" w:space="0" w:sz="4" w:val="single"/>
                  <w:bottom w:color="ffffff" w:space="0" w:sz="4" w:val="single"/>
                  <w:right w:color="ffffff" w:space="0" w:sz="4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3">
                <w:pPr>
                  <w:widowControl w:val="0"/>
                  <w:spacing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NotFont Display" w:cs="NotFont Display" w:eastAsia="NotFont Display" w:hAnsi="NotFont Display"/>
                    <w:rtl w:val="0"/>
                  </w:rPr>
                  <w:t xml:space="preserve">Plomo (Pb)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ffffff" w:space="0" w:sz="4" w:val="single"/>
                  <w:right w:color="ffffff" w:space="0" w:sz="4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4">
                <w:pPr>
                  <w:widowControl w:val="0"/>
                  <w:spacing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NotFont Display" w:cs="NotFont Display" w:eastAsia="NotFont Display" w:hAnsi="NotFont Display"/>
                    <w:rtl w:val="0"/>
                  </w:rPr>
                  <w:t xml:space="preserve">AOAC 2013.06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ffffff" w:space="0" w:sz="4" w:val="single"/>
                  <w:right w:color="ffffff" w:space="0" w:sz="4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5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NotFont Display" w:cs="NotFont Display" w:eastAsia="NotFont Display" w:hAnsi="NotFont Display"/>
                    <w:rtl w:val="0"/>
                  </w:rPr>
                  <w:t xml:space="preserve">x mg/kg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4" w:val="single"/>
                  <w:left w:color="ffffff" w:space="0" w:sz="4" w:val="single"/>
                  <w:bottom w:color="ffffff" w:space="0" w:sz="4" w:val="single"/>
                  <w:right w:color="ffffff" w:space="0" w:sz="4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6">
                <w:pPr>
                  <w:widowControl w:val="0"/>
                  <w:spacing w:line="276" w:lineRule="auto"/>
                  <w:rPr>
                    <w:rFonts w:ascii="NotFont Display" w:cs="NotFont Display" w:eastAsia="NotFont Display" w:hAnsi="NotFont Display"/>
                  </w:rPr>
                </w:pPr>
                <w:r w:rsidDel="00000000" w:rsidR="00000000" w:rsidRPr="00000000">
                  <w:rPr>
                    <w:rFonts w:ascii="NotFont Display" w:cs="NotFont Display" w:eastAsia="NotFont Display" w:hAnsi="NotFont Display"/>
                    <w:rtl w:val="0"/>
                  </w:rPr>
                  <w:t xml:space="preserve">Cobre (Cu)</w:t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ffffff" w:space="0" w:sz="4" w:val="single"/>
                  <w:right w:color="ffffff" w:space="0" w:sz="4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7">
                <w:pPr>
                  <w:widowControl w:val="0"/>
                  <w:spacing w:line="276" w:lineRule="auto"/>
                  <w:rPr>
                    <w:rFonts w:ascii="NotFont Display" w:cs="NotFont Display" w:eastAsia="NotFont Display" w:hAnsi="NotFont Display"/>
                  </w:rPr>
                </w:pPr>
                <w:r w:rsidDel="00000000" w:rsidR="00000000" w:rsidRPr="00000000">
                  <w:rPr>
                    <w:rFonts w:ascii="NotFont Display" w:cs="NotFont Display" w:eastAsia="NotFont Display" w:hAnsi="NotFont Display"/>
                    <w:rtl w:val="0"/>
                  </w:rPr>
                  <w:t xml:space="preserve">AOAC 2013.06</w:t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ffffff" w:space="0" w:sz="4" w:val="single"/>
                  <w:right w:color="ffffff" w:space="0" w:sz="4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8">
                <w:pPr>
                  <w:widowControl w:val="0"/>
                  <w:spacing w:line="276" w:lineRule="auto"/>
                  <w:jc w:val="center"/>
                  <w:rPr>
                    <w:rFonts w:ascii="NotFont Display" w:cs="NotFont Display" w:eastAsia="NotFont Display" w:hAnsi="NotFont Display"/>
                  </w:rPr>
                </w:pPr>
                <w:r w:rsidDel="00000000" w:rsidR="00000000" w:rsidRPr="00000000">
                  <w:rPr>
                    <w:rFonts w:ascii="NotFont Display" w:cs="NotFont Display" w:eastAsia="NotFont Display" w:hAnsi="NotFont Display"/>
                    <w:rtl w:val="0"/>
                  </w:rPr>
                  <w:t xml:space="preserve">x mg/kg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4" w:val="single"/>
                  <w:left w:color="ffffff" w:space="0" w:sz="4" w:val="single"/>
                  <w:bottom w:color="ffffff" w:space="0" w:sz="4" w:val="single"/>
                  <w:right w:color="ffffff" w:space="0" w:sz="4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9">
                <w:pPr>
                  <w:widowControl w:val="0"/>
                  <w:spacing w:line="276" w:lineRule="auto"/>
                  <w:rPr>
                    <w:rFonts w:ascii="NotFont Display" w:cs="NotFont Display" w:eastAsia="NotFont Display" w:hAnsi="NotFont Display"/>
                  </w:rPr>
                </w:pPr>
                <w:r w:rsidDel="00000000" w:rsidR="00000000" w:rsidRPr="00000000">
                  <w:rPr>
                    <w:rFonts w:ascii="NotFont Display" w:cs="NotFont Display" w:eastAsia="NotFont Display" w:hAnsi="NotFont Display"/>
                    <w:rtl w:val="0"/>
                  </w:rPr>
                  <w:t xml:space="preserve">Arsénico (As)</w:t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ffffff" w:space="0" w:sz="4" w:val="single"/>
                  <w:right w:color="ffffff" w:space="0" w:sz="4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A">
                <w:pPr>
                  <w:widowControl w:val="0"/>
                  <w:spacing w:line="276" w:lineRule="auto"/>
                  <w:rPr>
                    <w:rFonts w:ascii="NotFont Display" w:cs="NotFont Display" w:eastAsia="NotFont Display" w:hAnsi="NotFont Display"/>
                  </w:rPr>
                </w:pPr>
                <w:r w:rsidDel="00000000" w:rsidR="00000000" w:rsidRPr="00000000">
                  <w:rPr>
                    <w:rFonts w:ascii="NotFont Display" w:cs="NotFont Display" w:eastAsia="NotFont Display" w:hAnsi="NotFont Display"/>
                    <w:rtl w:val="0"/>
                  </w:rPr>
                  <w:t xml:space="preserve">AOAC 2013.06</w:t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ffffff" w:space="0" w:sz="4" w:val="single"/>
                  <w:right w:color="ffffff" w:space="0" w:sz="4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B">
                <w:pPr>
                  <w:widowControl w:val="0"/>
                  <w:spacing w:line="276" w:lineRule="auto"/>
                  <w:jc w:val="center"/>
                  <w:rPr>
                    <w:rFonts w:ascii="NotFont Display" w:cs="NotFont Display" w:eastAsia="NotFont Display" w:hAnsi="NotFont Display"/>
                  </w:rPr>
                </w:pPr>
                <w:r w:rsidDel="00000000" w:rsidR="00000000" w:rsidRPr="00000000">
                  <w:rPr>
                    <w:rFonts w:ascii="NotFont Display" w:cs="NotFont Display" w:eastAsia="NotFont Display" w:hAnsi="NotFont Display"/>
                    <w:rtl w:val="0"/>
                  </w:rPr>
                  <w:t xml:space="preserve">x mg/kg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4" w:val="single"/>
                  <w:left w:color="ffffff" w:space="0" w:sz="4" w:val="single"/>
                  <w:bottom w:color="ffffff" w:space="0" w:sz="4" w:val="single"/>
                  <w:right w:color="ffffff" w:space="0" w:sz="4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C">
                <w:pPr>
                  <w:widowControl w:val="0"/>
                  <w:spacing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NotFont Display" w:cs="NotFont Display" w:eastAsia="NotFont Display" w:hAnsi="NotFont Display"/>
                    <w:rtl w:val="0"/>
                  </w:rPr>
                  <w:t xml:space="preserve">Estaño (Sn)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ffffff" w:space="0" w:sz="4" w:val="single"/>
                  <w:right w:color="ffffff" w:space="0" w:sz="4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D">
                <w:pPr>
                  <w:widowControl w:val="0"/>
                  <w:spacing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NotFont Display" w:cs="NotFont Display" w:eastAsia="NotFont Display" w:hAnsi="NotFont Display"/>
                    <w:rtl w:val="0"/>
                  </w:rPr>
                  <w:t xml:space="preserve">AOAC 2013.06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ffffff" w:space="0" w:sz="4" w:val="single"/>
                  <w:right w:color="ffffff" w:space="0" w:sz="4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E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NotFont Display" w:cs="NotFont Display" w:eastAsia="NotFont Display" w:hAnsi="NotFont Display"/>
                    <w:rtl w:val="0"/>
                  </w:rPr>
                  <w:t xml:space="preserve">x mg/kg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4" w:val="single"/>
                  <w:left w:color="ffffff" w:space="0" w:sz="4" w:val="single"/>
                  <w:bottom w:color="000000" w:space="0" w:sz="4" w:val="single"/>
                  <w:right w:color="ffffff" w:space="0" w:sz="4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F">
                <w:pPr>
                  <w:widowControl w:val="0"/>
                  <w:spacing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NotFont Display" w:cs="NotFont Display" w:eastAsia="NotFont Display" w:hAnsi="NotFont Display"/>
                    <w:rtl w:val="0"/>
                  </w:rPr>
                  <w:t xml:space="preserve">Hierro (Fe)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ffffff" w:space="0" w:sz="4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50">
                <w:pPr>
                  <w:widowControl w:val="0"/>
                  <w:spacing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NotFont Display" w:cs="NotFont Display" w:eastAsia="NotFont Display" w:hAnsi="NotFont Display"/>
                    <w:rtl w:val="0"/>
                  </w:rPr>
                  <w:t xml:space="preserve">AOAC 2013.06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ffffff" w:space="0" w:sz="4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51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NotFont Display" w:cs="NotFont Display" w:eastAsia="NotFont Display" w:hAnsi="NotFont Display"/>
                    <w:rtl w:val="0"/>
                  </w:rPr>
                  <w:t xml:space="preserve">x mg/kg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52">
      <w:pPr>
        <w:spacing w:line="480" w:lineRule="auto"/>
        <w:jc w:val="both"/>
        <w:rPr>
          <w:rFonts w:ascii="NotFont Display" w:cs="NotFont Display" w:eastAsia="NotFont Display" w:hAnsi="NotFont Dis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480" w:lineRule="auto"/>
        <w:jc w:val="both"/>
        <w:rPr>
          <w:rFonts w:ascii="NotFont Display" w:cs="NotFont Display" w:eastAsia="NotFont Display" w:hAnsi="NotFont Dis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480" w:lineRule="auto"/>
        <w:jc w:val="both"/>
        <w:rPr>
          <w:rFonts w:ascii="NotFont Display" w:cs="NotFont Display" w:eastAsia="NotFont Display" w:hAnsi="NotFont Display"/>
        </w:rPr>
      </w:pPr>
      <w:r w:rsidDel="00000000" w:rsidR="00000000" w:rsidRPr="00000000">
        <w:rPr>
          <w:rFonts w:ascii="NotFont Display" w:cs="NotFont Display" w:eastAsia="NotFont Display" w:hAnsi="NotFont Display"/>
          <w:rtl w:val="0"/>
        </w:rPr>
        <w:t xml:space="preserve">Se extiende el presente informe a solicitud del interesado, para los fines que estime convenientes.</w:t>
      </w:r>
    </w:p>
    <w:p w:rsidR="00000000" w:rsidDel="00000000" w:rsidP="00000000" w:rsidRDefault="00000000" w:rsidRPr="00000000" w14:paraId="00000055">
      <w:pPr>
        <w:tabs>
          <w:tab w:val="left" w:leader="none" w:pos="5440"/>
        </w:tabs>
        <w:jc w:val="right"/>
        <w:rPr>
          <w:rFonts w:ascii="NotFont Display" w:cs="NotFont Display" w:eastAsia="NotFont Display" w:hAnsi="NotFont Dis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tabs>
          <w:tab w:val="left" w:leader="none" w:pos="5440"/>
        </w:tabs>
        <w:jc w:val="center"/>
        <w:rPr>
          <w:rFonts w:ascii="NotFont Display" w:cs="NotFont Display" w:eastAsia="NotFont Display" w:hAnsi="NotFont Display"/>
        </w:rPr>
      </w:pPr>
      <w:r w:rsidDel="00000000" w:rsidR="00000000" w:rsidRPr="00000000">
        <w:rPr>
          <w:rFonts w:ascii="NotFont Display" w:cs="NotFont Display" w:eastAsia="NotFont Display" w:hAnsi="NotFont Display"/>
          <w:rtl w:val="0"/>
        </w:rPr>
        <w:tab/>
      </w:r>
    </w:p>
    <w:p w:rsidR="00000000" w:rsidDel="00000000" w:rsidP="00000000" w:rsidRDefault="00000000" w:rsidRPr="00000000" w14:paraId="00000057">
      <w:pPr>
        <w:tabs>
          <w:tab w:val="left" w:leader="none" w:pos="5440"/>
        </w:tabs>
        <w:jc w:val="center"/>
        <w:rPr>
          <w:rFonts w:ascii="NotFont Display" w:cs="NotFont Display" w:eastAsia="NotFont Display" w:hAnsi="NotFont Dis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left" w:leader="none" w:pos="5440"/>
        </w:tabs>
        <w:jc w:val="center"/>
        <w:rPr>
          <w:rFonts w:ascii="NotFont Display" w:cs="NotFont Display" w:eastAsia="NotFont Display" w:hAnsi="NotFont Dis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5440"/>
        </w:tabs>
        <w:jc w:val="center"/>
        <w:rPr>
          <w:rFonts w:ascii="NotFont Display" w:cs="NotFont Display" w:eastAsia="NotFont Display" w:hAnsi="NotFont Display"/>
        </w:rPr>
      </w:pPr>
      <w:r w:rsidDel="00000000" w:rsidR="00000000" w:rsidRPr="00000000">
        <w:rPr>
          <w:rFonts w:ascii="NotFont Display" w:cs="NotFont Display" w:eastAsia="NotFont Display" w:hAnsi="NotFont Display"/>
          <w:rtl w:val="0"/>
        </w:rPr>
        <w:tab/>
      </w:r>
    </w:p>
    <w:p w:rsidR="00000000" w:rsidDel="00000000" w:rsidP="00000000" w:rsidRDefault="00000000" w:rsidRPr="00000000" w14:paraId="0000005A">
      <w:pPr>
        <w:tabs>
          <w:tab w:val="left" w:leader="none" w:pos="5440"/>
        </w:tabs>
        <w:jc w:val="right"/>
        <w:rPr>
          <w:rFonts w:ascii="NotFont Display" w:cs="NotFont Display" w:eastAsia="NotFont Display" w:hAnsi="NotFont Display"/>
        </w:rPr>
      </w:pPr>
      <w:r w:rsidDel="00000000" w:rsidR="00000000" w:rsidRPr="00000000">
        <w:rPr>
          <w:rFonts w:ascii="NotFont Display" w:cs="NotFont Display" w:eastAsia="NotFont Display" w:hAnsi="NotFont Display"/>
          <w:rtl w:val="0"/>
        </w:rPr>
        <w:t xml:space="preserve">Santiago de Chile, XX de XX del 2025</w:t>
      </w:r>
    </w:p>
    <w:p w:rsidR="00000000" w:rsidDel="00000000" w:rsidP="00000000" w:rsidRDefault="00000000" w:rsidRPr="00000000" w14:paraId="0000005B">
      <w:pPr>
        <w:tabs>
          <w:tab w:val="left" w:leader="none" w:pos="5440"/>
        </w:tabs>
        <w:jc w:val="center"/>
        <w:rPr>
          <w:rFonts w:ascii="NotFont Display" w:cs="NotFont Display" w:eastAsia="NotFont Display" w:hAnsi="NotFont Display"/>
          <w:sz w:val="28"/>
          <w:szCs w:val="28"/>
        </w:rPr>
      </w:pPr>
      <w:r w:rsidDel="00000000" w:rsidR="00000000" w:rsidRPr="00000000">
        <w:rPr>
          <w:rFonts w:ascii="NotFont Display" w:cs="NotFont Display" w:eastAsia="NotFont Display" w:hAnsi="NotFont Display"/>
          <w:sz w:val="28"/>
          <w:szCs w:val="28"/>
          <w:rtl w:val="0"/>
        </w:rPr>
        <w:tab/>
        <w:tab/>
      </w:r>
    </w:p>
    <w:p w:rsidR="00000000" w:rsidDel="00000000" w:rsidP="00000000" w:rsidRDefault="00000000" w:rsidRPr="00000000" w14:paraId="0000005C">
      <w:pPr>
        <w:tabs>
          <w:tab w:val="left" w:leader="none" w:pos="5440"/>
        </w:tabs>
        <w:jc w:val="center"/>
        <w:rPr>
          <w:rFonts w:ascii="NotFont Display" w:cs="NotFont Display" w:eastAsia="NotFont Display" w:hAnsi="NotFont Display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left" w:leader="none" w:pos="7359.000000000001"/>
        </w:tabs>
        <w:ind w:right="-1755"/>
        <w:jc w:val="center"/>
        <w:rPr>
          <w:rFonts w:ascii="NotFont Display" w:cs="NotFont Display" w:eastAsia="NotFont Display" w:hAnsi="NotFont Display"/>
          <w:sz w:val="28"/>
          <w:szCs w:val="28"/>
        </w:rPr>
      </w:pPr>
      <w:r w:rsidDel="00000000" w:rsidR="00000000" w:rsidRPr="00000000">
        <w:rPr>
          <w:rFonts w:ascii="NotFont Display" w:cs="NotFont Display" w:eastAsia="NotFont Display" w:hAnsi="NotFont Display"/>
          <w:sz w:val="28"/>
          <w:szCs w:val="28"/>
          <w:rtl w:val="0"/>
        </w:rPr>
        <w:tab/>
      </w:r>
      <w:r w:rsidDel="00000000" w:rsidR="00000000" w:rsidRPr="00000000">
        <w:rPr>
          <w:rFonts w:ascii="NotFont Display" w:cs="NotFont Display" w:eastAsia="NotFont Display" w:hAnsi="NotFont Display"/>
          <w:sz w:val="28"/>
          <w:szCs w:val="28"/>
        </w:rPr>
        <w:drawing>
          <wp:inline distB="114300" distT="114300" distL="114300" distR="114300">
            <wp:extent cx="1377443" cy="1377443"/>
            <wp:effectExtent b="0" l="0" r="0" t="0"/>
            <wp:docPr id="206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7443" cy="13774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5440"/>
        </w:tabs>
        <w:jc w:val="right"/>
        <w:rPr>
          <w:rFonts w:ascii="NotFont Display" w:cs="NotFont Display" w:eastAsia="NotFont Display" w:hAnsi="NotFont Display"/>
          <w:sz w:val="28"/>
          <w:szCs w:val="28"/>
        </w:rPr>
      </w:pPr>
      <w:r w:rsidDel="00000000" w:rsidR="00000000" w:rsidRPr="00000000">
        <w:rPr>
          <w:rFonts w:ascii="NotFont Display" w:cs="NotFont Display" w:eastAsia="NotFont Display" w:hAnsi="NotFont Display"/>
          <w:sz w:val="28"/>
          <w:szCs w:val="28"/>
          <w:rtl w:val="0"/>
        </w:rPr>
        <w:t xml:space="preserve">______________________________</w:t>
      </w:r>
    </w:p>
    <w:p w:rsidR="00000000" w:rsidDel="00000000" w:rsidP="00000000" w:rsidRDefault="00000000" w:rsidRPr="00000000" w14:paraId="0000005F">
      <w:pPr>
        <w:tabs>
          <w:tab w:val="left" w:leader="none" w:pos="5440"/>
        </w:tabs>
        <w:jc w:val="right"/>
        <w:rPr>
          <w:rFonts w:ascii="NotFont Display" w:cs="NotFont Display" w:eastAsia="NotFont Display" w:hAnsi="NotFont Display"/>
          <w:sz w:val="20"/>
          <w:szCs w:val="20"/>
        </w:rPr>
      </w:pPr>
      <w:r w:rsidDel="00000000" w:rsidR="00000000" w:rsidRPr="00000000">
        <w:rPr>
          <w:rFonts w:ascii="NotFont Display" w:cs="NotFont Display" w:eastAsia="NotFont Display" w:hAnsi="NotFont Display"/>
          <w:sz w:val="20"/>
          <w:szCs w:val="20"/>
          <w:rtl w:val="0"/>
        </w:rPr>
        <w:t xml:space="preserve">Mariana Brizzio</w:t>
      </w:r>
    </w:p>
    <w:p w:rsidR="00000000" w:rsidDel="00000000" w:rsidP="00000000" w:rsidRDefault="00000000" w:rsidRPr="00000000" w14:paraId="00000060">
      <w:pPr>
        <w:tabs>
          <w:tab w:val="left" w:leader="none" w:pos="5440"/>
        </w:tabs>
        <w:jc w:val="right"/>
        <w:rPr>
          <w:rFonts w:ascii="NotFont Display" w:cs="NotFont Display" w:eastAsia="NotFont Display" w:hAnsi="NotFont Display"/>
          <w:sz w:val="20"/>
          <w:szCs w:val="20"/>
        </w:rPr>
      </w:pPr>
      <w:r w:rsidDel="00000000" w:rsidR="00000000" w:rsidRPr="00000000">
        <w:rPr>
          <w:rFonts w:ascii="NotFont Display" w:cs="NotFont Display" w:eastAsia="NotFont Display" w:hAnsi="NotFont Display"/>
          <w:sz w:val="20"/>
          <w:szCs w:val="20"/>
          <w:rtl w:val="0"/>
        </w:rPr>
        <w:t xml:space="preserve">Head </w:t>
      </w:r>
      <w:r w:rsidDel="00000000" w:rsidR="00000000" w:rsidRPr="00000000">
        <w:rPr>
          <w:rFonts w:ascii="NotFont Display" w:cs="NotFont Display" w:eastAsia="NotFont Display" w:hAnsi="NotFont Display"/>
          <w:b w:val="1"/>
          <w:sz w:val="20"/>
          <w:szCs w:val="20"/>
          <w:rtl w:val="0"/>
        </w:rPr>
        <w:t xml:space="preserve">R&amp;D</w:t>
      </w:r>
      <w:r w:rsidDel="00000000" w:rsidR="00000000" w:rsidRPr="00000000">
        <w:rPr>
          <w:rFonts w:ascii="NotFont Display" w:cs="NotFont Display" w:eastAsia="NotFont Display" w:hAnsi="NotFont Display"/>
          <w:sz w:val="20"/>
          <w:szCs w:val="20"/>
          <w:rtl w:val="0"/>
        </w:rPr>
        <w:t xml:space="preserve"> South Cone</w:t>
      </w:r>
    </w:p>
    <w:p w:rsidR="00000000" w:rsidDel="00000000" w:rsidP="00000000" w:rsidRDefault="00000000" w:rsidRPr="00000000" w14:paraId="00000061">
      <w:pPr>
        <w:tabs>
          <w:tab w:val="left" w:leader="none" w:pos="5440"/>
        </w:tabs>
        <w:jc w:val="right"/>
        <w:rPr>
          <w:rFonts w:ascii="NotFont Display" w:cs="NotFont Display" w:eastAsia="NotFont Display" w:hAnsi="NotFont Display"/>
          <w:b w:val="1"/>
          <w:sz w:val="20"/>
          <w:szCs w:val="20"/>
        </w:rPr>
      </w:pPr>
      <w:r w:rsidDel="00000000" w:rsidR="00000000" w:rsidRPr="00000000">
        <w:rPr>
          <w:rFonts w:ascii="NotFont Display" w:cs="NotFont Display" w:eastAsia="NotFont Display" w:hAnsi="NotFont Display"/>
          <w:sz w:val="20"/>
          <w:szCs w:val="20"/>
          <w:rtl w:val="0"/>
        </w:rPr>
        <w:t xml:space="preserve">The</w:t>
      </w:r>
      <w:r w:rsidDel="00000000" w:rsidR="00000000" w:rsidRPr="00000000">
        <w:rPr>
          <w:rFonts w:ascii="NotFont Display" w:cs="NotFont Display" w:eastAsia="NotFont Display" w:hAnsi="NotFont Display"/>
          <w:b w:val="1"/>
          <w:sz w:val="20"/>
          <w:szCs w:val="20"/>
          <w:rtl w:val="0"/>
        </w:rPr>
        <w:t xml:space="preserve"> Not Company </w:t>
      </w:r>
      <w:r w:rsidDel="00000000" w:rsidR="00000000" w:rsidRPr="00000000">
        <w:rPr>
          <w:rFonts w:ascii="NotFont Display" w:cs="NotFont Display" w:eastAsia="NotFont Display" w:hAnsi="NotFont Display"/>
          <w:sz w:val="20"/>
          <w:szCs w:val="20"/>
          <w:rtl w:val="0"/>
        </w:rPr>
        <w:t xml:space="preserve">SpA    </w:t>
      </w:r>
      <w:r w:rsidDel="00000000" w:rsidR="00000000" w:rsidRPr="00000000">
        <w:rPr>
          <w:rFonts w:ascii="NotFont Display" w:cs="NotFont Display" w:eastAsia="NotFont Display" w:hAnsi="NotFont Display"/>
          <w:b w:val="1"/>
          <w:sz w:val="20"/>
          <w:szCs w:val="20"/>
          <w:rtl w:val="0"/>
        </w:rPr>
        <w:t xml:space="preserve">             </w:t>
      </w:r>
    </w:p>
    <w:sectPr>
      <w:headerReference r:id="rId8" w:type="default"/>
      <w:headerReference r:id="rId9" w:type="first"/>
      <w:headerReference r:id="rId10" w:type="even"/>
      <w:footerReference r:id="rId11" w:type="default"/>
      <w:pgSz w:h="15840" w:w="12240" w:orient="portrait"/>
      <w:pgMar w:bottom="1417" w:top="1417" w:left="1701" w:right="1757.5984251968516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NotFont Dis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NotFont Display" w:cs="NotFont Display" w:eastAsia="NotFont Display" w:hAnsi="NotFont Display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NotFont Display" w:cs="NotFont Display" w:eastAsia="NotFont Display" w:hAnsi="NotFont Display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© The Not Company SpA.</w:t>
    </w:r>
  </w:p>
  <w:p w:rsidR="00000000" w:rsidDel="00000000" w:rsidP="00000000" w:rsidRDefault="00000000" w:rsidRPr="00000000" w14:paraId="0000006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NotFont Display" w:cs="NotFont Display" w:eastAsia="NotFont Display" w:hAnsi="NotFont Display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NotFont Display" w:cs="NotFont Display" w:eastAsia="NotFont Display" w:hAnsi="NotFont Display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La adulteración o mal uso de la información contenida en este certificado es penada por ley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482897" cy="434651"/>
          <wp:effectExtent b="0" l="0" r="0" t="0"/>
          <wp:docPr descr="NotCo - Wikipedia" id="2061" name="image1.png"/>
          <a:graphic>
            <a:graphicData uri="http://schemas.openxmlformats.org/drawingml/2006/picture">
              <pic:pic>
                <pic:nvPicPr>
                  <pic:cNvPr descr="NotCo - Wikipedi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82897" cy="434651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</w:t>
    </w:r>
  </w:p>
  <w:p w:rsidR="00000000" w:rsidDel="00000000" w:rsidP="00000000" w:rsidRDefault="00000000" w:rsidRPr="00000000" w14:paraId="0000006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PowerPlusWaterMarkObject3" style="position:absolute;width:534.0498425196851pt;height:89.0pt;rotation:315;z-index:-503316481;mso-position-horizontal-relative:margin;mso-position-horizontal:center;mso-position-vertical-relative:margin;mso-position-vertical:center;" fillcolor="#c0c0c0" stroked="f" type="#_x0000_t136">
          <v:fill angle="0" opacity="32768f"/>
          <v:textpath fitshape="t" string="CERTIFICADO" style="font-family:&amp;quot;Calibri&amp;quot;;font-size:1pt;font-weight:bold;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PowerPlusWaterMarkObject1" style="position:absolute;width:534.0498425196851pt;height:89.0pt;rotation:315;z-index:-503316481;mso-position-horizontal-relative:margin;mso-position-horizontal:center;mso-position-vertical-relative:margin;mso-position-vertical:center;" fillcolor="#c0c0c0" stroked="f" type="#_x0000_t136">
          <v:fill angle="0" opacity="32768f"/>
          <v:textpath fitshape="t" string="CERTIFICADO" style="font-family:&amp;quot;Calibri&amp;quot;;font-size:1pt;font-weight:bold;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PowerPlusWaterMarkObject2" style="position:absolute;width:534.0498425196851pt;height:89.0pt;rotation:315;z-index:-503316481;mso-position-horizontal-relative:margin;mso-position-horizontal:center;mso-position-vertical-relative:margin;mso-position-vertical:center;" fillcolor="#c0c0c0" stroked="f" type="#_x0000_t136">
          <v:fill angle="0" opacity="32768f"/>
          <v:textpath fitshape="t" string="CERTIFICADO" style="font-family:&amp;quot;Calibri&amp;quot;;font-size:1pt;font-weight:bold;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-CL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790503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790503"/>
  </w:style>
  <w:style w:type="paragraph" w:styleId="Piedepgina">
    <w:name w:val="footer"/>
    <w:basedOn w:val="Normal"/>
    <w:link w:val="PiedepginaCar"/>
    <w:uiPriority w:val="99"/>
    <w:unhideWhenUsed w:val="1"/>
    <w:rsid w:val="00790503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790503"/>
  </w:style>
  <w:style w:type="table" w:styleId="Tablaconcuadrcula">
    <w:name w:val="Table Grid"/>
    <w:basedOn w:val="Tablanormal"/>
    <w:uiPriority w:val="39"/>
    <w:rsid w:val="00514A84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1clara-nfasis1">
    <w:name w:val="Grid Table 1 Light Accent 1"/>
    <w:basedOn w:val="Tablanormal"/>
    <w:uiPriority w:val="46"/>
    <w:rsid w:val="00514A84"/>
    <w:tblPr>
      <w:tblStyleRowBandSize w:val="1"/>
      <w:tblStyleColBandSize w:val="1"/>
      <w:tblBorders>
        <w:top w:color="b4c6e7" w:space="0" w:sz="4" w:themeColor="accent1" w:themeTint="000066" w:val="single"/>
        <w:left w:color="b4c6e7" w:space="0" w:sz="4" w:themeColor="accent1" w:themeTint="000066" w:val="single"/>
        <w:bottom w:color="b4c6e7" w:space="0" w:sz="4" w:themeColor="accent1" w:themeTint="000066" w:val="single"/>
        <w:right w:color="b4c6e7" w:space="0" w:sz="4" w:themeColor="accent1" w:themeTint="000066" w:val="single"/>
        <w:insideH w:color="b4c6e7" w:space="0" w:sz="4" w:themeColor="accent1" w:themeTint="000066" w:val="single"/>
        <w:insideV w:color="b4c6e7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8eaadb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Prrafodelista">
    <w:name w:val="List Paragraph"/>
    <w:basedOn w:val="Normal"/>
    <w:uiPriority w:val="34"/>
    <w:qFormat w:val="1"/>
    <w:rsid w:val="00D7407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3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FontDisplay-regular.ttf"/><Relationship Id="rId2" Type="http://schemas.openxmlformats.org/officeDocument/2006/relationships/font" Target="fonts/NotFontDisplay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qSNQ2kKCgOfFkWqYX6uBP0ue6w==">CgMxLjAaHwoBMBIaChgICVIUChJ0YWJsZS54eGZyYnZiZ2ZsM20aHwoBMRIaChgICVIUChJ0YWJsZS5zMTl5N280YW56ZGI4AHIhMWY5R0VJbkNiVFVPUU5nWXBCNmpHOTQ2ZG1rNWZiMjBm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2023-04-19T15:13:00Z</dcterms:created>
  <dc:creator>Rodrigo Contreras</dc:creator>
</cp:coreProperties>
</file>