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NotFont Display" w:cs="NotFont Display" w:eastAsia="NotFont Display" w:hAnsi="NotFont Display"/>
          <w:b w:val="1"/>
          <w:bCs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8"/>
          <w:szCs w:val="28"/>
          <w:rtl w:val="0"/>
        </w:rPr>
        <w:t xml:space="preserve"> R E P O R T E</w:t>
      </w:r>
    </w:p>
    <w:p w:rsidR="00000000" w:rsidDel="00000000" w:rsidP="00000000" w:rsidRDefault="00000000" w:rsidRPr="00000000" w14:paraId="00000009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8"/>
          <w:szCs w:val="28"/>
          <w:rtl w:val="0"/>
        </w:rPr>
        <w:t xml:space="preserve">F Ó R M U L A    D E   P R O D U C T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por finalidad informar sobre la composición de los saborizantes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rtl w:val="0"/>
        </w:rPr>
        <w:t xml:space="preserve">XXXXXXX.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4516108"/>
        <w:tag w:val="goog_rdk_0"/>
      </w:sdtPr>
      <w:sdtContent>
        <w:tbl>
          <w:tblPr>
            <w:tblStyle w:val="Table1"/>
            <w:tblW w:w="85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390"/>
            <w:gridCol w:w="2130"/>
            <w:tblGridChange w:id="0">
              <w:tblGrid>
                <w:gridCol w:w="6390"/>
                <w:gridCol w:w="2130"/>
              </w:tblGrid>
            </w:tblGridChange>
          </w:tblGrid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color w:val="ff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Cantidad en 100 </w:t>
                </w:r>
                <w:r w:rsidDel="00000000" w:rsidR="00000000" w:rsidRPr="00000000">
                  <w:rPr>
                    <w:rFonts w:ascii="NotFont Display" w:cs="NotFont Display" w:eastAsia="NotFont Display" w:hAnsi="NotFont Display"/>
                    <w:color w:val="ff0000"/>
                    <w:sz w:val="22"/>
                    <w:szCs w:val="22"/>
                    <w:rtl w:val="0"/>
                  </w:rPr>
                  <w:t xml:space="preserve">ml/g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100.0" w:type="dxa"/>
                  <w:right w:w="2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SABORIZANTE NATURAL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100.0" w:type="dxa"/>
                  <w:right w:w="2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x,x %</w:t>
                </w:r>
              </w:p>
            </w:tc>
          </w:tr>
          <w:tr>
            <w:trPr>
              <w:cantSplit w:val="0"/>
              <w:trHeight w:val="315" w:hRule="atLeast"/>
              <w:tblHeader w:val="1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100.0" w:type="dxa"/>
                  <w:right w:w="2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SABORIZANTE IDENTICO NATURAL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100.0" w:type="dxa"/>
                  <w:right w:w="20.0" w:type="dxa"/>
                </w:tcMar>
                <w:vAlign w:val="bottom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x,x % 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b w:val="1"/>
                    <w:bCs w:val="1"/>
                    <w:sz w:val="22"/>
                    <w:szCs w:val="22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b w:val="1"/>
                    <w:bCs w:val="1"/>
                    <w:sz w:val="22"/>
                    <w:szCs w:val="22"/>
                    <w:rtl w:val="0"/>
                  </w:rPr>
                  <w:t xml:space="preserve">x,x %</w:t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18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1C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febrero del 202X</w:t>
      </w:r>
    </w:p>
    <w:p w:rsidR="00000000" w:rsidDel="00000000" w:rsidP="00000000" w:rsidRDefault="00000000" w:rsidRPr="00000000" w14:paraId="0000001D">
      <w:pPr>
        <w:tabs>
          <w:tab w:val="left" w:leader="none" w:pos="7359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1F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Javiera Mujica</w:t>
      </w:r>
    </w:p>
    <w:p w:rsidR="00000000" w:rsidDel="00000000" w:rsidP="00000000" w:rsidRDefault="00000000" w:rsidRPr="00000000" w14:paraId="00000020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Manager South Cone</w:t>
      </w:r>
    </w:p>
    <w:p w:rsidR="00000000" w:rsidDel="00000000" w:rsidP="00000000" w:rsidRDefault="00000000" w:rsidRPr="00000000" w14:paraId="00000021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bCs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bCs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NotFont Display" w:cs="NotFont Display" w:eastAsia="NotFont Display" w:hAnsi="NotFont Display"/>
        <w:color w:val="000000"/>
        <w:sz w:val="16"/>
        <w:szCs w:val="16"/>
      </w:rPr>
    </w:pPr>
    <w:r w:rsidDel="00000000" w:rsidR="00000000" w:rsidRPr="00000000">
      <w:rPr>
        <w:rFonts w:ascii="NotFont Display" w:cs="NotFont Display" w:eastAsia="NotFont Display" w:hAnsi="NotFont Display"/>
        <w:color w:val="000000"/>
        <w:sz w:val="16"/>
        <w:szCs w:val="16"/>
        <w:rtl w:val="0"/>
      </w:rPr>
      <w:t xml:space="preserve">© The Not Company SpA.</w:t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NotFont Display" w:cs="NotFont Display" w:eastAsia="NotFont Display" w:hAnsi="NotFont Display"/>
        <w:color w:val="000000"/>
        <w:sz w:val="16"/>
        <w:szCs w:val="16"/>
      </w:rPr>
    </w:pPr>
    <w:r w:rsidDel="00000000" w:rsidR="00000000" w:rsidRPr="00000000">
      <w:rPr>
        <w:rFonts w:ascii="NotFont Display" w:cs="NotFont Display" w:eastAsia="NotFont Display" w:hAnsi="NotFont Display"/>
        <w:color w:val="000000"/>
        <w:sz w:val="16"/>
        <w:szCs w:val="16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82897" cy="434651"/>
          <wp:effectExtent b="0" l="0" r="0" t="0"/>
          <wp:docPr descr="NotCo - Wikipedia" id="2073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 xml:space="preserve"> </w:t>
    </w:r>
  </w:p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&quot;&amp;quot&quot;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&quot;&amp;quot&quot;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&quot;&amp;quot&quot;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table" w:styleId="a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8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UrG/NFpSwMQ9z/BfA5dBqrwBw==">CgMxLjAaHwoBMBIaChgICVIUChJ0YWJsZS5zMTl5N280YW56ZGI4AHIhMV9vbDlVS1lxV09vOTFpUnliN2tTZE04QlFOQk5RLTRC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