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Strategy Report</w:t>
      </w:r>
    </w:p>
    <w:p>
      <w:r>
        <w:t>**Summary Report:**</w:t>
        <w:br/>
        <w:br/>
        <w:t>- **Price Trend**: The closing price for the SPY ticker has remained constant at 460.6082763671875 for the past few days. The high and low prices have also been relatively stable, indicating a lack of significant price movement.</w:t>
        <w:br/>
        <w:br/>
        <w:t>- **Volume**: The trading volume has fluctuated, with a notable increase on the date of 2025-03-21, reaching 83666800.</w:t>
        <w:br/>
        <w:br/>
        <w:t>- **Moving Averages (MA)**: The Moving Average (MA) remains constant at 460.6082763671875, indicating a sideways trend in the short term.</w:t>
        <w:br/>
        <w:br/>
        <w:t>- **Relative Strength Index (RSI)**: The RSI values are missing from the provided data, making it challenging to assess the overbought or oversold conditions of the stock.</w:t>
        <w:br/>
        <w:br/>
        <w:t>- **Exponential Moving Averages (EMA)**: The short-term EMA (EMA_short) and long-term EMA (EMA_long) values have remained relatively stable, suggesting a lack of strong directional momentum.</w:t>
        <w:br/>
        <w:br/>
        <w:t>- **Moving Average Convergence Divergence (MACD)**: The MACD and Signal Line values are very close to zero, indicating a lack of clear trend direction.</w:t>
        <w:br/>
        <w:br/>
        <w:t>- **Bollinger Bands (BB)**: The Bollinger Bands are also constant at 460.6082763671875, with the upper and lower bands not showing any significant deviation, suggesting a period of low volatility.</w:t>
        <w:br/>
        <w:br/>
        <w:t>**Recommendations:**</w:t>
        <w:br/>
        <w:br/>
        <w:t>1. **Monitor for Breakout**:</w:t>
      </w:r>
    </w:p>
    <w:p>
      <w:pPr>
        <w:pStyle w:val="Heading1"/>
      </w:pPr>
      <w:r>
        <w:t>Portfolio 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Trade PnL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Value Over Time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Performance with Trades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with_tra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