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6491" w14:textId="1782561A" w:rsidR="005D34E0" w:rsidRDefault="005D34E0">
      <w:pPr>
        <w:spacing w:before="120" w:after="60"/>
      </w:pPr>
    </w:p>
    <w:p w14:paraId="7E2DDBA3" w14:textId="40500542" w:rsidR="00724588" w:rsidRDefault="00724588">
      <w:pPr>
        <w:spacing w:before="120" w:after="60"/>
      </w:pPr>
    </w:p>
    <w:p w14:paraId="58E6975B" w14:textId="21496ADB" w:rsidR="00724588" w:rsidRDefault="00724588">
      <w:pPr>
        <w:spacing w:before="120" w:after="60"/>
      </w:pPr>
    </w:p>
    <w:p w14:paraId="18952383" w14:textId="2C8004CD" w:rsidR="00724588" w:rsidRDefault="00724588">
      <w:pPr>
        <w:spacing w:before="120" w:after="60"/>
      </w:pPr>
    </w:p>
    <w:p w14:paraId="4644E664" w14:textId="77777777" w:rsidR="00724588" w:rsidRDefault="00724588">
      <w:pPr>
        <w:spacing w:before="120" w:after="60"/>
      </w:pPr>
    </w:p>
    <w:tbl>
      <w:tblPr>
        <w:tblpPr w:leftFromText="141" w:rightFromText="141" w:vertAnchor="text" w:horzAnchor="margin" w:tblpY="-14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24588" w14:paraId="44E4C5BA" w14:textId="77777777" w:rsidTr="007245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196C1" w14:textId="77777777" w:rsidR="00724588" w:rsidRDefault="00724588" w:rsidP="00724588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34"/>
                <w:szCs w:val="34"/>
              </w:rPr>
              <w:t>TRABAJO PRÁCTICO INTEGRADOR GRUPAL</w:t>
            </w:r>
          </w:p>
          <w:p w14:paraId="7DE13CC1" w14:textId="77777777" w:rsidR="00724588" w:rsidRDefault="00724588" w:rsidP="00724588">
            <w:pPr>
              <w:spacing w:before="80" w:after="80"/>
              <w:jc w:val="center"/>
            </w:pPr>
            <w:r>
              <w:rPr>
                <w:b/>
                <w:bCs/>
                <w:color w:val="E8F1F8"/>
                <w:sz w:val="26"/>
                <w:szCs w:val="26"/>
              </w:rPr>
              <w:t>Análisis Estadístico — Maestría en Ciencia de Datos UNAJ 2026</w:t>
            </w:r>
          </w:p>
        </w:tc>
      </w:tr>
    </w:tbl>
    <w:p w14:paraId="2EF88585" w14:textId="0F26FC16" w:rsidR="00724588" w:rsidRDefault="00724588">
      <w:pPr>
        <w:spacing w:before="120" w:after="60"/>
      </w:pPr>
    </w:p>
    <w:p w14:paraId="65A19761" w14:textId="033957B5" w:rsidR="00724588" w:rsidRDefault="00724588">
      <w:pPr>
        <w:spacing w:before="120" w:after="60"/>
      </w:pPr>
    </w:p>
    <w:p w14:paraId="49E66AB5" w14:textId="27988530" w:rsidR="00724588" w:rsidRDefault="00724588">
      <w:pPr>
        <w:spacing w:before="120" w:after="60"/>
      </w:pPr>
    </w:p>
    <w:p w14:paraId="213A4E58" w14:textId="54DC3985" w:rsidR="00724588" w:rsidRDefault="00724588">
      <w:pPr>
        <w:spacing w:before="120" w:after="60"/>
      </w:pPr>
    </w:p>
    <w:p w14:paraId="1F977BF5" w14:textId="117B3B47" w:rsidR="00724588" w:rsidRDefault="00724588">
      <w:pPr>
        <w:spacing w:before="120" w:after="60"/>
      </w:pPr>
    </w:p>
    <w:p w14:paraId="3F9DBB08" w14:textId="77777777" w:rsidR="00724588" w:rsidRDefault="0072458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5D34E0" w14:paraId="4B5B51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EA77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Integrantes</w:t>
            </w:r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9E43" w14:textId="77777777" w:rsidR="005D34E0" w:rsidRDefault="00672E91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Martinez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Celeste </w:t>
            </w:r>
            <w:proofErr w:type="gramStart"/>
            <w:r>
              <w:rPr>
                <w:color w:val="000000"/>
                <w:sz w:val="19"/>
                <w:szCs w:val="19"/>
              </w:rPr>
              <w:t>Sabrina  ·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000000"/>
                <w:sz w:val="19"/>
                <w:szCs w:val="19"/>
              </w:rPr>
              <w:t>Saenz</w:t>
            </w:r>
            <w:proofErr w:type="spellEnd"/>
            <w:r>
              <w:rPr>
                <w:color w:val="000000"/>
                <w:sz w:val="19"/>
                <w:szCs w:val="19"/>
              </w:rPr>
              <w:t>, William Darío</w:t>
            </w:r>
          </w:p>
        </w:tc>
      </w:tr>
      <w:tr w:rsidR="005D34E0" w14:paraId="36A2F2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0B74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Profesores</w:t>
            </w:r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1E0F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Prof. Ramiro M. </w:t>
            </w:r>
            <w:proofErr w:type="gramStart"/>
            <w:r>
              <w:rPr>
                <w:color w:val="000000"/>
                <w:sz w:val="19"/>
                <w:szCs w:val="19"/>
              </w:rPr>
              <w:t>Irastorza  ·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Prof. Marcelo A. Cappelletti</w:t>
            </w:r>
          </w:p>
        </w:tc>
      </w:tr>
      <w:tr w:rsidR="005D34E0" w14:paraId="7A03B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8127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  <w:proofErr w:type="spellEnd"/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8C3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Estación Meteorológica — Corrientes, Mercedes (2023–2024) · 554 registros diarios</w:t>
            </w:r>
          </w:p>
        </w:tc>
      </w:tr>
      <w:tr w:rsidR="005D34E0" w14:paraId="4012B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017C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FF2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30 de junio de </w:t>
            </w:r>
            <w:proofErr w:type="gramStart"/>
            <w:r>
              <w:rPr>
                <w:color w:val="000000"/>
                <w:sz w:val="19"/>
                <w:szCs w:val="19"/>
              </w:rPr>
              <w:t>2026  ·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Entrega por campus (ZIP con notebook e informe)</w:t>
            </w:r>
          </w:p>
        </w:tc>
      </w:tr>
      <w:tr w:rsidR="005D34E0" w14:paraId="2BE0D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0631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Notebook</w:t>
            </w:r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439F" w14:textId="77777777" w:rsidR="005D34E0" w:rsidRDefault="00672E91">
            <w:pPr>
              <w:spacing w:before="60" w:after="60"/>
            </w:pPr>
            <w:hyperlink r:id="rId5" w:history="1">
              <w:r>
                <w:rPr>
                  <w:rStyle w:val="Hipervnculo"/>
                  <w:color w:val="4A90C4"/>
                </w:rPr>
                <w:t xml:space="preserve">→ Ver notebook en Google </w:t>
              </w:r>
              <w:proofErr w:type="spellStart"/>
              <w:r>
                <w:rPr>
                  <w:rStyle w:val="Hipervnculo"/>
                  <w:color w:val="4A90C4"/>
                </w:rPr>
                <w:t>Colab</w:t>
              </w:r>
              <w:proofErr w:type="spellEnd"/>
            </w:hyperlink>
          </w:p>
        </w:tc>
      </w:tr>
      <w:tr w:rsidR="005D34E0" w14:paraId="701CB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0587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Repositorio</w:t>
            </w:r>
          </w:p>
        </w:tc>
        <w:tc>
          <w:tcPr>
            <w:tcW w:w="7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0DF7" w14:textId="77777777" w:rsidR="005D34E0" w:rsidRDefault="00672E91">
            <w:pPr>
              <w:spacing w:before="60" w:after="60"/>
            </w:pPr>
            <w:hyperlink r:id="rId6" w:history="1">
              <w:r>
                <w:rPr>
                  <w:rStyle w:val="Hipervnculo"/>
                  <w:color w:val="4A90C4"/>
                </w:rPr>
                <w:t xml:space="preserve">→ GitHub: Celeste </w:t>
              </w:r>
              <w:proofErr w:type="spellStart"/>
              <w:r>
                <w:rPr>
                  <w:rStyle w:val="Hipervnculo"/>
                  <w:color w:val="4A90C4"/>
                </w:rPr>
                <w:t>Martinez</w:t>
              </w:r>
              <w:proofErr w:type="spellEnd"/>
              <w:r>
                <w:rPr>
                  <w:rStyle w:val="Hipervnculo"/>
                  <w:color w:val="4A90C4"/>
                </w:rPr>
                <w:t xml:space="preserve"> — Trabajo Final UNAJ WC</w:t>
              </w:r>
            </w:hyperlink>
          </w:p>
        </w:tc>
      </w:tr>
    </w:tbl>
    <w:p w14:paraId="195AF0A5" w14:textId="215CECAE" w:rsidR="005D34E0" w:rsidRDefault="005D34E0">
      <w:pPr>
        <w:spacing w:before="120" w:after="60"/>
      </w:pPr>
    </w:p>
    <w:p w14:paraId="04F0A682" w14:textId="1F306DCB" w:rsidR="00724588" w:rsidRDefault="00724588">
      <w:r>
        <w:br w:type="page"/>
      </w:r>
    </w:p>
    <w:p w14:paraId="1FF0D0CD" w14:textId="77777777" w:rsidR="00724588" w:rsidRDefault="00724588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34E0" w14:paraId="20D8EA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9938" w14:textId="77777777" w:rsidR="005D34E0" w:rsidRDefault="00672E91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📊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PARTE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 — Estadística Descriptiva</w:t>
            </w:r>
          </w:p>
        </w:tc>
      </w:tr>
    </w:tbl>
    <w:p w14:paraId="3CB3FB02" w14:textId="77777777" w:rsidR="005D34E0" w:rsidRDefault="005D34E0">
      <w:pPr>
        <w:spacing w:before="100" w:after="60"/>
      </w:pPr>
    </w:p>
    <w:p w14:paraId="5FB15B55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I-A · Resumen y tipos de datos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7"/>
        <w:gridCol w:w="931"/>
        <w:gridCol w:w="1338"/>
        <w:gridCol w:w="1357"/>
        <w:gridCol w:w="2593"/>
      </w:tblGrid>
      <w:tr w:rsidR="005D34E0" w14:paraId="1F3CF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9C36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A24E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44F0C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487E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Rango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C80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D34E0" w14:paraId="57BE1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AF489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Fecha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CACA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88DD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8331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2023-01-01 → 2024-11-22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7C0D9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Fecha de medición diaria</w:t>
            </w:r>
          </w:p>
        </w:tc>
      </w:tr>
      <w:tr w:rsidR="005D34E0" w14:paraId="3C17CB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2503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Temperatura_Abrigo_150cm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B1B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float64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19A37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°C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F691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~5 a ~36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DBA9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Temperatura del aire a 150 cm de altura</w:t>
            </w:r>
          </w:p>
        </w:tc>
      </w:tr>
      <w:tr w:rsidR="005D34E0" w14:paraId="11E082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41DC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Humedad_Media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8A55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int64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D0FF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%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92B1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51CB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Humedad relativa media diaria</w:t>
            </w:r>
          </w:p>
        </w:tc>
      </w:tr>
      <w:tr w:rsidR="005D34E0" w14:paraId="1161C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08AC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Presion_Media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9C6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float64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073E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hPa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979C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Estable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1D74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Presión atmosférica media</w:t>
            </w:r>
          </w:p>
        </w:tc>
      </w:tr>
      <w:tr w:rsidR="005D34E0" w14:paraId="482458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0023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Radiacion_Global</w:t>
            </w:r>
            <w:proofErr w:type="spellEnd"/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34A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float64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C0E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MJ/m²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E871B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3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F658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Radiación solar global diaria → variable a predecir</w:t>
            </w:r>
          </w:p>
        </w:tc>
      </w:tr>
    </w:tbl>
    <w:p w14:paraId="3C2638C7" w14:textId="748709F5" w:rsidR="00724588" w:rsidRDefault="00724588"/>
    <w:p w14:paraId="2017E536" w14:textId="77777777" w:rsidR="005D34E0" w:rsidRDefault="005D34E0">
      <w:pPr>
        <w:spacing w:before="80" w:after="40"/>
      </w:pPr>
    </w:p>
    <w:p w14:paraId="52026E40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I-B/C · Medidas y gráficos — Principales hallazgos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7"/>
        <w:gridCol w:w="961"/>
        <w:gridCol w:w="1068"/>
        <w:gridCol w:w="1170"/>
        <w:gridCol w:w="961"/>
        <w:gridCol w:w="961"/>
        <w:gridCol w:w="1878"/>
      </w:tblGrid>
      <w:tr w:rsidR="005D34E0" w14:paraId="1D17B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804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839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743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7B2E" w14:textId="77777777" w:rsidR="005D34E0" w:rsidRDefault="00672E91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Desv.Est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6575" w14:textId="77777777" w:rsidR="005D34E0" w:rsidRDefault="00672E91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Mín</w:t>
            </w:r>
            <w:proofErr w:type="spellEnd"/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9DD" w14:textId="77777777" w:rsidR="005D34E0" w:rsidRDefault="00672E91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Máx</w:t>
            </w:r>
            <w:proofErr w:type="spellEnd"/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FD6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</w:p>
        </w:tc>
      </w:tr>
      <w:tr w:rsidR="005D34E0" w14:paraId="03D101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9DF6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Temperatura (°C)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B2A5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~22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3A56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~22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B947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~5.5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AFEF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472D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~36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8401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Distribución simétrica · Marcada estacionalidad</w:t>
            </w:r>
          </w:p>
        </w:tc>
      </w:tr>
      <w:tr w:rsidR="005D34E0" w14:paraId="2CCF1B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209A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Humedad (%)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E45A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1482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8176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7B97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FCAA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100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D10F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Mayor variabilidad relativa (CV más alto)</w:t>
            </w:r>
          </w:p>
        </w:tc>
      </w:tr>
      <w:tr w:rsidR="005D34E0" w14:paraId="2D3E66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D237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Presión (hPa)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5A41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~985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3406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~985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9DCD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903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~960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B0E1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~1010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156DE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Variable más estable · Próxima a Normal</w:t>
            </w:r>
          </w:p>
        </w:tc>
      </w:tr>
      <w:tr w:rsidR="005D34E0" w14:paraId="119133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C866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Radiación (MJ/m²)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1CFE9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~18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21C33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~19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0A25A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~6.5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17A9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~2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7460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~35</w:t>
            </w:r>
          </w:p>
        </w:tc>
        <w:tc>
          <w:tcPr>
            <w:tcW w:w="16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E79B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Asimetría negativa · Alta dispersión estacional</w:t>
            </w:r>
          </w:p>
        </w:tc>
      </w:tr>
    </w:tbl>
    <w:p w14:paraId="0A5F9EEA" w14:textId="77777777" w:rsidR="005D34E0" w:rsidRDefault="005D34E0">
      <w:pPr>
        <w:spacing w:before="80" w:after="40"/>
      </w:pPr>
    </w:p>
    <w:p w14:paraId="116024CB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I-D · Conclusiones descriptivas</w:t>
      </w:r>
    </w:p>
    <w:p w14:paraId="3070328C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>554 registros diarios sin valores faltantes · Período: enero 2023 – noviembre 2024</w:t>
      </w:r>
    </w:p>
    <w:p w14:paraId="5B50048B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>Temperatura y Radiación muestran estacionalidad anual marcada (veranos cálidos, inviernos moderados)</w:t>
      </w:r>
    </w:p>
    <w:p w14:paraId="27CB209D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>El gráfico de dispersión evidencia tendencia positiva entre Temperatura y Radiación → se modela en Parte II</w:t>
      </w:r>
    </w:p>
    <w:p w14:paraId="36AEF1E4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>La Humedad tiene efecto inverso sobre la radiac</w:t>
      </w:r>
      <w:r>
        <w:rPr>
          <w:color w:val="000000"/>
        </w:rPr>
        <w:t>ión: días húmedos → más nubosidad → menos radiación solar</w:t>
      </w:r>
    </w:p>
    <w:p w14:paraId="70827CE9" w14:textId="77777777" w:rsidR="005D34E0" w:rsidRDefault="00672E9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34E0" w14:paraId="454897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E29D" w14:textId="77777777" w:rsidR="005D34E0" w:rsidRDefault="00672E91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📈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PARTE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II — Regresión Lineal y Test de Hipótesis</w:t>
            </w:r>
          </w:p>
        </w:tc>
      </w:tr>
    </w:tbl>
    <w:p w14:paraId="0CE8C3A6" w14:textId="77777777" w:rsidR="005D34E0" w:rsidRDefault="005D34E0">
      <w:pPr>
        <w:spacing w:before="100" w:after="60"/>
      </w:pPr>
    </w:p>
    <w:p w14:paraId="58A668FB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 xml:space="preserve">II-A · Regresión lineal </w:t>
      </w:r>
      <w:proofErr w:type="gramStart"/>
      <w:r>
        <w:rPr>
          <w:b/>
          <w:bCs/>
          <w:color w:val="4A90C4"/>
          <w:sz w:val="22"/>
          <w:szCs w:val="22"/>
        </w:rPr>
        <w:t>simple  —</w:t>
      </w:r>
      <w:proofErr w:type="gramEnd"/>
      <w:r>
        <w:rPr>
          <w:b/>
          <w:bCs/>
          <w:color w:val="4A90C4"/>
          <w:sz w:val="22"/>
          <w:szCs w:val="22"/>
        </w:rPr>
        <w:t xml:space="preserve">  Radiación = f(Temperatura)</w:t>
      </w:r>
    </w:p>
    <w:p w14:paraId="03164F70" w14:textId="77777777" w:rsidR="005D34E0" w:rsidRDefault="00672E91">
      <w:pPr>
        <w:spacing w:before="60" w:after="60"/>
        <w:jc w:val="center"/>
      </w:pPr>
      <w:proofErr w:type="gramStart"/>
      <w:r>
        <w:rPr>
          <w:b/>
          <w:bCs/>
          <w:color w:val="2F5F8F"/>
          <w:sz w:val="26"/>
          <w:szCs w:val="26"/>
        </w:rPr>
        <w:t>Ŷ</w:t>
      </w:r>
      <w:r>
        <w:rPr>
          <w:b/>
          <w:bCs/>
          <w:color w:val="2F5F8F"/>
          <w:sz w:val="26"/>
          <w:szCs w:val="26"/>
        </w:rPr>
        <w:t xml:space="preserve">  =</w:t>
      </w:r>
      <w:proofErr w:type="gramEnd"/>
      <w:r>
        <w:rPr>
          <w:b/>
          <w:bCs/>
          <w:color w:val="2F5F8F"/>
          <w:sz w:val="26"/>
          <w:szCs w:val="26"/>
        </w:rPr>
        <w:t xml:space="preserve">  9.6899  +  0.4042 × Temperatura_Abrigo_150cm</w:t>
      </w:r>
    </w:p>
    <w:p w14:paraId="09F21E88" w14:textId="77777777" w:rsidR="005D34E0" w:rsidRDefault="00672E91">
      <w:pPr>
        <w:spacing w:after="100"/>
        <w:jc w:val="center"/>
      </w:pPr>
      <w:r>
        <w:rPr>
          <w:i/>
          <w:iCs/>
          <w:color w:val="595959"/>
        </w:rPr>
        <w:t>Por cada 1°C de aumento en temperatura → la radiación global sube ~0.40 MJ/m² en promedio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26"/>
      </w:tblGrid>
      <w:tr w:rsidR="005D34E0" w14:paraId="0B747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0CA5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DA1E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86B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Interpretación</w:t>
            </w:r>
          </w:p>
        </w:tc>
      </w:tr>
      <w:tr w:rsidR="005D34E0" w14:paraId="526CC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7330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Ecuación ajustada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A17F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2F5F8F"/>
                <w:sz w:val="19"/>
                <w:szCs w:val="19"/>
              </w:rPr>
              <w:t>Ŷ</w:t>
            </w:r>
            <w:r>
              <w:rPr>
                <w:b/>
                <w:bCs/>
                <w:color w:val="2F5F8F"/>
                <w:sz w:val="19"/>
                <w:szCs w:val="19"/>
              </w:rPr>
              <w:t xml:space="preserve"> = 9.69 + 0.40·X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73A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Por cada 1°C extra → radiación sube ~0.40 MJ/m² en promedio</w:t>
            </w:r>
          </w:p>
        </w:tc>
      </w:tr>
      <w:tr w:rsidR="005D34E0" w14:paraId="359A9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CDAF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β₀ (intercepto)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9DE73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9.6899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A0A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Radiación estimada cuando temperatura = 0°C</w:t>
            </w:r>
          </w:p>
        </w:tc>
      </w:tr>
      <w:tr w:rsidR="005D34E0" w14:paraId="3ED297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994B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β₁ (pendiente)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8CB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0.4042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2FDA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Efecto positivo de la temperatura sobre la radiación</w:t>
            </w:r>
          </w:p>
        </w:tc>
      </w:tr>
      <w:tr w:rsidR="005D34E0" w14:paraId="7C6D35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8312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R²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270D" w14:textId="77777777" w:rsidR="005D34E0" w:rsidRDefault="00672E91">
            <w:pPr>
              <w:spacing w:before="60" w:after="60"/>
              <w:jc w:val="center"/>
            </w:pP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0.0858  (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>8.58%)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EB9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La temperatura sola explica el 8.58% de la variabilidad de la radiación</w:t>
            </w:r>
          </w:p>
        </w:tc>
      </w:tr>
      <w:tr w:rsidR="005D34E0" w14:paraId="68CE7E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0E6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R² ajustado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3710C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0.0841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A018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R² corregido por el número de parámetros del modelo</w:t>
            </w:r>
          </w:p>
        </w:tc>
      </w:tr>
      <w:tr w:rsidR="005D34E0" w14:paraId="446CAA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6CCC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F-estadístico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AFE5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51.79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993E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El modelo en su conjunto es significativo (p = 2.03×10⁻¹²)</w:t>
            </w:r>
          </w:p>
        </w:tc>
      </w:tr>
      <w:tr w:rsidR="005D34E0" w14:paraId="05A06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90D8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 de Pearson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25E34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0.2929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990E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Correlación positiva moderada-baja entre temperatura y radiación</w:t>
            </w:r>
          </w:p>
        </w:tc>
      </w:tr>
      <w:tr w:rsidR="005D34E0" w14:paraId="7D2291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8B2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Durbin-Watson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92D2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1.050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48CC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&lt; 1.5: posible autocorrelación positiva (esperable en datos meteorológicos)</w:t>
            </w:r>
          </w:p>
        </w:tc>
      </w:tr>
    </w:tbl>
    <w:p w14:paraId="322287FE" w14:textId="77777777" w:rsidR="005D34E0" w:rsidRDefault="005D34E0">
      <w:pPr>
        <w:spacing w:before="100" w:after="60"/>
      </w:pPr>
    </w:p>
    <w:p w14:paraId="71C7FC01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II-B/C · Análisis de residuos y R²</w:t>
      </w:r>
    </w:p>
    <w:p w14:paraId="201B9F50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b/>
          <w:bCs/>
          <w:color w:val="000000"/>
        </w:rPr>
        <w:t xml:space="preserve">Residuos estandarizados: </w:t>
      </w:r>
      <w:r>
        <w:rPr>
          <w:color w:val="000000"/>
        </w:rPr>
        <w:t>la mayoría de los puntos se ubica dentro de ±2 → modelo razonablemente válido</w:t>
      </w:r>
    </w:p>
    <w:p w14:paraId="5EBB77BC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b/>
          <w:bCs/>
          <w:color w:val="000000"/>
        </w:rPr>
        <w:t>QQ-</w:t>
      </w:r>
      <w:proofErr w:type="spellStart"/>
      <w:r>
        <w:rPr>
          <w:b/>
          <w:bCs/>
          <w:color w:val="000000"/>
        </w:rPr>
        <w:t>plot</w:t>
      </w:r>
      <w:proofErr w:type="spellEnd"/>
      <w:r>
        <w:rPr>
          <w:b/>
          <w:bCs/>
          <w:color w:val="000000"/>
        </w:rPr>
        <w:t xml:space="preserve"> de residuos: </w:t>
      </w:r>
      <w:r>
        <w:rPr>
          <w:color w:val="000000"/>
        </w:rPr>
        <w:t>buen alineamiento sobre la diagonal, con leves desviaciones en las colas extremas</w:t>
      </w:r>
    </w:p>
    <w:p w14:paraId="58ED3F90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b/>
          <w:bCs/>
          <w:color w:val="C55A11"/>
        </w:rPr>
        <w:t xml:space="preserve">R² = 0.0858: </w:t>
      </w:r>
      <w:r>
        <w:rPr>
          <w:color w:val="000000"/>
        </w:rPr>
        <w:t>el modelo simple explica el 8.58% de la variabilidad de la rad</w:t>
      </w:r>
      <w:r>
        <w:rPr>
          <w:color w:val="000000"/>
        </w:rPr>
        <w:t>iación. Valor bajo pero esperado — la radiación depende de múltiples factores no incluidos en el modelo simple.</w:t>
      </w:r>
    </w:p>
    <w:p w14:paraId="20AC501B" w14:textId="77777777" w:rsidR="005D34E0" w:rsidRDefault="005D34E0">
      <w:pPr>
        <w:spacing w:before="100" w:after="60"/>
      </w:pPr>
    </w:p>
    <w:p w14:paraId="0D89D8A7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II-D · Test de hipótesis completo sobre la pendiente β₁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5D34E0" w14:paraId="426BD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4506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 del test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E686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/ Resultado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7986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Explicación</w:t>
            </w:r>
          </w:p>
        </w:tc>
      </w:tr>
      <w:tr w:rsidR="005D34E0" w14:paraId="16257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F6AC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H₀ (hipótesis nula)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0A16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β₁ = 0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D386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No existe relación lineal entre temperatura y radiación</w:t>
            </w:r>
          </w:p>
        </w:tc>
      </w:tr>
      <w:tr w:rsidR="005D34E0" w14:paraId="25D2F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1AE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H₁ (hipótesis alternativa)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D44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β₁ ≠ 0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B45C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Existe relación lineal estadísticamente significativa</w:t>
            </w:r>
          </w:p>
        </w:tc>
      </w:tr>
      <w:tr w:rsidR="005D34E0" w14:paraId="0580D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5F70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Tipo de test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6D0A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Bilateral (dos colas)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DEC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Se testea si β₁ es distinto de 0 en cualquier dirección</w:t>
            </w:r>
          </w:p>
        </w:tc>
      </w:tr>
      <w:tr w:rsidR="005D34E0" w14:paraId="1F7AD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79B5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Nivel de significancia α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FA8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2F5F8F"/>
                <w:sz w:val="19"/>
                <w:szCs w:val="19"/>
              </w:rPr>
              <w:t>0.05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1A5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Probabilidad máxima de error tipo I aceptada (5%)</w:t>
            </w:r>
          </w:p>
        </w:tc>
      </w:tr>
      <w:tr w:rsidR="005D34E0" w14:paraId="4C832A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74D0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Estadístico T₀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1B77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2F5F8F"/>
                <w:sz w:val="19"/>
                <w:szCs w:val="19"/>
              </w:rPr>
              <w:t>7.1962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7E2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Qué tan lejos está β̂₁ de 0 medido en unidades t</w:t>
            </w:r>
          </w:p>
        </w:tc>
      </w:tr>
      <w:tr w:rsidR="005D34E0" w14:paraId="40C72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3CE5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Valor crítico ±</w:t>
            </w:r>
            <w:proofErr w:type="gramStart"/>
            <w:r>
              <w:rPr>
                <w:b/>
                <w:bCs/>
                <w:color w:val="000000"/>
                <w:sz w:val="19"/>
                <w:szCs w:val="19"/>
              </w:rPr>
              <w:t>t(</w:t>
            </w:r>
            <w:proofErr w:type="gramEnd"/>
            <w:r>
              <w:rPr>
                <w:b/>
                <w:bCs/>
                <w:color w:val="000000"/>
                <w:sz w:val="19"/>
                <w:szCs w:val="19"/>
              </w:rPr>
              <w:t>α/2, n-2)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122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±1.9643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50C4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Si |T₀| supera este valor → se rechaza H₀</w:t>
            </w:r>
          </w:p>
        </w:tc>
      </w:tr>
      <w:tr w:rsidR="005D34E0" w14:paraId="77475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B829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p-valor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BFCE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2.03×10⁻¹²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3238C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Probabilidad de observar T₀ si H₀ fuera verdadera. Muy inferior a 0.05</w:t>
            </w:r>
          </w:p>
        </w:tc>
      </w:tr>
      <w:tr w:rsidR="005D34E0" w14:paraId="2073E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6F3B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1E7145"/>
                <w:sz w:val="19"/>
                <w:szCs w:val="19"/>
              </w:rPr>
              <w:t>DECISIÓN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FD36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✓</w:t>
            </w:r>
            <w:r>
              <w:rPr>
                <w:b/>
                <w:bCs/>
                <w:color w:val="1E7145"/>
                <w:sz w:val="19"/>
                <w:szCs w:val="19"/>
              </w:rPr>
              <w:t xml:space="preserve"> Se RECHAZA H₀</w:t>
            </w:r>
          </w:p>
        </w:tc>
        <w:tc>
          <w:tcPr>
            <w:tcW w:w="4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976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|T₀| = 7.20 &gt;&gt; </w:t>
            </w:r>
            <w:proofErr w:type="spellStart"/>
            <w:r>
              <w:rPr>
                <w:color w:val="000000"/>
                <w:sz w:val="19"/>
                <w:szCs w:val="19"/>
              </w:rPr>
              <w:t>t_crit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000000"/>
                <w:sz w:val="19"/>
                <w:szCs w:val="19"/>
              </w:rPr>
              <w:t>1.96  →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 p-valor &lt;&lt; α = 0.05</w:t>
            </w:r>
          </w:p>
        </w:tc>
      </w:tr>
    </w:tbl>
    <w:p w14:paraId="192F7C82" w14:textId="77777777" w:rsidR="005D34E0" w:rsidRDefault="005D34E0">
      <w:pPr>
        <w:spacing w:before="100" w:after="60"/>
      </w:pPr>
    </w:p>
    <w:p w14:paraId="4DC8450B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II-E · Supuestos de las variables aleatorias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8"/>
        <w:gridCol w:w="2760"/>
        <w:gridCol w:w="1631"/>
        <w:gridCol w:w="1957"/>
      </w:tblGrid>
      <w:tr w:rsidR="005D34E0" w14:paraId="0C544E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8B38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Supuesto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9D1C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3D1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0B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Conclusión</w:t>
            </w:r>
          </w:p>
        </w:tc>
      </w:tr>
      <w:tr w:rsidR="005D34E0" w14:paraId="7233B5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6CEC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1. Normalidad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61F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Shapiro-Wilk + QQ-</w:t>
            </w:r>
            <w:proofErr w:type="spellStart"/>
            <w:r>
              <w:rPr>
                <w:color w:val="000000"/>
                <w:sz w:val="19"/>
                <w:szCs w:val="19"/>
              </w:rPr>
              <w:t>plot</w:t>
            </w:r>
            <w:proofErr w:type="spellEnd"/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1E78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W=0.</w:t>
            </w:r>
            <w:proofErr w:type="gramStart"/>
            <w:r>
              <w:rPr>
                <w:b/>
                <w:bCs/>
                <w:color w:val="C55A11"/>
                <w:sz w:val="19"/>
                <w:szCs w:val="19"/>
              </w:rPr>
              <w:t>9915  p</w:t>
            </w:r>
            <w:proofErr w:type="gramEnd"/>
            <w:r>
              <w:rPr>
                <w:b/>
                <w:bCs/>
                <w:color w:val="C55A11"/>
                <w:sz w:val="19"/>
                <w:szCs w:val="19"/>
              </w:rPr>
              <w:t>=0.0029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9DF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⚠</w:t>
            </w:r>
            <w:r>
              <w:rPr>
                <w:color w:val="000000"/>
                <w:sz w:val="19"/>
                <w:szCs w:val="19"/>
              </w:rPr>
              <w:t xml:space="preserve"> Se rechaza normalidad estricta. Con n=554 el test es muy sensible. QQ-</w:t>
            </w:r>
            <w:proofErr w:type="spellStart"/>
            <w:r>
              <w:rPr>
                <w:color w:val="000000"/>
                <w:sz w:val="19"/>
                <w:szCs w:val="19"/>
              </w:rPr>
              <w:t>plot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muestra buen ajuste visual.</w:t>
            </w:r>
          </w:p>
        </w:tc>
      </w:tr>
      <w:tr w:rsidR="005D34E0" w14:paraId="01F749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1AF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2. Homocedasticidad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F7D14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Residuos vs </w:t>
            </w:r>
            <w:proofErr w:type="spellStart"/>
            <w:r>
              <w:rPr>
                <w:color w:val="000000"/>
                <w:sz w:val="19"/>
                <w:szCs w:val="19"/>
              </w:rPr>
              <w:t>Fitted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LOESS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5D4D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Leve curvatura en LOESS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48AF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⚠</w:t>
            </w:r>
            <w:r>
              <w:rPr>
                <w:color w:val="000000"/>
                <w:sz w:val="19"/>
                <w:szCs w:val="19"/>
              </w:rPr>
              <w:t xml:space="preserve"> Sin patrón de embudo evidente. Supuesto parcialmente satisfecho.</w:t>
            </w:r>
          </w:p>
        </w:tc>
      </w:tr>
      <w:tr w:rsidR="005D34E0" w14:paraId="7CAE2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2B84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3. Independencia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2719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Durbin-Watson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A0C5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DW = 1.050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871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⚠</w:t>
            </w:r>
            <w:r>
              <w:rPr>
                <w:color w:val="000000"/>
                <w:sz w:val="19"/>
                <w:szCs w:val="19"/>
              </w:rPr>
              <w:t xml:space="preserve"> DW &lt; 1.5: posible autocorrelación. Esperable en datos de series temporales meteorológicas.</w:t>
            </w:r>
          </w:p>
        </w:tc>
      </w:tr>
      <w:tr w:rsidR="005D34E0" w14:paraId="23FB18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5363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4. Linealidad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E08B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Gráfico de dispersión</w:t>
            </w:r>
          </w:p>
        </w:tc>
        <w:tc>
          <w:tcPr>
            <w:tcW w:w="2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1DB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Tendencia positiva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106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✓</w:t>
            </w:r>
            <w:r>
              <w:rPr>
                <w:color w:val="000000"/>
                <w:sz w:val="19"/>
                <w:szCs w:val="19"/>
              </w:rPr>
              <w:t xml:space="preserve"> El diagrama muestra relación lineal positiva entre temperatura y radiación.</w:t>
            </w:r>
          </w:p>
        </w:tc>
      </w:tr>
      <w:tr w:rsidR="005D34E0" w14:paraId="6A7146B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5026" w:type="dxa"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CCB7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2F5F8F"/>
                <w:sz w:val="19"/>
                <w:szCs w:val="19"/>
              </w:rPr>
              <w:t>Nota general</w:t>
            </w:r>
          </w:p>
        </w:tc>
        <w:tc>
          <w:tcPr>
            <w:tcW w:w="5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87D72" w14:textId="77777777" w:rsidR="005D34E0" w:rsidRDefault="00672E91">
            <w:pPr>
              <w:spacing w:before="80" w:after="80"/>
            </w:pPr>
            <w:r>
              <w:rPr>
                <w:color w:val="000000"/>
                <w:sz w:val="19"/>
                <w:szCs w:val="19"/>
              </w:rPr>
              <w:t>Las limitaciones en normalidad e independencia son esperables en series temporales. Las conclusiones del test se mantienen válidas por el Teorema Central del Límite con n=554.</w:t>
            </w:r>
          </w:p>
        </w:tc>
      </w:tr>
    </w:tbl>
    <w:p w14:paraId="16B2E58D" w14:textId="07B07537" w:rsidR="00724588" w:rsidRDefault="00724588">
      <w:pPr>
        <w:spacing w:before="100" w:after="60"/>
      </w:pPr>
    </w:p>
    <w:p w14:paraId="178D60DA" w14:textId="77777777" w:rsidR="00724588" w:rsidRDefault="00724588">
      <w:r>
        <w:br w:type="page"/>
      </w:r>
    </w:p>
    <w:p w14:paraId="428F1F4C" w14:textId="77777777" w:rsidR="005D34E0" w:rsidRDefault="005D34E0">
      <w:pPr>
        <w:spacing w:before="100" w:after="60"/>
      </w:pPr>
    </w:p>
    <w:p w14:paraId="681D0A7E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II-F · Regresión lineal múltiple — comparación con modelo simple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63"/>
        <w:gridCol w:w="1763"/>
        <w:gridCol w:w="3000"/>
      </w:tblGrid>
      <w:tr w:rsidR="005D34E0" w14:paraId="7CA46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6D6C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A66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 Simple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3D12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Modelo Múltiple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D273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Interpretación</w:t>
            </w:r>
          </w:p>
        </w:tc>
      </w:tr>
      <w:tr w:rsidR="005D34E0" w14:paraId="1010AD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F07B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Variables predictoras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8736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Temperatura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E501" w14:textId="77777777" w:rsidR="005D34E0" w:rsidRDefault="00672E91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Temp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Humedad + Presión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2EA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El modelo múltiple incorpora 2 variables adicionales</w:t>
            </w:r>
          </w:p>
        </w:tc>
      </w:tr>
      <w:tr w:rsidR="005D34E0" w14:paraId="1B2F64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826B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R²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2AB8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0.0858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CBC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0.4579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8F11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+37.21 puntos porcentuales de mejora</w:t>
            </w:r>
          </w:p>
        </w:tc>
      </w:tr>
      <w:tr w:rsidR="005D34E0" w14:paraId="016599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EBB2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R² ajustado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BFBE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0.0841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A98B6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0.4550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834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La mejora es real (no solo por agregar parámetros)</w:t>
            </w:r>
          </w:p>
        </w:tc>
      </w:tr>
      <w:tr w:rsidR="005D34E0" w14:paraId="4ADE20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71F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AIC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0BA59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3876.94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B997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3591.39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C27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Menor AIC = mejor modelo (penaliza complejidad)</w:t>
            </w:r>
          </w:p>
        </w:tc>
      </w:tr>
      <w:tr w:rsidR="005D34E0" w14:paraId="7BE2B5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174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β Humedad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FFED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F2DA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−</w:t>
            </w:r>
            <w:r>
              <w:rPr>
                <w:b/>
                <w:bCs/>
                <w:color w:val="C00000"/>
                <w:sz w:val="19"/>
                <w:szCs w:val="19"/>
              </w:rPr>
              <w:t>0.3971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612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 mayor humedad → menor radiación (días nublados)</w:t>
            </w:r>
          </w:p>
        </w:tc>
      </w:tr>
      <w:tr w:rsidR="005D34E0" w14:paraId="02916A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DA2B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β Presión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7945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17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F0C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+0.3317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02A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 mayor presión → mayor radiación (días despejados)</w:t>
            </w:r>
          </w:p>
        </w:tc>
      </w:tr>
    </w:tbl>
    <w:p w14:paraId="1FB135BB" w14:textId="77777777" w:rsidR="005D34E0" w:rsidRDefault="00672E9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34E0" w14:paraId="4A9ADD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1B9A" w14:textId="77777777" w:rsidR="005D34E0" w:rsidRDefault="00672E91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🔬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PARTE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III — Estadística No Paramétrica</w:t>
            </w:r>
          </w:p>
        </w:tc>
      </w:tr>
    </w:tbl>
    <w:p w14:paraId="3231642D" w14:textId="77777777" w:rsidR="005D34E0" w:rsidRDefault="005D34E0">
      <w:pPr>
        <w:spacing w:before="100" w:after="60"/>
      </w:pPr>
    </w:p>
    <w:p w14:paraId="2BDCEDE9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III-A · Test de Spearman — equivalente no paramétrico al test sobre β₁</w:t>
      </w:r>
    </w:p>
    <w:p w14:paraId="559FDC22" w14:textId="77777777" w:rsidR="005D34E0" w:rsidRDefault="00672E91">
      <w:pPr>
        <w:spacing w:before="40" w:after="100"/>
      </w:pPr>
      <w:r>
        <w:rPr>
          <w:color w:val="000000"/>
        </w:rPr>
        <w:t xml:space="preserve">El test de Spearman trabaja sobre los </w:t>
      </w:r>
      <w:r>
        <w:rPr>
          <w:b/>
          <w:bCs/>
          <w:color w:val="000000"/>
        </w:rPr>
        <w:t>rangos</w:t>
      </w:r>
      <w:r>
        <w:rPr>
          <w:color w:val="000000"/>
        </w:rPr>
        <w:t xml:space="preserve"> de los datos en lugar de los valores originales. No asume distribución Normal — es la alternativa robusta cuando los supuestos paramétricos no se cumplen plenamente.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13"/>
        <w:gridCol w:w="1613"/>
        <w:gridCol w:w="3000"/>
      </w:tblGrid>
      <w:tr w:rsidR="005D34E0" w14:paraId="6660D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F20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4A90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8D35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Pearson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E71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CB73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Spearman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C02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Diferencia clave</w:t>
            </w:r>
          </w:p>
        </w:tc>
      </w:tr>
      <w:tr w:rsidR="005D34E0" w14:paraId="5CC7A2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730A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Coeficiente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195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4A90C4"/>
                <w:sz w:val="19"/>
                <w:szCs w:val="19"/>
              </w:rPr>
              <w:t>r = 0.2929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7FEB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ρ = 0.3197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154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Spearman levemente mayor por ser más robusto a </w:t>
            </w:r>
            <w:proofErr w:type="spellStart"/>
            <w:r>
              <w:rPr>
                <w:color w:val="000000"/>
                <w:sz w:val="19"/>
                <w:szCs w:val="19"/>
              </w:rPr>
              <w:t>outliers</w:t>
            </w:r>
            <w:proofErr w:type="spellEnd"/>
          </w:p>
        </w:tc>
      </w:tr>
      <w:tr w:rsidR="005D34E0" w14:paraId="56D04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946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p-valor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0CE9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2.03×10⁻¹²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3578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1.25×10⁻¹⁴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E29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Ambos son extremadamente significativos (p &lt;&lt; 0.05)</w:t>
            </w:r>
          </w:p>
        </w:tc>
      </w:tr>
      <w:tr w:rsidR="005D34E0" w14:paraId="5E5EFE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E0B1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Trabaja sobre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9775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Valores originales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1CF9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Rangos de los datos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6282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Spearman no asume normalidad ni distribución específica</w:t>
            </w:r>
          </w:p>
        </w:tc>
      </w:tr>
      <w:tr w:rsidR="005D34E0" w14:paraId="5054F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D6B8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Asume normalidad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5C23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>Sí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77F7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No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222F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Ventaja de Spearman cuando los supuestos no se cumplen plenamente</w:t>
            </w:r>
          </w:p>
        </w:tc>
      </w:tr>
      <w:tr w:rsidR="005D34E0" w14:paraId="012C6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204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T₀ estadístico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52A2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7.1962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0C30" w14:textId="77777777" w:rsidR="005D34E0" w:rsidRDefault="00672E91">
            <w:pPr>
              <w:spacing w:before="60" w:after="60"/>
              <w:jc w:val="center"/>
            </w:pPr>
            <w:r>
              <w:rPr>
                <w:color w:val="000000"/>
                <w:sz w:val="19"/>
                <w:szCs w:val="19"/>
              </w:rPr>
              <w:t>7.9275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402A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Ambos superan el valor crítico ±1.9643</w:t>
            </w:r>
          </w:p>
        </w:tc>
      </w:tr>
      <w:tr w:rsidR="005D34E0" w14:paraId="7EF0CB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23B2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1E7145"/>
                <w:sz w:val="19"/>
                <w:szCs w:val="19"/>
              </w:rPr>
              <w:t>DECISIÓN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2E2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Rechaza H₀</w:t>
            </w:r>
          </w:p>
        </w:tc>
        <w:tc>
          <w:tcPr>
            <w:tcW w:w="16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158C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1E7145"/>
                <w:sz w:val="19"/>
                <w:szCs w:val="19"/>
              </w:rPr>
              <w:t>Rechaza H₀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84D6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✓</w:t>
            </w:r>
            <w:r>
              <w:rPr>
                <w:color w:val="000000"/>
                <w:sz w:val="19"/>
                <w:szCs w:val="19"/>
              </w:rPr>
              <w:t xml:space="preserve"> Ambos métodos concluyen lo mismo → resultados robustos</w:t>
            </w:r>
          </w:p>
        </w:tc>
      </w:tr>
    </w:tbl>
    <w:p w14:paraId="76BEAB54" w14:textId="77777777" w:rsidR="005D34E0" w:rsidRDefault="005D34E0">
      <w:pPr>
        <w:spacing w:before="100" w:after="60"/>
      </w:pPr>
    </w:p>
    <w:p w14:paraId="0BBFA922" w14:textId="77777777" w:rsidR="005D34E0" w:rsidRDefault="00672E91">
      <w:pPr>
        <w:pBdr>
          <w:bottom w:val="single" w:sz="4" w:space="2" w:color="E8F1F8"/>
        </w:pBdr>
        <w:spacing w:before="180" w:after="80"/>
      </w:pPr>
      <w:r>
        <w:rPr>
          <w:b/>
          <w:bCs/>
          <w:color w:val="4A90C4"/>
          <w:sz w:val="22"/>
          <w:szCs w:val="22"/>
        </w:rPr>
        <w:t>III-B · Conclusión general</w:t>
      </w:r>
    </w:p>
    <w:p w14:paraId="52C83B51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 xml:space="preserve">Existe una </w:t>
      </w:r>
      <w:r>
        <w:rPr>
          <w:b/>
          <w:bCs/>
          <w:color w:val="000000"/>
        </w:rPr>
        <w:t>relación lineal positiva y estadísticamente significativa</w:t>
      </w:r>
      <w:r>
        <w:rPr>
          <w:color w:val="000000"/>
        </w:rPr>
        <w:t xml:space="preserve"> entre la temperatura del aire y la radiación solar global (p &lt;&lt; 0.05 en ambos métodos)</w:t>
      </w:r>
    </w:p>
    <w:p w14:paraId="66987494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 xml:space="preserve">El </w:t>
      </w:r>
      <w:r>
        <w:rPr>
          <w:b/>
          <w:bCs/>
          <w:color w:val="000000"/>
        </w:rPr>
        <w:t>modelo simple</w:t>
      </w:r>
      <w:r>
        <w:rPr>
          <w:color w:val="000000"/>
        </w:rPr>
        <w:t xml:space="preserve"> captura solo el 8.58% de la variabilidad — esperable dado que la radiación depende de nubosidad, humedad, estación del año y otros factores</w:t>
      </w:r>
    </w:p>
    <w:p w14:paraId="01BD5006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 xml:space="preserve">El </w:t>
      </w:r>
      <w:r>
        <w:rPr>
          <w:b/>
          <w:bCs/>
          <w:color w:val="000000"/>
        </w:rPr>
        <w:t>modelo múltiple</w:t>
      </w:r>
      <w:r>
        <w:rPr>
          <w:color w:val="000000"/>
        </w:rPr>
        <w:t xml:space="preserve"> (Temperatura + Humedad + Presión) mejora el R² al 45.79% — la Humedad es el predictor adicional </w:t>
      </w:r>
      <w:r>
        <w:rPr>
          <w:color w:val="000000"/>
        </w:rPr>
        <w:t>más relevante (efecto negativo)</w:t>
      </w:r>
    </w:p>
    <w:p w14:paraId="56B3AC21" w14:textId="77777777" w:rsidR="005D34E0" w:rsidRDefault="00672E91">
      <w:pPr>
        <w:pStyle w:val="Prrafodelista"/>
        <w:numPr>
          <w:ilvl w:val="0"/>
          <w:numId w:val="2"/>
        </w:numPr>
      </w:pPr>
      <w:r>
        <w:rPr>
          <w:color w:val="000000"/>
        </w:rPr>
        <w:t xml:space="preserve">La concordancia entre Pearson y Spearman confirma la </w:t>
      </w:r>
      <w:r>
        <w:rPr>
          <w:b/>
          <w:bCs/>
          <w:color w:val="000000"/>
        </w:rPr>
        <w:t>robustez de los resultados</w:t>
      </w:r>
      <w:r>
        <w:rPr>
          <w:color w:val="000000"/>
        </w:rPr>
        <w:t xml:space="preserve"> independientemente del cumplimiento estricto de normalidad</w:t>
      </w:r>
    </w:p>
    <w:p w14:paraId="45DF3F70" w14:textId="77777777" w:rsidR="005D34E0" w:rsidRDefault="00672E9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34E0" w14:paraId="09FB9A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872D" w14:textId="77777777" w:rsidR="005D34E0" w:rsidRDefault="00672E91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📚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Tabla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de Referencia — Conceptos, Métricas y Código Python</w:t>
            </w:r>
          </w:p>
        </w:tc>
      </w:tr>
    </w:tbl>
    <w:p w14:paraId="14712878" w14:textId="77777777" w:rsidR="005D34E0" w:rsidRDefault="00672E91">
      <w:pPr>
        <w:spacing w:before="80" w:after="100"/>
      </w:pPr>
      <w:r>
        <w:rPr>
          <w:i/>
          <w:iCs/>
          <w:color w:val="595959"/>
        </w:rPr>
        <w:t>Guía de consulta rápida con todos los conceptos estadísticos del curso: cómo se calculan y para qué sirven.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3"/>
        <w:gridCol w:w="1393"/>
        <w:gridCol w:w="3231"/>
        <w:gridCol w:w="2659"/>
      </w:tblGrid>
      <w:tr w:rsidR="005D34E0" w14:paraId="43EDA6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33B2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2507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76EE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Código Python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45D4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5D34E0" w14:paraId="37110E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65E2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Media (x̄)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420F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Posición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DA59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31D9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Valor promedio. Sensible a </w:t>
            </w:r>
            <w:proofErr w:type="spellStart"/>
            <w:r>
              <w:rPr>
                <w:color w:val="000000"/>
                <w:sz w:val="19"/>
                <w:szCs w:val="19"/>
              </w:rPr>
              <w:t>outliers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D34E0" w14:paraId="1CB81C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90C1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Mediana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FB5B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Posición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9139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].median</w:t>
            </w:r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1644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Valor central. Robusta a </w:t>
            </w:r>
            <w:proofErr w:type="spellStart"/>
            <w:r>
              <w:rPr>
                <w:color w:val="000000"/>
                <w:sz w:val="19"/>
                <w:szCs w:val="19"/>
              </w:rPr>
              <w:t>outliers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D34E0" w14:paraId="57BCC5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8B1E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Q1 / Q2 / Q3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F962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Posición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E544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quantile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(0.25/0.50/0.75)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322E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Dividen los datos en cuartos.</w:t>
            </w:r>
          </w:p>
        </w:tc>
      </w:tr>
      <w:tr w:rsidR="005D34E0" w14:paraId="3BBCC4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37AD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RIC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DF6E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Dispersión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7B44" w14:textId="77777777" w:rsidR="005D34E0" w:rsidRDefault="00672E91">
            <w:pPr>
              <w:spacing w:before="60" w:after="60"/>
            </w:pPr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Q3 - Q1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C6BC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Rango del 50% central. Robusto a </w:t>
            </w:r>
            <w:proofErr w:type="spellStart"/>
            <w:r>
              <w:rPr>
                <w:color w:val="000000"/>
                <w:sz w:val="19"/>
                <w:szCs w:val="19"/>
              </w:rPr>
              <w:t>outliers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D34E0" w14:paraId="1AE932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A6C4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Desv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 Estándar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9701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Dispersión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C71F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std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CE39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Dispersión en las mismas unidades que la variable.</w:t>
            </w:r>
          </w:p>
        </w:tc>
      </w:tr>
      <w:tr w:rsidR="005D34E0" w14:paraId="162D771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02D45" w14:textId="77777777" w:rsidR="005D34E0" w:rsidRDefault="00672E91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Coef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>. Variación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B942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Dispersión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094B" w14:textId="77777777" w:rsidR="005D34E0" w:rsidRDefault="00672E91">
            <w:pPr>
              <w:spacing w:before="60" w:after="60"/>
            </w:pPr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mean)*</w:t>
            </w:r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100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66E0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Dispersión relativa en %. Compara variables distintas.</w:t>
            </w:r>
          </w:p>
        </w:tc>
      </w:tr>
      <w:tr w:rsidR="005D34E0" w14:paraId="39AC3F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8845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Curtosis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BF1E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Forma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CBFF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kurt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D745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Mide si la curva es más puntiaguda (&gt;0) o plana (&lt;0) que la Normal.</w:t>
            </w:r>
          </w:p>
        </w:tc>
      </w:tr>
      <w:tr w:rsidR="005D34E0" w14:paraId="67C9BE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6A2A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Asimetría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97F6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Forma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95E0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[col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skew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A696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Cola derecha (&gt;0) o izquierda (&lt;0).</w:t>
            </w:r>
          </w:p>
        </w:tc>
      </w:tr>
      <w:tr w:rsidR="005D34E0" w14:paraId="6A784E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D8B9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β₀ / β₁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F7CA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Regresión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DE44" w14:textId="77777777" w:rsidR="005D34E0" w:rsidRDefault="00672E91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modelo.params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'] / ['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Temp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...']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C766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Intercepto y pendiente de la recta ajustada.</w:t>
            </w:r>
          </w:p>
        </w:tc>
      </w:tr>
      <w:tr w:rsidR="005D34E0" w14:paraId="100725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0F1AA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R²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D429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Regresión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F4B8" w14:textId="77777777" w:rsidR="005D34E0" w:rsidRDefault="00672E91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modelo.rsquared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F302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% de variabilidad de Y explicado por el modelo.</w:t>
            </w:r>
          </w:p>
        </w:tc>
      </w:tr>
      <w:tr w:rsidR="005D34E0" w14:paraId="4E8CC7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7339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Estadístico T₀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4612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Test Hip.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FDD3" w14:textId="77777777" w:rsidR="005D34E0" w:rsidRDefault="00672E91">
            <w:pPr>
              <w:spacing w:before="60" w:after="60"/>
            </w:pPr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beta1/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(sigma2/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Sxx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66F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Distancia de β̂₁ al valor nulo en unidades t.</w:t>
            </w:r>
          </w:p>
        </w:tc>
      </w:tr>
      <w:tr w:rsidR="005D34E0" w14:paraId="3F1DB8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50D3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p-valor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871DC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Test Hip.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0281" w14:textId="77777777" w:rsidR="005D34E0" w:rsidRDefault="00672E91">
            <w:pPr>
              <w:spacing w:before="60" w:after="60"/>
            </w:pPr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2*(1-stats.t.cdf(|T0</w:t>
            </w:r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|,n</w:t>
            </w:r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-2))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D2D3" w14:textId="77777777" w:rsidR="005D34E0" w:rsidRDefault="00672E91">
            <w:pPr>
              <w:spacing w:before="60" w:after="60"/>
            </w:pPr>
            <w:proofErr w:type="gramStart"/>
            <w:r>
              <w:rPr>
                <w:color w:val="000000"/>
                <w:sz w:val="19"/>
                <w:szCs w:val="19"/>
              </w:rPr>
              <w:t>P(</w:t>
            </w:r>
            <w:proofErr w:type="gramEnd"/>
            <w:r>
              <w:rPr>
                <w:color w:val="000000"/>
                <w:sz w:val="19"/>
                <w:szCs w:val="19"/>
              </w:rPr>
              <w:t>ver T₀ si H₀ fuera cierta). Si &lt; α → rechazar H₀.</w:t>
            </w:r>
          </w:p>
        </w:tc>
      </w:tr>
      <w:tr w:rsidR="005D34E0" w14:paraId="5AD9D4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5E20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r de Pearson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FEBE8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Correlación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0DE7" w14:textId="77777777" w:rsidR="005D34E0" w:rsidRDefault="00672E91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stats.pearsonr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xi,yi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42F7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Correlación lineal entre −1 y 1. Asume normalidad.</w:t>
            </w:r>
          </w:p>
        </w:tc>
      </w:tr>
      <w:tr w:rsidR="005D34E0" w14:paraId="39AC3A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929F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ρ de Spearman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FE0A9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 xml:space="preserve">No </w:t>
            </w:r>
            <w:proofErr w:type="spellStart"/>
            <w:r>
              <w:rPr>
                <w:color w:val="595959"/>
                <w:sz w:val="19"/>
                <w:szCs w:val="19"/>
              </w:rPr>
              <w:t>Param</w:t>
            </w:r>
            <w:proofErr w:type="spellEnd"/>
            <w:r>
              <w:rPr>
                <w:color w:val="595959"/>
                <w:sz w:val="19"/>
                <w:szCs w:val="19"/>
              </w:rPr>
              <w:t>.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99D2" w14:textId="77777777" w:rsidR="005D34E0" w:rsidRDefault="00672E91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stats.spearmanr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xi,yi</w:t>
            </w:r>
            <w:proofErr w:type="spell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F2BE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Correlación sobre rangos. No asume normalidad.</w:t>
            </w:r>
          </w:p>
        </w:tc>
      </w:tr>
      <w:tr w:rsidR="005D34E0" w14:paraId="3DBCC2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7FD7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Shapiro-Wilk W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16AD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Supuestos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ADD6" w14:textId="77777777" w:rsidR="005D34E0" w:rsidRDefault="00672E91">
            <w:pPr>
              <w:spacing w:before="60" w:after="6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stats.shapiro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(residuos)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AD0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Test de normalidad. H₀: los residuos son normales.</w:t>
            </w:r>
          </w:p>
        </w:tc>
      </w:tr>
      <w:tr w:rsidR="005D34E0" w14:paraId="08419A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0533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Durbin-Watson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1AD7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Supuestos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957B" w14:textId="77777777" w:rsidR="005D34E0" w:rsidRDefault="00672E91">
            <w:pPr>
              <w:spacing w:before="60" w:after="60"/>
            </w:pPr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 xml:space="preserve">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modelo.summary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4E52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~2: sin autocorrelación. &lt;1.5 </w:t>
            </w:r>
            <w:proofErr w:type="spellStart"/>
            <w:r>
              <w:rPr>
                <w:color w:val="000000"/>
                <w:sz w:val="19"/>
                <w:szCs w:val="19"/>
              </w:rPr>
              <w:t>ó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&gt;2.5: hay </w:t>
            </w:r>
            <w:proofErr w:type="spellStart"/>
            <w:r>
              <w:rPr>
                <w:color w:val="000000"/>
                <w:sz w:val="19"/>
                <w:szCs w:val="19"/>
              </w:rPr>
              <w:t>autocorr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5D34E0" w14:paraId="71E3BE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2EC6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000000"/>
                <w:sz w:val="19"/>
                <w:szCs w:val="19"/>
              </w:rPr>
              <w:t>AIC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419D" w14:textId="77777777" w:rsidR="005D34E0" w:rsidRDefault="00672E91">
            <w:pPr>
              <w:spacing w:before="60" w:after="60"/>
              <w:jc w:val="center"/>
            </w:pPr>
            <w:r>
              <w:rPr>
                <w:color w:val="595959"/>
                <w:sz w:val="19"/>
                <w:szCs w:val="19"/>
              </w:rPr>
              <w:t>Comparación</w:t>
            </w:r>
          </w:p>
        </w:tc>
        <w:tc>
          <w:tcPr>
            <w:tcW w:w="27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FC27" w14:textId="77777777" w:rsidR="005D34E0" w:rsidRDefault="00672E91">
            <w:pPr>
              <w:spacing w:before="60" w:after="60"/>
            </w:pPr>
            <w:proofErr w:type="spellStart"/>
            <w:r>
              <w:rPr>
                <w:rFonts w:ascii="Consolas" w:eastAsia="Consolas" w:hAnsi="Consolas" w:cs="Consolas"/>
                <w:color w:val="2F5F8F"/>
                <w:sz w:val="17"/>
                <w:szCs w:val="17"/>
              </w:rPr>
              <w:t>modelo.aic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72F06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Penaliza complejidad. Menor = mejor modelo.</w:t>
            </w:r>
          </w:p>
        </w:tc>
      </w:tr>
    </w:tbl>
    <w:p w14:paraId="4906FC50" w14:textId="77777777" w:rsidR="005D34E0" w:rsidRDefault="005D34E0">
      <w:pPr>
        <w:spacing w:before="12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34E0" w14:paraId="240B5A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592A" w14:textId="77777777" w:rsidR="005D34E0" w:rsidRDefault="00672E91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💡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Insights</w:t>
            </w:r>
            <w:proofErr w:type="spellEnd"/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y Conclusiones Prácticas</w:t>
            </w:r>
          </w:p>
        </w:tc>
      </w:tr>
    </w:tbl>
    <w:p w14:paraId="6297F975" w14:textId="77777777" w:rsidR="005D34E0" w:rsidRDefault="005D34E0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1921"/>
        <w:gridCol w:w="1543"/>
        <w:gridCol w:w="4955"/>
      </w:tblGrid>
      <w:tr w:rsidR="005D34E0" w14:paraId="6E202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E7C0" w14:textId="77777777" w:rsidR="005D34E0" w:rsidRDefault="005D34E0">
            <w:pPr>
              <w:spacing w:before="60" w:after="60"/>
              <w:jc w:val="center"/>
            </w:pP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A051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2F19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Valor clave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F5F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AC98" w14:textId="77777777" w:rsidR="005D34E0" w:rsidRDefault="00672E91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Implicancia práctica</w:t>
            </w:r>
          </w:p>
        </w:tc>
      </w:tr>
      <w:tr w:rsidR="005D34E0" w14:paraId="1280F4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7E2F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🌡</w:t>
            </w:r>
            <w:r>
              <w:rPr>
                <w:b/>
                <w:bCs/>
                <w:color w:val="000000"/>
                <w:sz w:val="24"/>
                <w:szCs w:val="24"/>
              </w:rPr>
              <w:t>️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C930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Temperatura predice Radiación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F070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R=0.29 / p&lt;&lt;0.05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9C6D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Estimar radiación solar sin piranómetros costosos es viable con modelos simples de temperatura.</w:t>
            </w:r>
          </w:p>
        </w:tc>
      </w:tr>
      <w:tr w:rsidR="005D34E0" w14:paraId="176949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F5E3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📉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F602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Modelo simple tiene limitaciones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7DF8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R²=8.58%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8BBB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La temperatura sola no alcanza: nubosidad, humedad y estación del año también determinan la radiación.</w:t>
            </w:r>
          </w:p>
        </w:tc>
      </w:tr>
      <w:tr w:rsidR="005D34E0" w14:paraId="39D75B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8897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📈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D79A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Modelo múltiple mejora mucho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72B7A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R²=45.79%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BBCD1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Agregar Humedad y Presión triplica el poder explicativo. La Humedad tiene efecto inverso (días húmedos = menos sol).</w:t>
            </w:r>
          </w:p>
        </w:tc>
      </w:tr>
      <w:tr w:rsidR="005D34E0" w14:paraId="0003AC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7D69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🔁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DDA5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Pearson ≈ Spearman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B4C5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r=0.29 ρ=0.32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BB63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La relación es lineal y no está distorsionada por valores atípicos. Resultados robustos.</w:t>
            </w:r>
          </w:p>
        </w:tc>
      </w:tr>
      <w:tr w:rsidR="005D34E0" w14:paraId="28FF9D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57F3B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📅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C6F1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Estacionalidad domina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B7F3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>Veranos vs inviernos</w:t>
            </w:r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9D6F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>Agregar el mes o la estación del año podría mejorar considerablemente los modelos.</w:t>
            </w:r>
          </w:p>
        </w:tc>
      </w:tr>
      <w:tr w:rsidR="005D34E0" w14:paraId="34AD62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D39C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🎯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03FA" w14:textId="77777777" w:rsidR="005D34E0" w:rsidRDefault="00672E91">
            <w:pPr>
              <w:spacing w:before="60" w:after="60"/>
            </w:pPr>
            <w:r>
              <w:rPr>
                <w:b/>
                <w:bCs/>
                <w:color w:val="2F5F8F"/>
                <w:sz w:val="19"/>
                <w:szCs w:val="19"/>
              </w:rPr>
              <w:t>Potencial para ML</w:t>
            </w:r>
          </w:p>
        </w:tc>
        <w:tc>
          <w:tcPr>
            <w:tcW w:w="15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74D9" w14:textId="77777777" w:rsidR="005D34E0" w:rsidRDefault="00672E91">
            <w:pPr>
              <w:spacing w:before="80" w:after="8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AIC mejora con + </w:t>
            </w:r>
            <w:proofErr w:type="spellStart"/>
            <w:r>
              <w:rPr>
                <w:b/>
                <w:bCs/>
                <w:color w:val="C55A11"/>
                <w:sz w:val="19"/>
                <w:szCs w:val="19"/>
              </w:rPr>
              <w:t>vars</w:t>
            </w:r>
            <w:proofErr w:type="spellEnd"/>
          </w:p>
        </w:tc>
        <w:tc>
          <w:tcPr>
            <w:tcW w:w="4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7961" w14:textId="77777777" w:rsidR="005D34E0" w:rsidRDefault="00672E91">
            <w:pPr>
              <w:spacing w:before="60" w:after="60"/>
            </w:pPr>
            <w:r>
              <w:rPr>
                <w:color w:val="000000"/>
                <w:sz w:val="19"/>
                <w:szCs w:val="19"/>
              </w:rPr>
              <w:t xml:space="preserve">Con </w:t>
            </w:r>
            <w:proofErr w:type="spellStart"/>
            <w:r>
              <w:rPr>
                <w:color w:val="000000"/>
                <w:sz w:val="19"/>
                <w:szCs w:val="19"/>
              </w:rPr>
              <w:t>Random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Forest o redes neuronales y más variables, R² podría superar el 80%.</w:t>
            </w:r>
          </w:p>
        </w:tc>
      </w:tr>
    </w:tbl>
    <w:p w14:paraId="7A9CD77A" w14:textId="77777777" w:rsidR="00672E91" w:rsidRDefault="00672E91"/>
    <w:sectPr w:rsidR="00672E9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475B0D"/>
    <w:multiLevelType w:val="hybridMultilevel"/>
    <w:tmpl w:val="BAD28DF2"/>
    <w:lvl w:ilvl="0" w:tplc="E89C4E24">
      <w:start w:val="1"/>
      <w:numFmt w:val="bullet"/>
      <w:lvlText w:val="●"/>
      <w:lvlJc w:val="left"/>
      <w:pPr>
        <w:ind w:left="720" w:hanging="360"/>
      </w:pPr>
    </w:lvl>
    <w:lvl w:ilvl="1" w:tplc="103AE54E">
      <w:start w:val="1"/>
      <w:numFmt w:val="bullet"/>
      <w:lvlText w:val="○"/>
      <w:lvlJc w:val="left"/>
      <w:pPr>
        <w:ind w:left="1440" w:hanging="360"/>
      </w:pPr>
    </w:lvl>
    <w:lvl w:ilvl="2" w:tplc="9B5A7640">
      <w:start w:val="1"/>
      <w:numFmt w:val="bullet"/>
      <w:lvlText w:val="■"/>
      <w:lvlJc w:val="left"/>
      <w:pPr>
        <w:ind w:left="2160" w:hanging="360"/>
      </w:pPr>
    </w:lvl>
    <w:lvl w:ilvl="3" w:tplc="D680924A">
      <w:start w:val="1"/>
      <w:numFmt w:val="bullet"/>
      <w:lvlText w:val="●"/>
      <w:lvlJc w:val="left"/>
      <w:pPr>
        <w:ind w:left="2880" w:hanging="360"/>
      </w:pPr>
    </w:lvl>
    <w:lvl w:ilvl="4" w:tplc="CE228C4E">
      <w:start w:val="1"/>
      <w:numFmt w:val="bullet"/>
      <w:lvlText w:val="○"/>
      <w:lvlJc w:val="left"/>
      <w:pPr>
        <w:ind w:left="3600" w:hanging="360"/>
      </w:pPr>
    </w:lvl>
    <w:lvl w:ilvl="5" w:tplc="055629CC">
      <w:start w:val="1"/>
      <w:numFmt w:val="bullet"/>
      <w:lvlText w:val="■"/>
      <w:lvlJc w:val="left"/>
      <w:pPr>
        <w:ind w:left="4320" w:hanging="360"/>
      </w:pPr>
    </w:lvl>
    <w:lvl w:ilvl="6" w:tplc="F8F69E86">
      <w:start w:val="1"/>
      <w:numFmt w:val="bullet"/>
      <w:lvlText w:val="●"/>
      <w:lvlJc w:val="left"/>
      <w:pPr>
        <w:ind w:left="5040" w:hanging="360"/>
      </w:pPr>
    </w:lvl>
    <w:lvl w:ilvl="7" w:tplc="063C8504">
      <w:start w:val="1"/>
      <w:numFmt w:val="bullet"/>
      <w:lvlText w:val="●"/>
      <w:lvlJc w:val="left"/>
      <w:pPr>
        <w:ind w:left="5760" w:hanging="360"/>
      </w:pPr>
    </w:lvl>
    <w:lvl w:ilvl="8" w:tplc="648607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56DD5"/>
    <w:multiLevelType w:val="hybridMultilevel"/>
    <w:tmpl w:val="90C2E5E4"/>
    <w:lvl w:ilvl="0" w:tplc="0628798A">
      <w:start w:val="1"/>
      <w:numFmt w:val="bullet"/>
      <w:lvlText w:val="•"/>
      <w:lvlJc w:val="left"/>
      <w:pPr>
        <w:spacing w:before="40" w:after="40"/>
        <w:ind w:left="480" w:hanging="240"/>
      </w:pPr>
    </w:lvl>
    <w:lvl w:ilvl="1" w:tplc="19B0FB2C">
      <w:numFmt w:val="decimal"/>
      <w:lvlText w:val=""/>
      <w:lvlJc w:val="left"/>
    </w:lvl>
    <w:lvl w:ilvl="2" w:tplc="750A970A">
      <w:numFmt w:val="decimal"/>
      <w:lvlText w:val=""/>
      <w:lvlJc w:val="left"/>
    </w:lvl>
    <w:lvl w:ilvl="3" w:tplc="04EE606E">
      <w:numFmt w:val="decimal"/>
      <w:lvlText w:val=""/>
      <w:lvlJc w:val="left"/>
    </w:lvl>
    <w:lvl w:ilvl="4" w:tplc="CB06183C">
      <w:numFmt w:val="decimal"/>
      <w:lvlText w:val=""/>
      <w:lvlJc w:val="left"/>
    </w:lvl>
    <w:lvl w:ilvl="5" w:tplc="36ACB4B0">
      <w:numFmt w:val="decimal"/>
      <w:lvlText w:val=""/>
      <w:lvlJc w:val="left"/>
    </w:lvl>
    <w:lvl w:ilvl="6" w:tplc="5BCE82EC">
      <w:numFmt w:val="decimal"/>
      <w:lvlText w:val=""/>
      <w:lvlJc w:val="left"/>
    </w:lvl>
    <w:lvl w:ilvl="7" w:tplc="10A279C4">
      <w:numFmt w:val="decimal"/>
      <w:lvlText w:val=""/>
      <w:lvlJc w:val="left"/>
    </w:lvl>
    <w:lvl w:ilvl="8" w:tplc="B7EEB3F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4E0"/>
    <w:rsid w:val="005D34E0"/>
    <w:rsid w:val="00672E91"/>
    <w:rsid w:val="0072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DF5E"/>
  <w15:docId w15:val="{AD3EDDDE-6EA9-4641-A2C1-364C84AE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FFFFFF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4A90C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elestesmartinez/Trabajo_Final_Analisis_Estadistico_UNAJ_WC/tree/main" TargetMode="External"/><Relationship Id="rId5" Type="http://schemas.openxmlformats.org/officeDocument/2006/relationships/hyperlink" Target="https://colab.research.google.com/drive/10HzGpG8-G99iz-iz6CIgviyR50yeg_e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1511</Words>
  <Characters>8315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S</cp:lastModifiedBy>
  <cp:revision>2</cp:revision>
  <dcterms:created xsi:type="dcterms:W3CDTF">2026-06-09T04:16:00Z</dcterms:created>
  <dcterms:modified xsi:type="dcterms:W3CDTF">2026-06-09T04:20:00Z</dcterms:modified>
</cp:coreProperties>
</file>