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CF" w:rsidRPr="00CE0DCF" w:rsidRDefault="00CE0DCF" w:rsidP="00CE0DCF">
      <w:pPr>
        <w:pStyle w:val="IntenseQuote"/>
        <w:rPr>
          <w:b/>
          <w:sz w:val="50"/>
        </w:rPr>
      </w:pPr>
      <w:bookmarkStart w:id="0" w:name="_GoBack"/>
      <w:bookmarkEnd w:id="0"/>
      <w:r w:rsidRPr="00CE0DCF">
        <w:rPr>
          <w:b/>
          <w:sz w:val="50"/>
        </w:rPr>
        <w:t>OSI MODELS</w:t>
      </w:r>
    </w:p>
    <w:p w:rsidR="00CE0DCF" w:rsidRDefault="00CE0DCF" w:rsidP="00CE0DCF">
      <w:pPr>
        <w:jc w:val="center"/>
        <w:rPr>
          <w:rStyle w:val="IntenseReference"/>
          <w:sz w:val="32"/>
        </w:rPr>
      </w:pPr>
      <w:r w:rsidRPr="00CE0DCF">
        <w:rPr>
          <w:rStyle w:val="IntenseReference"/>
          <w:sz w:val="32"/>
        </w:rPr>
        <w:t>Its Exploits and Measures</w:t>
      </w:r>
    </w:p>
    <w:p w:rsidR="00CE0DCF" w:rsidRPr="00CE0DCF" w:rsidRDefault="00CE0DCF" w:rsidP="00CE0DCF">
      <w:pPr>
        <w:jc w:val="center"/>
        <w:rPr>
          <w:rStyle w:val="IntenseReference"/>
          <w:sz w:val="32"/>
        </w:rPr>
      </w:pPr>
    </w:p>
    <w:p w:rsidR="00CE0DCF" w:rsidRPr="00CE0DCF" w:rsidRDefault="00CE0DCF" w:rsidP="00CE0DCF">
      <w:pPr>
        <w:jc w:val="center"/>
      </w:pPr>
    </w:p>
    <w:tbl>
      <w:tblPr>
        <w:tblStyle w:val="TableGrid"/>
        <w:tblW w:w="9504" w:type="dxa"/>
        <w:jc w:val="center"/>
        <w:tblLayout w:type="fixed"/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FF6292" w:rsidRPr="00207476" w:rsidTr="00207476">
        <w:trPr>
          <w:trHeight w:val="720"/>
          <w:jc w:val="center"/>
        </w:trPr>
        <w:tc>
          <w:tcPr>
            <w:tcW w:w="3168" w:type="dxa"/>
            <w:shd w:val="clear" w:color="auto" w:fill="222A35" w:themeFill="text2" w:themeFillShade="80"/>
            <w:vAlign w:val="center"/>
          </w:tcPr>
          <w:p w:rsidR="00305C6C" w:rsidRPr="00207476" w:rsidRDefault="00305C6C" w:rsidP="002074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7476">
              <w:rPr>
                <w:rFonts w:ascii="Arial" w:hAnsi="Arial" w:cs="Arial"/>
                <w:b/>
                <w:sz w:val="24"/>
                <w:szCs w:val="24"/>
              </w:rPr>
              <w:t>Layer Name</w:t>
            </w:r>
          </w:p>
        </w:tc>
        <w:tc>
          <w:tcPr>
            <w:tcW w:w="3168" w:type="dxa"/>
            <w:shd w:val="clear" w:color="auto" w:fill="222A35" w:themeFill="text2" w:themeFillShade="80"/>
            <w:vAlign w:val="center"/>
          </w:tcPr>
          <w:p w:rsidR="00305C6C" w:rsidRPr="00207476" w:rsidRDefault="00305C6C" w:rsidP="002074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7476">
              <w:rPr>
                <w:rFonts w:ascii="Arial" w:hAnsi="Arial" w:cs="Arial"/>
                <w:b/>
                <w:sz w:val="24"/>
                <w:szCs w:val="24"/>
              </w:rPr>
              <w:t>Attacks</w:t>
            </w:r>
          </w:p>
        </w:tc>
        <w:tc>
          <w:tcPr>
            <w:tcW w:w="3168" w:type="dxa"/>
            <w:shd w:val="clear" w:color="auto" w:fill="222A35" w:themeFill="text2" w:themeFillShade="80"/>
            <w:vAlign w:val="center"/>
          </w:tcPr>
          <w:p w:rsidR="00305C6C" w:rsidRPr="00207476" w:rsidRDefault="00305C6C" w:rsidP="002074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7476">
              <w:rPr>
                <w:rFonts w:ascii="Arial" w:hAnsi="Arial" w:cs="Arial"/>
                <w:b/>
                <w:sz w:val="24"/>
                <w:szCs w:val="24"/>
              </w:rPr>
              <w:t>Counter-measure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 w:val="restart"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Layer 7 – Application Layer</w:t>
            </w:r>
          </w:p>
        </w:tc>
        <w:tc>
          <w:tcPr>
            <w:tcW w:w="3168" w:type="dxa"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SQL Injection</w:t>
            </w:r>
          </w:p>
        </w:tc>
        <w:tc>
          <w:tcPr>
            <w:tcW w:w="3168" w:type="dxa"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WAF, input validation, parameterized queries, monitor unusual database queries in SIEM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Cross-Site Scripting (XSS)</w:t>
            </w:r>
          </w:p>
        </w:tc>
        <w:tc>
          <w:tcPr>
            <w:tcW w:w="3168" w:type="dxa"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Content Security Policy (CSP), input sanitization, WAF rules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Phishing / Malware Delivery</w:t>
            </w:r>
          </w:p>
        </w:tc>
        <w:tc>
          <w:tcPr>
            <w:tcW w:w="3168" w:type="dxa"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Email filters, sandboxing attachments, user training, SIEM alerts for malware URLs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DNS Tunneling</w:t>
            </w:r>
          </w:p>
        </w:tc>
        <w:tc>
          <w:tcPr>
            <w:tcW w:w="3168" w:type="dxa"/>
            <w:vAlign w:val="center"/>
          </w:tcPr>
          <w:p w:rsidR="00AE4EF7" w:rsidRPr="00207476" w:rsidRDefault="00AE4EF7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Force all DNS through trusted servers, monitor high entropy / long DNS queries, SIEM alerts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 w:val="restart"/>
            <w:vAlign w:val="center"/>
          </w:tcPr>
          <w:p w:rsidR="00693BFD" w:rsidRPr="00207476" w:rsidRDefault="00693BFD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Layer 6 – Presentation Layer</w:t>
            </w:r>
          </w:p>
        </w:tc>
        <w:tc>
          <w:tcPr>
            <w:tcW w:w="3168" w:type="dxa"/>
            <w:vAlign w:val="center"/>
          </w:tcPr>
          <w:p w:rsidR="00693BFD" w:rsidRPr="00207476" w:rsidRDefault="00693BFD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SSL/TLS Stripping</w:t>
            </w:r>
          </w:p>
        </w:tc>
        <w:tc>
          <w:tcPr>
            <w:tcW w:w="3168" w:type="dxa"/>
            <w:vAlign w:val="center"/>
          </w:tcPr>
          <w:p w:rsidR="00693BFD" w:rsidRPr="00207476" w:rsidRDefault="00693BFD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Enforce TLS 1.2/1.3, HSTS, certificate pinning, inspect SSL traffic`</w:t>
            </w:r>
          </w:p>
        </w:tc>
      </w:tr>
      <w:tr w:rsidR="00CE0DCF" w:rsidRPr="00207476" w:rsidTr="00207476">
        <w:trPr>
          <w:trHeight w:val="720"/>
          <w:jc w:val="center"/>
        </w:trPr>
        <w:tc>
          <w:tcPr>
            <w:tcW w:w="3168" w:type="dxa"/>
            <w:vMerge/>
            <w:tcBorders>
              <w:bottom w:val="single" w:sz="4" w:space="0" w:color="auto"/>
            </w:tcBorders>
            <w:vAlign w:val="center"/>
          </w:tcPr>
          <w:p w:rsidR="00693BFD" w:rsidRPr="00207476" w:rsidRDefault="00693BFD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p w:rsidR="00693BFD" w:rsidRPr="00207476" w:rsidRDefault="00693BFD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Malware exploiting encoding</w:t>
            </w:r>
          </w:p>
        </w:tc>
        <w:tc>
          <w:tcPr>
            <w:tcW w:w="3168" w:type="dxa"/>
            <w:vAlign w:val="center"/>
          </w:tcPr>
          <w:p w:rsidR="00693BFD" w:rsidRPr="00207476" w:rsidRDefault="00693BFD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Content inspection, decode &amp; analyze payloads, endpoint protection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 w:val="restart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Layer 5 - Session Layer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Session Hijacking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Enforce MFA, session timeouts, monitor for multiple logins from different IPs, IPS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491323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491323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491323" w:rsidRDefault="00207476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  <w:r w:rsidRPr="00207476">
              <w:rPr>
                <w:rFonts w:ascii="Arial" w:eastAsia="Times New Roman" w:hAnsi="Arial" w:cs="Arial"/>
                <w:sz w:val="24"/>
                <w:szCs w:val="24"/>
              </w:rPr>
              <w:t>RDP / VPN Hijacking</w:t>
            </w:r>
          </w:p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p w:rsidR="00FF6292" w:rsidRPr="00207476" w:rsidRDefault="00207476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eastAsia="Times New Roman" w:hAnsi="Arial" w:cs="Arial"/>
                <w:sz w:val="24"/>
                <w:szCs w:val="24"/>
              </w:rPr>
              <w:t>Network monitoring, endpoint logging, MFA, anomaly detection for sessions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 w:val="restart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Layer 4 – Transport Layer</w:t>
            </w: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TCP SYN Flood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SYN cookies, rate limiting, IDS/IPS traffic anomaly detection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TCP Reset Injection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Firewall rules, monitor abnormal RST spikes, TLS encrypted tunnels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UDP Flood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Rate limiting, IDS/IPS, firewall block unusual UDP traffic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Port Scanning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IDS/IPS alerts for scanning, firewall block suspicious IPs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 w:val="restart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Layer 3 – Network Layer</w:t>
            </w: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IP Spoofing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Anti-spoofing filters (BCP38), ACLs on routers, monitor unusual traffic sources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eastAsia="Times New Roman" w:hAnsi="Arial" w:cs="Arial"/>
                <w:sz w:val="24"/>
                <w:szCs w:val="24"/>
              </w:rPr>
              <w:t>ICMP Flood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Rate limit ICMP, IDS/IPS detection of ICMP anomalies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MITM / ARP spoofing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DHCP snooping, ARP inspection, VLAN segmentation, monitor ARP table changes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Routing Attack</w:t>
            </w: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BGP/OSPF security, monitor route changes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 w:val="restart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Layer 2 – Data Link Layer</w:t>
            </w: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ARP Spoofing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Dynamic ARP inspection, VLAN isolation, monitor MAC table changes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MAC Flooding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Enable port security, monitor unusual MAC addresses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VLAN Hopping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VLAN access control, private VLANs, port-based security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 w:val="restart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Layer 1 – Physical Layer</w:t>
            </w: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Cable Tapping / Sniffing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Physical security, encrypted traffic (TLS), monitor unusual network activity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Wi-Fi Sniffing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WPA3, strong passwords, rogue AP detection, IDS/IPS for Wi-Fi</w:t>
            </w:r>
          </w:p>
        </w:tc>
      </w:tr>
      <w:tr w:rsidR="00207476" w:rsidRPr="00207476" w:rsidTr="00207476">
        <w:trPr>
          <w:trHeight w:val="720"/>
          <w:jc w:val="center"/>
        </w:trPr>
        <w:tc>
          <w:tcPr>
            <w:tcW w:w="3168" w:type="dxa"/>
            <w:vMerge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8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F6292" w:rsidRPr="00FF6292" w:rsidTr="00FF629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F6292" w:rsidRPr="00FF6292" w:rsidRDefault="00FF6292" w:rsidP="002074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F6292" w:rsidRPr="00FF6292" w:rsidRDefault="00FF6292" w:rsidP="00207476">
            <w:pPr>
              <w:jc w:val="center"/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p w:rsidR="00FF6292" w:rsidRPr="00207476" w:rsidRDefault="00207476" w:rsidP="00207476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Jamming / Rogue AP</w:t>
            </w:r>
          </w:p>
        </w:tc>
        <w:tc>
          <w:tcPr>
            <w:tcW w:w="3168" w:type="dxa"/>
            <w:vAlign w:val="center"/>
          </w:tcPr>
          <w:p w:rsidR="00FF6292" w:rsidRPr="00207476" w:rsidRDefault="00FF6292" w:rsidP="00207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7476">
              <w:rPr>
                <w:rFonts w:ascii="Arial" w:hAnsi="Arial" w:cs="Arial"/>
                <w:sz w:val="24"/>
                <w:szCs w:val="24"/>
              </w:rPr>
              <w:t>RF monitoring, secure SSIDs, disable unused ports/APs</w:t>
            </w:r>
          </w:p>
        </w:tc>
      </w:tr>
    </w:tbl>
    <w:p w:rsidR="00505EF0" w:rsidRPr="00FF6292" w:rsidRDefault="00C12A7B" w:rsidP="00AE4EF7">
      <w:pPr>
        <w:jc w:val="center"/>
        <w:rPr>
          <w:rFonts w:ascii="Arial" w:hAnsi="Arial" w:cs="Arial"/>
          <w:sz w:val="24"/>
        </w:rPr>
      </w:pPr>
    </w:p>
    <w:sectPr w:rsidR="00505EF0" w:rsidRPr="00FF6292" w:rsidSect="00D11A72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A7B" w:rsidRDefault="00C12A7B" w:rsidP="00FF6292">
      <w:pPr>
        <w:spacing w:after="0" w:line="240" w:lineRule="auto"/>
      </w:pPr>
      <w:r>
        <w:separator/>
      </w:r>
    </w:p>
  </w:endnote>
  <w:endnote w:type="continuationSeparator" w:id="0">
    <w:p w:rsidR="00C12A7B" w:rsidRDefault="00C12A7B" w:rsidP="00FF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A7B" w:rsidRDefault="00C12A7B" w:rsidP="00FF6292">
      <w:pPr>
        <w:spacing w:after="0" w:line="240" w:lineRule="auto"/>
      </w:pPr>
      <w:r>
        <w:separator/>
      </w:r>
    </w:p>
  </w:footnote>
  <w:footnote w:type="continuationSeparator" w:id="0">
    <w:p w:rsidR="00C12A7B" w:rsidRDefault="00C12A7B" w:rsidP="00FF6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292" w:rsidRDefault="00FF6292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6C"/>
    <w:rsid w:val="00187AB5"/>
    <w:rsid w:val="00207476"/>
    <w:rsid w:val="00305C6C"/>
    <w:rsid w:val="00491323"/>
    <w:rsid w:val="00693BFD"/>
    <w:rsid w:val="00864F59"/>
    <w:rsid w:val="00AE4EF7"/>
    <w:rsid w:val="00B73186"/>
    <w:rsid w:val="00C12A7B"/>
    <w:rsid w:val="00CE0DCF"/>
    <w:rsid w:val="00D11A72"/>
    <w:rsid w:val="00E61F1D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381FE-30B7-41D0-AF79-8B7E243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92"/>
  </w:style>
  <w:style w:type="paragraph" w:styleId="Footer">
    <w:name w:val="footer"/>
    <w:basedOn w:val="Normal"/>
    <w:link w:val="FooterChar"/>
    <w:uiPriority w:val="99"/>
    <w:unhideWhenUsed/>
    <w:rsid w:val="00FF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92"/>
  </w:style>
  <w:style w:type="paragraph" w:styleId="Title">
    <w:name w:val="Title"/>
    <w:basedOn w:val="Normal"/>
    <w:next w:val="Normal"/>
    <w:link w:val="TitleChar"/>
    <w:uiPriority w:val="10"/>
    <w:qFormat/>
    <w:rsid w:val="00CE0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D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DC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CE0DC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8</cp:revision>
  <dcterms:created xsi:type="dcterms:W3CDTF">2025-09-02T16:46:00Z</dcterms:created>
  <dcterms:modified xsi:type="dcterms:W3CDTF">2025-09-02T19:16:00Z</dcterms:modified>
</cp:coreProperties>
</file>