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956C" w14:textId="7F5CBD21" w:rsidR="00CD2088" w:rsidRDefault="00CD2088" w:rsidP="00CD2088">
      <w:pPr>
        <w:rPr>
          <w:rStyle w:val="Fett"/>
        </w:rPr>
      </w:pPr>
      <w:r>
        <w:rPr>
          <w:rStyle w:val="Fett"/>
        </w:rPr>
        <w:t>QKI: Auffälligkeiten in Transaktionsdaten erkennen</w:t>
      </w:r>
    </w:p>
    <w:p w14:paraId="127FF3C3" w14:textId="564A6EA2" w:rsidR="00CD2088" w:rsidRDefault="00CD2088" w:rsidP="00CD2088">
      <w:pPr>
        <w:pStyle w:val="Listenabsatz"/>
        <w:numPr>
          <w:ilvl w:val="0"/>
          <w:numId w:val="3"/>
        </w:numPr>
        <w:rPr>
          <w:rStyle w:val="Fett"/>
          <w:b w:val="0"/>
        </w:rPr>
      </w:pPr>
      <w:r w:rsidRPr="00CD2088">
        <w:rPr>
          <w:rStyle w:val="Fett"/>
          <w:b w:val="0"/>
        </w:rPr>
        <w:t>Qualitätssicherung</w:t>
      </w:r>
    </w:p>
    <w:p w14:paraId="43968E72" w14:textId="1E810F85" w:rsidR="00CD2088" w:rsidRDefault="00CD2088" w:rsidP="00CD2088">
      <w:pPr>
        <w:pStyle w:val="Listenabsatz"/>
        <w:numPr>
          <w:ilvl w:val="0"/>
          <w:numId w:val="4"/>
        </w:numPr>
        <w:rPr>
          <w:rStyle w:val="Fett"/>
          <w:b w:val="0"/>
        </w:rPr>
      </w:pPr>
      <w:r>
        <w:rPr>
          <w:rStyle w:val="Fett"/>
          <w:b w:val="0"/>
        </w:rPr>
        <w:t>Risikoanalyse: Qualitätsprobleme, Gefahren und Risiken (7M-Methode)</w:t>
      </w:r>
    </w:p>
    <w:p w14:paraId="1092255C" w14:textId="7F66C27B" w:rsidR="00CD2088" w:rsidRDefault="00CD2088" w:rsidP="00CD2088">
      <w:pPr>
        <w:pStyle w:val="Listenabsatz"/>
        <w:numPr>
          <w:ilvl w:val="0"/>
          <w:numId w:val="4"/>
        </w:numPr>
        <w:rPr>
          <w:rStyle w:val="Fett"/>
          <w:b w:val="0"/>
        </w:rPr>
      </w:pPr>
      <w:r>
        <w:rPr>
          <w:rStyle w:val="Fett"/>
          <w:b w:val="0"/>
        </w:rPr>
        <w:t>Folgen von Nicht-Qualität: Kundenverlust, Haftungsrisiken, etc.</w:t>
      </w:r>
    </w:p>
    <w:p w14:paraId="42957129" w14:textId="7E1C4568" w:rsidR="00CD2088" w:rsidRDefault="00CD2088" w:rsidP="00CD2088">
      <w:pPr>
        <w:pStyle w:val="Listenabsatz"/>
        <w:numPr>
          <w:ilvl w:val="0"/>
          <w:numId w:val="4"/>
        </w:numPr>
        <w:rPr>
          <w:rStyle w:val="Fett"/>
          <w:b w:val="0"/>
        </w:rPr>
      </w:pPr>
      <w:r>
        <w:rPr>
          <w:rStyle w:val="Fett"/>
          <w:b w:val="0"/>
        </w:rPr>
        <w:t>Qualitätsmetriken: Echte Betrugsfälle (Recall-Rate), falsch erkannte Betrugsfälle (legitime Transaktionen)</w:t>
      </w:r>
    </w:p>
    <w:p w14:paraId="3F9EC7E1" w14:textId="77777777" w:rsidR="00CD2088" w:rsidRPr="00CD2088" w:rsidRDefault="00CD2088" w:rsidP="00CD2088">
      <w:pPr>
        <w:pStyle w:val="Listenabsatz"/>
        <w:ind w:left="360"/>
        <w:rPr>
          <w:rStyle w:val="Fett"/>
          <w:b w:val="0"/>
        </w:rPr>
      </w:pPr>
    </w:p>
    <w:p w14:paraId="42A817D7" w14:textId="4D953644" w:rsidR="00CD2088" w:rsidRDefault="00CD2088" w:rsidP="00CD2088">
      <w:pPr>
        <w:pStyle w:val="Listenabsatz"/>
        <w:numPr>
          <w:ilvl w:val="0"/>
          <w:numId w:val="3"/>
        </w:numPr>
        <w:rPr>
          <w:rStyle w:val="Fett"/>
          <w:b w:val="0"/>
        </w:rPr>
      </w:pPr>
      <w:r w:rsidRPr="00CD2088">
        <w:rPr>
          <w:rStyle w:val="Fett"/>
          <w:b w:val="0"/>
        </w:rPr>
        <w:t>Validierung von ML-Modellen</w:t>
      </w:r>
    </w:p>
    <w:p w14:paraId="34CF05C3" w14:textId="17C08DA6" w:rsidR="00CD2088" w:rsidRDefault="00FC5FFE" w:rsidP="00CD2088">
      <w:pPr>
        <w:pStyle w:val="Listenabsatz"/>
        <w:numPr>
          <w:ilvl w:val="0"/>
          <w:numId w:val="5"/>
        </w:numPr>
        <w:rPr>
          <w:rStyle w:val="Fett"/>
          <w:b w:val="0"/>
        </w:rPr>
      </w:pPr>
      <w:r>
        <w:rPr>
          <w:rStyle w:val="Fett"/>
          <w:b w:val="0"/>
        </w:rPr>
        <w:t>Modellanpassung (Model Fit)</w:t>
      </w:r>
    </w:p>
    <w:p w14:paraId="0ED67037" w14:textId="48FFB8DD" w:rsidR="00FC5FFE" w:rsidRDefault="00FC5FFE" w:rsidP="00CD2088">
      <w:pPr>
        <w:pStyle w:val="Listenabsatz"/>
        <w:numPr>
          <w:ilvl w:val="0"/>
          <w:numId w:val="5"/>
        </w:numPr>
        <w:rPr>
          <w:rStyle w:val="Fett"/>
          <w:b w:val="0"/>
        </w:rPr>
      </w:pPr>
      <w:r>
        <w:rPr>
          <w:rStyle w:val="Fett"/>
          <w:b w:val="0"/>
        </w:rPr>
        <w:t>Datenqualität</w:t>
      </w:r>
    </w:p>
    <w:p w14:paraId="3264DF97" w14:textId="6CDA5227" w:rsidR="00FC5FFE" w:rsidRDefault="00FC5FFE" w:rsidP="00CD2088">
      <w:pPr>
        <w:pStyle w:val="Listenabsatz"/>
        <w:numPr>
          <w:ilvl w:val="0"/>
          <w:numId w:val="5"/>
        </w:numPr>
        <w:rPr>
          <w:rStyle w:val="Fett"/>
          <w:b w:val="0"/>
        </w:rPr>
      </w:pPr>
      <w:r>
        <w:rPr>
          <w:rStyle w:val="Fett"/>
          <w:b w:val="0"/>
        </w:rPr>
        <w:t>Scope-Compliance</w:t>
      </w:r>
    </w:p>
    <w:p w14:paraId="0D26943C" w14:textId="1B43C696" w:rsidR="00FC5FFE" w:rsidRDefault="00FC5FFE" w:rsidP="00CD2088">
      <w:pPr>
        <w:pStyle w:val="Listenabsatz"/>
        <w:numPr>
          <w:ilvl w:val="0"/>
          <w:numId w:val="5"/>
        </w:numPr>
        <w:rPr>
          <w:rStyle w:val="Fett"/>
          <w:b w:val="0"/>
        </w:rPr>
      </w:pPr>
      <w:r>
        <w:rPr>
          <w:rStyle w:val="Fett"/>
          <w:b w:val="0"/>
        </w:rPr>
        <w:t xml:space="preserve">Corner-Cases (Ausnahmesituationen die nicht in den Trainingsdaten vorhanden sind) </w:t>
      </w:r>
      <w:r w:rsidRPr="00FC5FFE">
        <w:rPr>
          <w:rStyle w:val="Fett"/>
          <w:b w:val="0"/>
        </w:rPr>
        <w:sym w:font="Wingdings" w:char="F0E0"/>
      </w:r>
      <w:r>
        <w:rPr>
          <w:rStyle w:val="Fett"/>
          <w:b w:val="0"/>
        </w:rPr>
        <w:t xml:space="preserve"> „Schwarzer Schwan“</w:t>
      </w:r>
    </w:p>
    <w:p w14:paraId="76F4633A" w14:textId="799CD1FC" w:rsidR="00CD2088" w:rsidRDefault="00FC5FFE" w:rsidP="00FC5FFE">
      <w:pPr>
        <w:pStyle w:val="Listenabsatz"/>
        <w:numPr>
          <w:ilvl w:val="0"/>
          <w:numId w:val="5"/>
        </w:numPr>
        <w:rPr>
          <w:rStyle w:val="Fett"/>
          <w:b w:val="0"/>
        </w:rPr>
      </w:pPr>
      <w:r>
        <w:rPr>
          <w:rStyle w:val="Fett"/>
          <w:b w:val="0"/>
        </w:rPr>
        <w:t>Teststrategie entwickeln, um die Qualität zu testen</w:t>
      </w:r>
    </w:p>
    <w:p w14:paraId="4FDD9C23" w14:textId="64AF47BD" w:rsidR="00FC5FFE" w:rsidRDefault="00FC5FFE" w:rsidP="00FC5FFE">
      <w:pPr>
        <w:pStyle w:val="Listenabsatz"/>
        <w:numPr>
          <w:ilvl w:val="1"/>
          <w:numId w:val="5"/>
        </w:numPr>
        <w:rPr>
          <w:rStyle w:val="Fett"/>
          <w:b w:val="0"/>
        </w:rPr>
      </w:pPr>
      <w:r>
        <w:rPr>
          <w:rStyle w:val="Fett"/>
          <w:b w:val="0"/>
        </w:rPr>
        <w:t>Assurance Cases als Ansatz?</w:t>
      </w:r>
    </w:p>
    <w:p w14:paraId="36F0E7D0" w14:textId="77777777" w:rsidR="00FC5FFE" w:rsidRPr="00FC5FFE" w:rsidRDefault="00FC5FFE" w:rsidP="00FC5FFE">
      <w:pPr>
        <w:pStyle w:val="Listenabsatz"/>
        <w:ind w:left="1068"/>
        <w:rPr>
          <w:rStyle w:val="Fett"/>
          <w:b w:val="0"/>
        </w:rPr>
      </w:pPr>
    </w:p>
    <w:p w14:paraId="3B830859" w14:textId="58B60BED" w:rsidR="00CD2088" w:rsidRDefault="00CD2088" w:rsidP="00CD2088">
      <w:pPr>
        <w:pStyle w:val="Listenabsatz"/>
        <w:numPr>
          <w:ilvl w:val="0"/>
          <w:numId w:val="3"/>
        </w:numPr>
        <w:rPr>
          <w:rStyle w:val="Fett"/>
          <w:b w:val="0"/>
        </w:rPr>
      </w:pPr>
      <w:r w:rsidRPr="00CD2088">
        <w:rPr>
          <w:rStyle w:val="Fett"/>
          <w:b w:val="0"/>
        </w:rPr>
        <w:t>Erklärbare KI</w:t>
      </w:r>
    </w:p>
    <w:p w14:paraId="5591BEBE" w14:textId="563410EA" w:rsidR="00FC5FFE" w:rsidRDefault="00FC5FFE" w:rsidP="00FC5FFE">
      <w:pPr>
        <w:pStyle w:val="Listenabsatz"/>
        <w:numPr>
          <w:ilvl w:val="1"/>
          <w:numId w:val="3"/>
        </w:numPr>
        <w:rPr>
          <w:rStyle w:val="Fett"/>
          <w:b w:val="0"/>
        </w:rPr>
      </w:pPr>
      <w:r>
        <w:rPr>
          <w:rStyle w:val="Fett"/>
          <w:b w:val="0"/>
        </w:rPr>
        <w:t>Entscheidungserklärungsmodelle</w:t>
      </w:r>
    </w:p>
    <w:p w14:paraId="26F38927" w14:textId="707E3028" w:rsidR="00FC5FFE" w:rsidRDefault="00FC5FFE" w:rsidP="00FC5FFE">
      <w:pPr>
        <w:pStyle w:val="Listenabsatz"/>
        <w:numPr>
          <w:ilvl w:val="1"/>
          <w:numId w:val="3"/>
        </w:numPr>
        <w:rPr>
          <w:rStyle w:val="Fett"/>
          <w:b w:val="0"/>
        </w:rPr>
      </w:pPr>
      <w:r>
        <w:rPr>
          <w:rStyle w:val="Fett"/>
          <w:b w:val="0"/>
        </w:rPr>
        <w:t>Bekannte Verfahren (Random Forests, SHAP, LIME, neuronales Netz, etc.)</w:t>
      </w:r>
    </w:p>
    <w:p w14:paraId="5B6AE96A" w14:textId="238589D3" w:rsidR="00CD2088" w:rsidRDefault="00FC5FFE" w:rsidP="00FC5FFE">
      <w:pPr>
        <w:pStyle w:val="Listenabsatz"/>
        <w:numPr>
          <w:ilvl w:val="1"/>
          <w:numId w:val="3"/>
        </w:numPr>
        <w:rPr>
          <w:rStyle w:val="Fett"/>
          <w:b w:val="0"/>
        </w:rPr>
      </w:pPr>
      <w:r>
        <w:rPr>
          <w:rStyle w:val="Fett"/>
          <w:b w:val="0"/>
        </w:rPr>
        <w:t xml:space="preserve">Viel hilft viel </w:t>
      </w:r>
      <w:r w:rsidRPr="00FC5FFE">
        <w:rPr>
          <w:rStyle w:val="Fett"/>
          <w:b w:val="0"/>
        </w:rPr>
        <w:sym w:font="Wingdings" w:char="F0E0"/>
      </w:r>
      <w:r>
        <w:rPr>
          <w:rStyle w:val="Fett"/>
          <w:b w:val="0"/>
        </w:rPr>
        <w:t xml:space="preserve"> Grafiken, Matrizen, etc.</w:t>
      </w:r>
    </w:p>
    <w:p w14:paraId="4040D40E" w14:textId="77777777" w:rsidR="00FC5FFE" w:rsidRPr="00FC5FFE" w:rsidRDefault="00FC5FFE" w:rsidP="00FC5FFE">
      <w:pPr>
        <w:pStyle w:val="Listenabsatz"/>
        <w:ind w:left="1080"/>
        <w:rPr>
          <w:rStyle w:val="Fett"/>
          <w:b w:val="0"/>
        </w:rPr>
      </w:pPr>
    </w:p>
    <w:p w14:paraId="2B14BF2B" w14:textId="7F4E5C56" w:rsidR="00CD2088" w:rsidRDefault="00CD2088" w:rsidP="00CD2088">
      <w:pPr>
        <w:pStyle w:val="Listenabsatz"/>
        <w:numPr>
          <w:ilvl w:val="0"/>
          <w:numId w:val="3"/>
        </w:numPr>
        <w:rPr>
          <w:rStyle w:val="Fett"/>
          <w:b w:val="0"/>
        </w:rPr>
      </w:pPr>
      <w:r w:rsidRPr="00CD2088">
        <w:rPr>
          <w:rStyle w:val="Fett"/>
          <w:b w:val="0"/>
        </w:rPr>
        <w:t>Zertifizierung einer KI</w:t>
      </w:r>
    </w:p>
    <w:p w14:paraId="23FD27E0" w14:textId="25E716B7" w:rsidR="00FC5FFE" w:rsidRDefault="00FC5FFE" w:rsidP="00FC5FFE">
      <w:pPr>
        <w:pStyle w:val="Listenabsatz"/>
        <w:numPr>
          <w:ilvl w:val="1"/>
          <w:numId w:val="3"/>
        </w:numPr>
        <w:rPr>
          <w:rStyle w:val="Fett"/>
          <w:b w:val="0"/>
        </w:rPr>
      </w:pPr>
      <w:r>
        <w:rPr>
          <w:rStyle w:val="Fett"/>
          <w:b w:val="0"/>
        </w:rPr>
        <w:t>AI-Act als Grundannahme des Risiko</w:t>
      </w:r>
    </w:p>
    <w:p w14:paraId="6BCE1760" w14:textId="46222EEA" w:rsidR="00FC5FFE" w:rsidRDefault="00FC5FFE" w:rsidP="00FC5FFE">
      <w:pPr>
        <w:pStyle w:val="Listenabsatz"/>
        <w:numPr>
          <w:ilvl w:val="1"/>
          <w:numId w:val="3"/>
        </w:numPr>
        <w:rPr>
          <w:rStyle w:val="Fett"/>
          <w:b w:val="0"/>
        </w:rPr>
      </w:pPr>
      <w:r>
        <w:rPr>
          <w:rStyle w:val="Fett"/>
          <w:b w:val="0"/>
        </w:rPr>
        <w:t>Verlässlichkeit durch die Validierung von ML-Modellen (wie gut ist ein Modell) + Experteneinschätzung</w:t>
      </w:r>
    </w:p>
    <w:p w14:paraId="35FE86D0" w14:textId="38F53B6A" w:rsidR="00FC5FFE" w:rsidRDefault="00FC5FFE" w:rsidP="00FC5FFE">
      <w:pPr>
        <w:pStyle w:val="Listenabsatz"/>
        <w:numPr>
          <w:ilvl w:val="1"/>
          <w:numId w:val="3"/>
        </w:numPr>
        <w:rPr>
          <w:rStyle w:val="Fett"/>
          <w:b w:val="0"/>
        </w:rPr>
      </w:pPr>
      <w:r>
        <w:rPr>
          <w:rStyle w:val="Fett"/>
          <w:b w:val="0"/>
        </w:rPr>
        <w:t>Fairness-Bewertung (Wohnort, Alter, Geschlecht, etc.)</w:t>
      </w:r>
    </w:p>
    <w:p w14:paraId="00CC5B2F" w14:textId="2433BF77" w:rsidR="00FC5FFE" w:rsidRDefault="00FC5FFE" w:rsidP="00FC5FFE">
      <w:pPr>
        <w:pStyle w:val="Listenabsatz"/>
        <w:numPr>
          <w:ilvl w:val="1"/>
          <w:numId w:val="3"/>
        </w:numPr>
        <w:rPr>
          <w:rStyle w:val="Fett"/>
          <w:b w:val="0"/>
        </w:rPr>
      </w:pPr>
      <w:r>
        <w:rPr>
          <w:rStyle w:val="Fett"/>
          <w:b w:val="0"/>
        </w:rPr>
        <w:t>Transparenz (Beispiel einer positiven und negativen Entscheidungsfindung nach der Entwicklung von einem erklärbaren KI-Modell)</w:t>
      </w:r>
    </w:p>
    <w:p w14:paraId="6502926C" w14:textId="56B3916A" w:rsidR="00FC5FFE" w:rsidRDefault="00FC5FFE" w:rsidP="00FC5FFE">
      <w:pPr>
        <w:pStyle w:val="Listenabsatz"/>
        <w:numPr>
          <w:ilvl w:val="1"/>
          <w:numId w:val="3"/>
        </w:numPr>
        <w:rPr>
          <w:rStyle w:val="Fett"/>
          <w:b w:val="0"/>
        </w:rPr>
      </w:pPr>
      <w:r>
        <w:rPr>
          <w:rStyle w:val="Fett"/>
          <w:b w:val="0"/>
        </w:rPr>
        <w:t>Datenschutz einmal als weiteren Betrachtungspunkt ausschließen</w:t>
      </w:r>
    </w:p>
    <w:p w14:paraId="02E95613" w14:textId="19B78FC6" w:rsidR="00777928" w:rsidRDefault="00777928" w:rsidP="00777928">
      <w:pPr>
        <w:rPr>
          <w:rStyle w:val="Fett"/>
          <w:b w:val="0"/>
        </w:rPr>
      </w:pPr>
      <w:r>
        <w:rPr>
          <w:rStyle w:val="Fett"/>
          <w:b w:val="0"/>
        </w:rPr>
        <w:t>Vorgehen</w:t>
      </w:r>
    </w:p>
    <w:p w14:paraId="2B28A371" w14:textId="38DD4953" w:rsidR="00912545" w:rsidRPr="00C979DA" w:rsidRDefault="00777928" w:rsidP="00912545">
      <w:pPr>
        <w:pStyle w:val="Listenabsatz"/>
        <w:numPr>
          <w:ilvl w:val="0"/>
          <w:numId w:val="6"/>
        </w:numPr>
        <w:rPr>
          <w:rStyle w:val="Fett"/>
          <w:b w:val="0"/>
          <w:color w:val="00B050"/>
        </w:rPr>
      </w:pPr>
      <w:r w:rsidRPr="00C979DA">
        <w:rPr>
          <w:rStyle w:val="Fett"/>
          <w:b w:val="0"/>
          <w:color w:val="00B050"/>
        </w:rPr>
        <w:t xml:space="preserve">Datensatz analysieren </w:t>
      </w:r>
      <w:r w:rsidRPr="00C979DA">
        <w:rPr>
          <w:rStyle w:val="Fett"/>
          <w:b w:val="0"/>
          <w:color w:val="00B050"/>
        </w:rPr>
        <w:sym w:font="Wingdings" w:char="F0E0"/>
      </w:r>
      <w:r w:rsidRPr="00C979DA">
        <w:rPr>
          <w:rStyle w:val="Fett"/>
          <w:b w:val="0"/>
          <w:color w:val="00B050"/>
        </w:rPr>
        <w:t xml:space="preserve"> Grundstein für die Qualitätssicherung</w:t>
      </w:r>
    </w:p>
    <w:p w14:paraId="6DBA653D" w14:textId="67269669" w:rsidR="00777928" w:rsidRPr="00C979DA" w:rsidRDefault="00777928" w:rsidP="00777928">
      <w:pPr>
        <w:pStyle w:val="Listenabsatz"/>
        <w:numPr>
          <w:ilvl w:val="0"/>
          <w:numId w:val="6"/>
        </w:numPr>
        <w:rPr>
          <w:rStyle w:val="Fett"/>
          <w:b w:val="0"/>
          <w:color w:val="00B050"/>
        </w:rPr>
      </w:pPr>
      <w:r w:rsidRPr="00C979DA">
        <w:rPr>
          <w:rStyle w:val="Fett"/>
          <w:b w:val="0"/>
          <w:color w:val="00B050"/>
        </w:rPr>
        <w:t>Datenqualität und Risikoanalyse (Verfügbarkeit (Scope-Compliance), fehlende Werte, Bias &amp; Fairness, Ungleichgewichte)</w:t>
      </w:r>
    </w:p>
    <w:p w14:paraId="2F0421A5" w14:textId="1B6D0262" w:rsidR="00912545" w:rsidRPr="00C979DA" w:rsidRDefault="00912545" w:rsidP="00777928">
      <w:pPr>
        <w:pStyle w:val="Listenabsatz"/>
        <w:numPr>
          <w:ilvl w:val="0"/>
          <w:numId w:val="6"/>
        </w:numPr>
        <w:rPr>
          <w:rStyle w:val="Fett"/>
          <w:b w:val="0"/>
          <w:color w:val="00B050"/>
        </w:rPr>
      </w:pPr>
      <w:r w:rsidRPr="00C979DA">
        <w:rPr>
          <w:rStyle w:val="Fett"/>
          <w:b w:val="0"/>
          <w:color w:val="00B050"/>
        </w:rPr>
        <w:t>Datenvorverarbeitung auf Basis der Analyse</w:t>
      </w:r>
    </w:p>
    <w:p w14:paraId="2C2E66C3" w14:textId="211C7AD8" w:rsidR="00777928" w:rsidRPr="00C979DA" w:rsidRDefault="00777928" w:rsidP="00777928">
      <w:pPr>
        <w:pStyle w:val="Listenabsatz"/>
        <w:numPr>
          <w:ilvl w:val="0"/>
          <w:numId w:val="6"/>
        </w:numPr>
        <w:rPr>
          <w:rStyle w:val="Fett"/>
          <w:b w:val="0"/>
          <w:color w:val="00B050"/>
        </w:rPr>
      </w:pPr>
      <w:r w:rsidRPr="00C979DA">
        <w:rPr>
          <w:rStyle w:val="Fett"/>
          <w:b w:val="0"/>
          <w:color w:val="00B050"/>
        </w:rPr>
        <w:t xml:space="preserve">Feature Engineering (Sinnvolle Features die für die Betrachtung bei der Erkennung von Betrug wichtig sein könnten </w:t>
      </w:r>
      <w:r w:rsidRPr="00C979DA">
        <w:rPr>
          <w:rStyle w:val="Fett"/>
          <w:b w:val="0"/>
          <w:color w:val="00B050"/>
        </w:rPr>
        <w:sym w:font="Wingdings" w:char="F0E0"/>
      </w:r>
      <w:r w:rsidRPr="00C979DA">
        <w:rPr>
          <w:rStyle w:val="Fett"/>
          <w:b w:val="0"/>
          <w:color w:val="00B050"/>
        </w:rPr>
        <w:t xml:space="preserve"> ggf. Überweisungen in den letzten 24 Stunden, etc.)</w:t>
      </w:r>
    </w:p>
    <w:p w14:paraId="240C38FE" w14:textId="13FD6D6C" w:rsidR="00777928" w:rsidRPr="00C979DA" w:rsidRDefault="00777928" w:rsidP="00777928">
      <w:pPr>
        <w:pStyle w:val="Listenabsatz"/>
        <w:numPr>
          <w:ilvl w:val="0"/>
          <w:numId w:val="6"/>
        </w:numPr>
        <w:rPr>
          <w:rStyle w:val="Fett"/>
          <w:b w:val="0"/>
          <w:color w:val="00B050"/>
        </w:rPr>
      </w:pPr>
      <w:r w:rsidRPr="00C979DA">
        <w:rPr>
          <w:rStyle w:val="Fett"/>
          <w:b w:val="0"/>
          <w:color w:val="00B050"/>
        </w:rPr>
        <w:t>Datenaufteilung in Trainings-, Validierungs- und Testdaten</w:t>
      </w:r>
    </w:p>
    <w:p w14:paraId="5C6C4960" w14:textId="4147C71C" w:rsidR="00B5476C" w:rsidRDefault="00B5476C" w:rsidP="00777928">
      <w:pPr>
        <w:pStyle w:val="Listenabsatz"/>
        <w:numPr>
          <w:ilvl w:val="0"/>
          <w:numId w:val="6"/>
        </w:numPr>
        <w:rPr>
          <w:rStyle w:val="Fett"/>
          <w:b w:val="0"/>
        </w:rPr>
      </w:pPr>
      <w:r>
        <w:rPr>
          <w:rStyle w:val="Fett"/>
          <w:b w:val="0"/>
        </w:rPr>
        <w:t>Definition von Qualitäts- und Validierungsmetriken (z. B. Precision, Recall, F1, etc</w:t>
      </w:r>
    </w:p>
    <w:p w14:paraId="5ECB91CC" w14:textId="5E89D653" w:rsidR="00777928" w:rsidRDefault="00777928" w:rsidP="00B5476C">
      <w:pPr>
        <w:pStyle w:val="Listenabsatz"/>
        <w:numPr>
          <w:ilvl w:val="0"/>
          <w:numId w:val="6"/>
        </w:numPr>
        <w:rPr>
          <w:rStyle w:val="Fett"/>
          <w:b w:val="0"/>
        </w:rPr>
      </w:pPr>
      <w:r>
        <w:rPr>
          <w:rStyle w:val="Fett"/>
          <w:b w:val="0"/>
        </w:rPr>
        <w:t>Modellentwicklung und -validierung (was wir so finden und gut funktioniert</w:t>
      </w:r>
      <w:r w:rsidRPr="00777928">
        <w:rPr>
          <w:rStyle w:val="Fett"/>
          <mc:AlternateContent>
            <mc:Choice Requires="w16se"/>
            <mc:Fallback>
              <w:rFonts w:ascii="Segoe UI Emoji" w:eastAsia="Segoe UI Emoji" w:hAnsi="Segoe UI Emoji" w:cs="Segoe UI Emoji"/>
            </mc:Fallback>
          </mc:AlternateContent>
          <w:b w:val="0"/>
        </w:rPr>
        <mc:AlternateContent>
          <mc:Choice Requires="w16se">
            <w16se:symEx w16se:font="Segoe UI Emoji" w16se:char="1F60A"/>
          </mc:Choice>
          <mc:Fallback>
            <w:t>😊</w:t>
          </mc:Fallback>
        </mc:AlternateContent>
      </w:r>
      <w:r>
        <w:rPr>
          <w:rStyle w:val="Fett"/>
          <w:b w:val="0"/>
        </w:rPr>
        <w:t>)</w:t>
      </w:r>
    </w:p>
    <w:p w14:paraId="257AABD7" w14:textId="077BBE5C" w:rsidR="00C979DA" w:rsidRDefault="00C979DA" w:rsidP="00C979DA">
      <w:pPr>
        <w:pStyle w:val="Listenabsatz"/>
        <w:numPr>
          <w:ilvl w:val="1"/>
          <w:numId w:val="6"/>
        </w:numPr>
        <w:rPr>
          <w:rStyle w:val="Fett"/>
          <w:b w:val="0"/>
        </w:rPr>
      </w:pPr>
      <w:r>
        <w:rPr>
          <w:rStyle w:val="Fett"/>
          <w:b w:val="0"/>
        </w:rPr>
        <w:t>DBSCAN / K-Means (Celina)</w:t>
      </w:r>
    </w:p>
    <w:p w14:paraId="61061351" w14:textId="4E213D83" w:rsidR="00C979DA" w:rsidRDefault="00C979DA" w:rsidP="00C979DA">
      <w:pPr>
        <w:pStyle w:val="Listenabsatz"/>
        <w:numPr>
          <w:ilvl w:val="1"/>
          <w:numId w:val="6"/>
        </w:numPr>
        <w:rPr>
          <w:rStyle w:val="Fett"/>
          <w:b w:val="0"/>
        </w:rPr>
      </w:pPr>
      <w:r>
        <w:rPr>
          <w:rStyle w:val="Fett"/>
          <w:b w:val="0"/>
        </w:rPr>
        <w:t>Neuronales Netzwerk (Enzo)</w:t>
      </w:r>
    </w:p>
    <w:p w14:paraId="2EE04F87" w14:textId="2FA5BD0D" w:rsidR="00C979DA" w:rsidRPr="00B5476C" w:rsidRDefault="00C979DA" w:rsidP="00C979DA">
      <w:pPr>
        <w:pStyle w:val="Listenabsatz"/>
        <w:numPr>
          <w:ilvl w:val="1"/>
          <w:numId w:val="6"/>
        </w:numPr>
        <w:rPr>
          <w:rStyle w:val="Fett"/>
          <w:b w:val="0"/>
        </w:rPr>
      </w:pPr>
      <w:r>
        <w:rPr>
          <w:rStyle w:val="Fett"/>
          <w:b w:val="0"/>
        </w:rPr>
        <w:t>SHAP (Enzo) / LIME (Celina)</w:t>
      </w:r>
    </w:p>
    <w:p w14:paraId="293FA785" w14:textId="69663E56" w:rsidR="00777928" w:rsidRDefault="00777928" w:rsidP="00777928">
      <w:pPr>
        <w:pStyle w:val="Listenabsatz"/>
        <w:numPr>
          <w:ilvl w:val="0"/>
          <w:numId w:val="6"/>
        </w:numPr>
        <w:rPr>
          <w:rStyle w:val="Fett"/>
          <w:b w:val="0"/>
        </w:rPr>
      </w:pPr>
      <w:r>
        <w:rPr>
          <w:rStyle w:val="Fett"/>
          <w:b w:val="0"/>
        </w:rPr>
        <w:t>Adressierung von Corner Cases (Hier dann die Ausnahmesituationen beschreiben, wie beispielsweise extrem große oder extrem kleine Werte Einfluss haben und dann auch mal durch die Modelle jagen und testen, ob das Ergebnis diese erkennt)</w:t>
      </w:r>
    </w:p>
    <w:p w14:paraId="5A7DAEC6" w14:textId="28EF420B" w:rsidR="00777928" w:rsidRPr="00777928" w:rsidRDefault="00777928" w:rsidP="00777928">
      <w:pPr>
        <w:pStyle w:val="Listenabsatz"/>
        <w:numPr>
          <w:ilvl w:val="0"/>
          <w:numId w:val="6"/>
        </w:numPr>
        <w:rPr>
          <w:rStyle w:val="Fett"/>
          <w:b w:val="0"/>
        </w:rPr>
      </w:pPr>
      <w:r>
        <w:rPr>
          <w:rStyle w:val="Fett"/>
          <w:b w:val="0"/>
        </w:rPr>
        <w:lastRenderedPageBreak/>
        <w:t>Implementierung der Erklärbarkeit (SHAP, LIME, etc. als Verfahren verwenden und dann mal schauen, welche Einflussfaktoren zu einer positiven oder negativen Entscheidung führen)</w:t>
      </w:r>
    </w:p>
    <w:sectPr w:rsidR="00777928" w:rsidRPr="00777928" w:rsidSect="00575D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A08"/>
    <w:multiLevelType w:val="hybridMultilevel"/>
    <w:tmpl w:val="26307B3A"/>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2A3151AF"/>
    <w:multiLevelType w:val="hybridMultilevel"/>
    <w:tmpl w:val="BCA2028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CEA390A"/>
    <w:multiLevelType w:val="hybridMultilevel"/>
    <w:tmpl w:val="60E6BFF0"/>
    <w:lvl w:ilvl="0" w:tplc="39FCC5E4">
      <w:start w:val="1"/>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27127C9"/>
    <w:multiLevelType w:val="hybridMultilevel"/>
    <w:tmpl w:val="C11A8F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CD43530"/>
    <w:multiLevelType w:val="hybridMultilevel"/>
    <w:tmpl w:val="4D0069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658740DB"/>
    <w:multiLevelType w:val="hybridMultilevel"/>
    <w:tmpl w:val="9ED6204E"/>
    <w:lvl w:ilvl="0" w:tplc="04070001">
      <w:start w:val="1"/>
      <w:numFmt w:val="bullet"/>
      <w:lvlText w:val=""/>
      <w:lvlJc w:val="left"/>
      <w:pPr>
        <w:ind w:left="360" w:hanging="360"/>
      </w:pPr>
      <w:rPr>
        <w:rFonts w:ascii="Symbol" w:hAnsi="Symbol" w:hint="default"/>
      </w:rPr>
    </w:lvl>
    <w:lvl w:ilvl="1" w:tplc="04070001">
      <w:start w:val="1"/>
      <w:numFmt w:val="bullet"/>
      <w:lvlText w:val=""/>
      <w:lvlJc w:val="left"/>
      <w:pPr>
        <w:ind w:left="1080" w:hanging="360"/>
      </w:pPr>
      <w:rPr>
        <w:rFonts w:ascii="Symbol" w:hAnsi="Symbol"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710254789">
    <w:abstractNumId w:val="3"/>
  </w:num>
  <w:num w:numId="2" w16cid:durableId="1759323518">
    <w:abstractNumId w:val="2"/>
  </w:num>
  <w:num w:numId="3" w16cid:durableId="1389918504">
    <w:abstractNumId w:val="5"/>
  </w:num>
  <w:num w:numId="4" w16cid:durableId="1614944732">
    <w:abstractNumId w:val="4"/>
  </w:num>
  <w:num w:numId="5" w16cid:durableId="1608613609">
    <w:abstractNumId w:val="0"/>
  </w:num>
  <w:num w:numId="6" w16cid:durableId="103195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88"/>
    <w:rsid w:val="00183F66"/>
    <w:rsid w:val="001D44E2"/>
    <w:rsid w:val="001D5C80"/>
    <w:rsid w:val="00235FEE"/>
    <w:rsid w:val="003274E0"/>
    <w:rsid w:val="00384A8A"/>
    <w:rsid w:val="003C3E24"/>
    <w:rsid w:val="004A419A"/>
    <w:rsid w:val="00575D3C"/>
    <w:rsid w:val="00616BCD"/>
    <w:rsid w:val="00656EDE"/>
    <w:rsid w:val="006A0459"/>
    <w:rsid w:val="00777928"/>
    <w:rsid w:val="00880AEB"/>
    <w:rsid w:val="008839ED"/>
    <w:rsid w:val="00912545"/>
    <w:rsid w:val="00963230"/>
    <w:rsid w:val="00996633"/>
    <w:rsid w:val="00B5476C"/>
    <w:rsid w:val="00C979DA"/>
    <w:rsid w:val="00CA4875"/>
    <w:rsid w:val="00CA6EE3"/>
    <w:rsid w:val="00CC7D4B"/>
    <w:rsid w:val="00CD2088"/>
    <w:rsid w:val="00D87260"/>
    <w:rsid w:val="00DD3C4E"/>
    <w:rsid w:val="00FC5F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3D9B"/>
  <w15:chartTrackingRefBased/>
  <w15:docId w15:val="{27320ADA-0C1D-42FF-BAA7-51B8DA24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2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2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208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208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208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208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208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208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208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208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208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208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208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208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20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20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20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2088"/>
    <w:rPr>
      <w:rFonts w:eastAsiaTheme="majorEastAsia" w:cstheme="majorBidi"/>
      <w:color w:val="272727" w:themeColor="text1" w:themeTint="D8"/>
    </w:rPr>
  </w:style>
  <w:style w:type="paragraph" w:styleId="Titel">
    <w:name w:val="Title"/>
    <w:basedOn w:val="Standard"/>
    <w:next w:val="Standard"/>
    <w:link w:val="TitelZchn"/>
    <w:uiPriority w:val="10"/>
    <w:qFormat/>
    <w:rsid w:val="00CD2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20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208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20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20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2088"/>
    <w:rPr>
      <w:i/>
      <w:iCs/>
      <w:color w:val="404040" w:themeColor="text1" w:themeTint="BF"/>
    </w:rPr>
  </w:style>
  <w:style w:type="paragraph" w:styleId="Listenabsatz">
    <w:name w:val="List Paragraph"/>
    <w:basedOn w:val="Standard"/>
    <w:uiPriority w:val="34"/>
    <w:qFormat/>
    <w:rsid w:val="00CD2088"/>
    <w:pPr>
      <w:ind w:left="720"/>
      <w:contextualSpacing/>
    </w:pPr>
  </w:style>
  <w:style w:type="character" w:styleId="IntensiveHervorhebung">
    <w:name w:val="Intense Emphasis"/>
    <w:basedOn w:val="Absatz-Standardschriftart"/>
    <w:uiPriority w:val="21"/>
    <w:qFormat/>
    <w:rsid w:val="00CD2088"/>
    <w:rPr>
      <w:i/>
      <w:iCs/>
      <w:color w:val="0F4761" w:themeColor="accent1" w:themeShade="BF"/>
    </w:rPr>
  </w:style>
  <w:style w:type="paragraph" w:styleId="IntensivesZitat">
    <w:name w:val="Intense Quote"/>
    <w:basedOn w:val="Standard"/>
    <w:next w:val="Standard"/>
    <w:link w:val="IntensivesZitatZchn"/>
    <w:uiPriority w:val="30"/>
    <w:qFormat/>
    <w:rsid w:val="00CD2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2088"/>
    <w:rPr>
      <w:i/>
      <w:iCs/>
      <w:color w:val="0F4761" w:themeColor="accent1" w:themeShade="BF"/>
    </w:rPr>
  </w:style>
  <w:style w:type="character" w:styleId="IntensiverVerweis">
    <w:name w:val="Intense Reference"/>
    <w:basedOn w:val="Absatz-Standardschriftart"/>
    <w:uiPriority w:val="32"/>
    <w:qFormat/>
    <w:rsid w:val="00CD2088"/>
    <w:rPr>
      <w:b/>
      <w:bCs/>
      <w:smallCaps/>
      <w:color w:val="0F4761" w:themeColor="accent1" w:themeShade="BF"/>
      <w:spacing w:val="5"/>
    </w:rPr>
  </w:style>
  <w:style w:type="character" w:styleId="Fett">
    <w:name w:val="Strong"/>
    <w:basedOn w:val="Absatz-Standardschriftart"/>
    <w:uiPriority w:val="22"/>
    <w:qFormat/>
    <w:rsid w:val="00CD2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1952</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Beckhoff Automation</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Zacharias</dc:creator>
  <cp:keywords/>
  <dc:description/>
  <cp:lastModifiedBy>Enzo Zacharias</cp:lastModifiedBy>
  <cp:revision>3</cp:revision>
  <dcterms:created xsi:type="dcterms:W3CDTF">2025-11-05T07:22:00Z</dcterms:created>
  <dcterms:modified xsi:type="dcterms:W3CDTF">2025-11-09T10:33:00Z</dcterms:modified>
</cp:coreProperties>
</file>