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65D9" w14:textId="76B5CDEE" w:rsidR="00E3504C" w:rsidRDefault="002E598C">
      <w:r>
        <w:t xml:space="preserve">7 Grundsätze (auch bezogen auf Ethik, was eine gute KI ausmacht) </w:t>
      </w:r>
      <w:hyperlink r:id="rId7" w:history="1">
        <w:r w:rsidRPr="00BB298A">
          <w:rPr>
            <w:rStyle w:val="Hyperlink"/>
          </w:rPr>
          <w:t>https://www.iais.fraunhofer.de/de/forschung/kuenstliche-intelligenz/ki-zertifizierung.html</w:t>
        </w:r>
      </w:hyperlink>
    </w:p>
    <w:p w14:paraId="4558C0DA" w14:textId="4590DD02" w:rsidR="002E598C" w:rsidRDefault="002E598C">
      <w:r>
        <w:t>nach ISO 42001 zertifizieren</w:t>
      </w:r>
    </w:p>
    <w:p w14:paraId="5A84CCCE" w14:textId="4002AFE8" w:rsidR="002E598C" w:rsidRDefault="002E598C">
      <w:r>
        <w:t>was wird durch eine Zertifizierung erreicht: Akzeptanz…</w:t>
      </w:r>
    </w:p>
    <w:p w14:paraId="104D4E1C" w14:textId="53D38695" w:rsidR="002E598C" w:rsidRDefault="002E598C">
      <w:r>
        <w:t>Qualitätsprüfung durch Dritte</w:t>
      </w:r>
    </w:p>
    <w:p w14:paraId="24DA6892" w14:textId="4E725B36" w:rsidR="002E598C" w:rsidRDefault="002E598C">
      <w:r>
        <w:t>Warum wird eine Zertifizierung notwendig / was ist das Problem an KI im Vergleich zu anderen Systemen?</w:t>
      </w:r>
    </w:p>
    <w:p w14:paraId="3A3FC230" w14:textId="4D0EBCC5" w:rsidR="00777538" w:rsidRDefault="00777538">
      <w:hyperlink r:id="rId8" w:history="1">
        <w:r w:rsidRPr="00BB298A">
          <w:rPr>
            <w:rStyle w:val="Hyperlink"/>
          </w:rPr>
          <w:t>https://www.plattform-lernende-systeme.de/files/Downloads/Publikationen/AG3_Impulspapier_290420.pdf</w:t>
        </w:r>
      </w:hyperlink>
      <w:r>
        <w:t xml:space="preserve"> </w:t>
      </w:r>
    </w:p>
    <w:p w14:paraId="614BF5F6" w14:textId="77777777" w:rsidR="00724EA0" w:rsidRDefault="00724EA0"/>
    <w:p w14:paraId="24DA8C80" w14:textId="7245AEE5" w:rsidR="00724EA0" w:rsidRDefault="00724EA0">
      <w:r>
        <w:t xml:space="preserve">EU AI Act: </w:t>
      </w:r>
      <w:hyperlink r:id="rId9" w:history="1">
        <w:r w:rsidRPr="002814A9">
          <w:rPr>
            <w:rStyle w:val="Hyperlink"/>
          </w:rPr>
          <w:t>https://www.bundesregierung.de/breg-de/aktuelles/ai-act-2285944</w:t>
        </w:r>
      </w:hyperlink>
      <w:r>
        <w:t xml:space="preserve"> </w:t>
      </w:r>
    </w:p>
    <w:p w14:paraId="778C495B" w14:textId="4673F9FA" w:rsidR="00724EA0" w:rsidRDefault="00724EA0" w:rsidP="00724EA0">
      <w:pPr>
        <w:pStyle w:val="Listenabsatz"/>
        <w:numPr>
          <w:ilvl w:val="0"/>
          <w:numId w:val="1"/>
        </w:numPr>
      </w:pPr>
      <w:r>
        <w:t>Risikobasierter Ansatz: je höher das Risiko bei der Anwendung eingeschätzt wird, desto strenger sind die Vorgaben (bspw. Für KI in Bereichen mit kritischer Infrastruktur oder Gesundheits- und Bankenwesen haben hohe Anforderungen, KI in nicht kritischen Anwendungen haben lediglich eingegrenzte Transparenz- und Informationspflichten)</w:t>
      </w:r>
    </w:p>
    <w:p w14:paraId="74F2A02D" w14:textId="15859CCD" w:rsidR="00724EA0" w:rsidRDefault="00724EA0" w:rsidP="00724EA0">
      <w:pPr>
        <w:pStyle w:val="Listenabsatz"/>
        <w:numPr>
          <w:ilvl w:val="0"/>
          <w:numId w:val="1"/>
        </w:numPr>
      </w:pPr>
      <w:proofErr w:type="spellStart"/>
      <w:r>
        <w:t>Bspw</w:t>
      </w:r>
      <w:proofErr w:type="spellEnd"/>
      <w:r>
        <w:t xml:space="preserve"> inakzeptables Risiko: KI-basiertes </w:t>
      </w:r>
      <w:proofErr w:type="spellStart"/>
      <w:r>
        <w:t>Social</w:t>
      </w:r>
      <w:proofErr w:type="spellEnd"/>
      <w:r>
        <w:t xml:space="preserve"> Scoring, Vergabe von Punkten nach gewünschten Verhalten </w:t>
      </w:r>
      <w:r>
        <w:sym w:font="Wingdings" w:char="F0E0"/>
      </w:r>
      <w:r>
        <w:t xml:space="preserve"> solche KI-Systeme werden verboten (welche, die das Verhalten von Personen gezielt beeinflussen und manipulieren)</w:t>
      </w:r>
    </w:p>
    <w:p w14:paraId="5A7F305A" w14:textId="153830A6" w:rsidR="00724EA0" w:rsidRDefault="00724EA0" w:rsidP="00724EA0">
      <w:pPr>
        <w:pStyle w:val="Listenabsatz"/>
        <w:numPr>
          <w:ilvl w:val="0"/>
          <w:numId w:val="1"/>
        </w:numPr>
      </w:pPr>
      <w:r>
        <w:t>Transparenzpflicht: künstlich erzeugte Inhalte (Bild, Audio, Videos...) müssen eindeutig als solche gekennzeichnet werden</w:t>
      </w:r>
    </w:p>
    <w:p w14:paraId="2A591FC4" w14:textId="7D8EAECE" w:rsidR="00724EA0" w:rsidRDefault="00724EA0" w:rsidP="00724EA0">
      <w:r>
        <w:t>EU-Mitgliedstaaten müssen AI Act nun in nationales Recht umsetzen</w:t>
      </w:r>
    </w:p>
    <w:p w14:paraId="3ABA50A0" w14:textId="4C68662B" w:rsidR="00724EA0" w:rsidRPr="00724EA0" w:rsidRDefault="00724EA0" w:rsidP="00724EA0">
      <w:pPr>
        <w:rPr>
          <w:lang w:val="en-US"/>
        </w:rPr>
      </w:pPr>
      <w:hyperlink r:id="rId10" w:history="1">
        <w:r w:rsidRPr="00724EA0">
          <w:rPr>
            <w:rStyle w:val="Hyperlink"/>
            <w:lang w:val="en-US"/>
          </w:rPr>
          <w:t>EU AI Act: Risk-Classifications of the AI Regulation</w:t>
        </w:r>
      </w:hyperlink>
    </w:p>
    <w:p w14:paraId="11A2CEC7" w14:textId="75E0FB1F" w:rsidR="00724EA0" w:rsidRDefault="00724EA0" w:rsidP="00724EA0">
      <w:r>
        <w:rPr>
          <w:noProof/>
        </w:rPr>
        <w:lastRenderedPageBreak/>
        <w:drawing>
          <wp:inline distT="0" distB="0" distL="0" distR="0" wp14:anchorId="47A2996C" wp14:editId="698E3B1C">
            <wp:extent cx="5760720" cy="3223260"/>
            <wp:effectExtent l="0" t="0" r="0" b="0"/>
            <wp:docPr id="1997994380" name="Grafik 1" descr="There are four risk classes in the EU AI Act: Unacceptable, high, limited and minimal risk. Each level is obliged to different ru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re are four risk classes in the EU AI Act: Unacceptable, high, limited and minimal risk. Each level is obliged to different rul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EA0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17173" w14:textId="77777777" w:rsidR="005B6A07" w:rsidRDefault="005B6A07" w:rsidP="002E598C">
      <w:pPr>
        <w:spacing w:after="0" w:line="240" w:lineRule="auto"/>
      </w:pPr>
      <w:r>
        <w:separator/>
      </w:r>
    </w:p>
  </w:endnote>
  <w:endnote w:type="continuationSeparator" w:id="0">
    <w:p w14:paraId="47DE5077" w14:textId="77777777" w:rsidR="005B6A07" w:rsidRDefault="005B6A07" w:rsidP="002E5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BDB5" w14:textId="77777777" w:rsidR="005B6A07" w:rsidRDefault="005B6A07" w:rsidP="002E598C">
      <w:pPr>
        <w:spacing w:after="0" w:line="240" w:lineRule="auto"/>
      </w:pPr>
      <w:r>
        <w:separator/>
      </w:r>
    </w:p>
  </w:footnote>
  <w:footnote w:type="continuationSeparator" w:id="0">
    <w:p w14:paraId="4880C1A2" w14:textId="77777777" w:rsidR="005B6A07" w:rsidRDefault="005B6A07" w:rsidP="002E5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DEE9" w14:textId="77777777" w:rsidR="002E598C" w:rsidRDefault="002E598C" w:rsidP="002E598C">
    <w:r>
      <w:t>Welche Maßnahmen sind erforderlich, um weiterhin einen sicheren Betrieb der Anlage zu ermöglichen?</w:t>
    </w:r>
  </w:p>
  <w:p w14:paraId="5B4E9D48" w14:textId="77777777" w:rsidR="002E598C" w:rsidRDefault="002E598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2B4A"/>
    <w:multiLevelType w:val="hybridMultilevel"/>
    <w:tmpl w:val="1E12179A"/>
    <w:lvl w:ilvl="0" w:tplc="5276F2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67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8E"/>
    <w:rsid w:val="000F3048"/>
    <w:rsid w:val="00157541"/>
    <w:rsid w:val="00207107"/>
    <w:rsid w:val="002E1E37"/>
    <w:rsid w:val="002E598C"/>
    <w:rsid w:val="0042489A"/>
    <w:rsid w:val="005B6A07"/>
    <w:rsid w:val="005D178E"/>
    <w:rsid w:val="0060475E"/>
    <w:rsid w:val="0064416A"/>
    <w:rsid w:val="00671FD5"/>
    <w:rsid w:val="00724EA0"/>
    <w:rsid w:val="00777538"/>
    <w:rsid w:val="009A5EC0"/>
    <w:rsid w:val="00B27C9D"/>
    <w:rsid w:val="00B92715"/>
    <w:rsid w:val="00BE2CF2"/>
    <w:rsid w:val="00CB6E89"/>
    <w:rsid w:val="00E3504C"/>
    <w:rsid w:val="00E516C7"/>
    <w:rsid w:val="00E6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A95C"/>
  <w15:chartTrackingRefBased/>
  <w15:docId w15:val="{FE9AAA0B-9157-4834-A9AA-7F308237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1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1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17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17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17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17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17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17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17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17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17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17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17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E598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E598C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E5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598C"/>
  </w:style>
  <w:style w:type="paragraph" w:styleId="Fuzeile">
    <w:name w:val="footer"/>
    <w:basedOn w:val="Standard"/>
    <w:link w:val="FuzeileZchn"/>
    <w:uiPriority w:val="99"/>
    <w:unhideWhenUsed/>
    <w:rsid w:val="002E5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ttform-lernende-systeme.de/files/Downloads/Publikationen/AG3_Impulspapier_290420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ais.fraunhofer.de/de/forschung/kuenstliche-intelligenz/ki-zertifizierung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www.trail-ml.com/blog/eu-ai-act-how-risk-is-classifi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ndesregierung.de/breg-de/aktuelles/ai-act-228594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Beckhoff Automation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Celina Timmer</dc:creator>
  <cp:keywords/>
  <dc:description/>
  <cp:lastModifiedBy>Celina Timmer</cp:lastModifiedBy>
  <cp:revision>3</cp:revision>
  <dcterms:created xsi:type="dcterms:W3CDTF">2025-09-30T11:57:00Z</dcterms:created>
  <dcterms:modified xsi:type="dcterms:W3CDTF">2025-10-13T13:43:00Z</dcterms:modified>
</cp:coreProperties>
</file>