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Biographies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Dr. Celia Blanco is a Ramón y Cajal research fellow at the Centro de Astrobiología (CSIC-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INTA) in Madrid, Spain, and a research scientist at the Blue Marble Space Institute of Science. Most of her research focuses on the origin of life, particularly the chemical and molecular processes that enabled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transition from prebiotic chemistry to biology. More broadly, she is interested in astrobiology,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future of life in the universe, and the long-term evolution of technological civilizations.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Dr. Jacob Haqq-Misra is a research scientist and astrobiologist at the Blue Marble Space In-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stitute of Science. His research focuses on understanding the conditions that allow life to survive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 Earth and the possibility of detecting signatures of biology or technology on other planets. He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also studies the possible futures of life in the solar system and is the author of the book Sovereign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Mars: Transforming Our Values through Space Settlement.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Dr. George Profitiliotis is a research scientist and a futures studies expert at the Blue Marble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Space Institute of Science. He has worked extensively in the fields of strategic foresight, futures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literacy, and futures studies, and he is particularly interested in applying techniques from those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fields to the domains of anticipatory governance and anticipatory ethics of advanced technoscience.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