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59" w:rsidRPr="004D49EF" w:rsidRDefault="00AB0159" w:rsidP="00D71FA8">
      <w:pPr>
        <w:jc w:val="left"/>
        <w:rPr>
          <w:b/>
          <w:bCs/>
          <w:spacing w:val="58"/>
          <w:sz w:val="30"/>
          <w:szCs w:val="30"/>
          <w:lang w:val="sr-Cyrl-RS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4D49EF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ЈУН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4D49EF">
        <w:rPr>
          <w:szCs w:val="20"/>
          <w:lang w:val="sr-Cyrl-RS"/>
        </w:rPr>
        <w:t>јун</w:t>
      </w:r>
      <w:r w:rsidR="00AB3F84">
        <w:rPr>
          <w:szCs w:val="20"/>
          <w:lang w:val="sr-Cyrl-RS"/>
        </w:rPr>
        <w:t>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4D49EF">
        <w:rPr>
          <w:szCs w:val="20"/>
          <w:lang w:val="sr-Cyrl-RS"/>
        </w:rPr>
        <w:t>незнатно мања и односу на мај</w:t>
      </w:r>
      <w:r w:rsidR="002D6BD5">
        <w:rPr>
          <w:szCs w:val="20"/>
          <w:lang w:val="sr-Cyrl-RS"/>
        </w:rPr>
        <w:t xml:space="preserve"> </w:t>
      </w:r>
      <w:r w:rsidR="00172D8A">
        <w:rPr>
          <w:szCs w:val="20"/>
          <w:lang w:val="sr-Cyrl-RS"/>
        </w:rPr>
        <w:t>2021</w:t>
      </w:r>
      <w:r w:rsidR="002D6BD5">
        <w:rPr>
          <w:szCs w:val="20"/>
          <w:lang w:val="sr-Cyrl-RS"/>
        </w:rPr>
        <w:t>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4D49EF">
        <w:rPr>
          <w:szCs w:val="20"/>
          <w:lang w:val="sr-Cyrl-CS"/>
        </w:rPr>
        <w:t>јун</w:t>
      </w:r>
      <w:r w:rsidR="00BE5BDF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4D49EF">
        <w:rPr>
          <w:i/>
          <w:szCs w:val="20"/>
          <w:lang w:val="sr-Cyrl-RS"/>
        </w:rPr>
        <w:t>76.482,12</w:t>
      </w:r>
      <w:r w:rsidR="00BB4AF5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4D49EF">
        <w:rPr>
          <w:szCs w:val="20"/>
          <w:lang w:val="sr-Cyrl-RS"/>
        </w:rPr>
        <w:t>297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4D49EF">
        <w:rPr>
          <w:szCs w:val="20"/>
          <w:lang w:val="ru-RU"/>
        </w:rPr>
        <w:t>0,4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4D49EF">
        <w:rPr>
          <w:szCs w:val="20"/>
        </w:rPr>
        <w:t>јун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B3F84">
        <w:rPr>
          <w:szCs w:val="20"/>
          <w:lang w:val="sr-Cyrl-CS"/>
        </w:rPr>
        <w:t>4</w:t>
      </w:r>
      <w:r w:rsidR="004D49EF">
        <w:rPr>
          <w:szCs w:val="20"/>
          <w:lang w:val="sr-Cyrl-CS"/>
        </w:rPr>
        <w:t>,2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4D49EF">
        <w:rPr>
          <w:szCs w:val="20"/>
          <w:lang w:val="sr-Cyrl-CS"/>
        </w:rPr>
        <w:t>јун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4D49EF">
        <w:rPr>
          <w:i/>
          <w:szCs w:val="20"/>
        </w:rPr>
        <w:t>39.334,76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FE2BEF">
        <w:rPr>
          <w:szCs w:val="20"/>
          <w:lang w:val="sr-Cyrl-RS"/>
        </w:rPr>
        <w:t>56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FE2BEF">
        <w:rPr>
          <w:szCs w:val="20"/>
          <w:lang w:val="ru-RU"/>
        </w:rPr>
        <w:t>, или за 0,14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4D49EF">
        <w:rPr>
          <w:szCs w:val="20"/>
          <w:lang w:val="sr-Cyrl-CS"/>
        </w:rPr>
        <w:t>јун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FE2BEF">
        <w:rPr>
          <w:szCs w:val="20"/>
          <w:lang w:val="sr-Cyrl-CS"/>
        </w:rPr>
        <w:t>3</w:t>
      </w:r>
      <w:r w:rsidRPr="0040492C">
        <w:rPr>
          <w:szCs w:val="20"/>
          <w:lang w:val="sr-Cyrl-CS"/>
        </w:rPr>
        <w:t>%.</w:t>
      </w:r>
    </w:p>
    <w:p w:rsidR="00FE2BEF" w:rsidRPr="00FE2BEF" w:rsidRDefault="00CF1642" w:rsidP="006B4900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E2BEF" w:rsidRPr="00FE2BEF">
        <w:rPr>
          <w:rFonts w:eastAsia="Times New Roman"/>
          <w:szCs w:val="20"/>
          <w:lang w:val="ru-RU"/>
        </w:rPr>
        <w:t xml:space="preserve">Просечна зарада (бруто) обрачуната за јун 2021. године износила је </w:t>
      </w:r>
      <w:r w:rsidR="006B4900">
        <w:rPr>
          <w:rFonts w:eastAsia="Times New Roman"/>
          <w:szCs w:val="20"/>
          <w:lang w:val="ru-RU"/>
        </w:rPr>
        <w:t>89.</w:t>
      </w:r>
      <w:r w:rsidR="00FE2BEF" w:rsidRPr="00FE2BEF">
        <w:rPr>
          <w:rFonts w:eastAsia="Times New Roman"/>
          <w:szCs w:val="20"/>
          <w:lang w:val="ru-RU"/>
        </w:rPr>
        <w:t>793 динара, док је просечна зарада без пореза</w:t>
      </w:r>
      <w:r w:rsidR="006B4900">
        <w:rPr>
          <w:rFonts w:eastAsia="Times New Roman"/>
          <w:szCs w:val="20"/>
          <w:lang w:val="ru-RU"/>
        </w:rPr>
        <w:t xml:space="preserve"> и доприноса (нето) износила 65.</w:t>
      </w:r>
      <w:r w:rsidR="00FE2BEF" w:rsidRPr="00FE2BEF">
        <w:rPr>
          <w:rFonts w:eastAsia="Times New Roman"/>
          <w:szCs w:val="20"/>
          <w:lang w:val="ru-RU"/>
        </w:rPr>
        <w:t>070 динара.</w:t>
      </w:r>
    </w:p>
    <w:p w:rsidR="00FE2BEF" w:rsidRPr="00FE2BEF" w:rsidRDefault="00FE2BEF" w:rsidP="00FE2BEF">
      <w:pPr>
        <w:spacing w:before="120" w:after="120"/>
        <w:ind w:firstLine="750"/>
        <w:rPr>
          <w:szCs w:val="20"/>
          <w:lang w:val="ru-RU"/>
        </w:rPr>
      </w:pPr>
      <w:r>
        <w:rPr>
          <w:szCs w:val="20"/>
          <w:lang w:val="ru-RU"/>
        </w:rPr>
        <w:t xml:space="preserve">               </w:t>
      </w:r>
      <w:r w:rsidRPr="00FE2BEF">
        <w:rPr>
          <w:szCs w:val="20"/>
          <w:lang w:val="ru-RU"/>
        </w:rPr>
        <w:t>Раст бруто зарада у периоду јануар–јун 2021. године, у односу на исти период прошле године, износио је 8,4% номинално, односно 6,0% реално. Истовремено, нето зараде су порасле за 8,6% номинално и за 6,2% реално.</w:t>
      </w:r>
    </w:p>
    <w:p w:rsidR="001836ED" w:rsidRPr="00FE2BEF" w:rsidRDefault="00FE2BEF" w:rsidP="00FE2BEF">
      <w:pPr>
        <w:spacing w:before="120" w:after="120"/>
        <w:ind w:firstLine="750"/>
        <w:rPr>
          <w:rFonts w:ascii="Arial" w:hAnsi="Arial" w:cs="Arial"/>
          <w:color w:val="000000"/>
          <w:sz w:val="20"/>
          <w:szCs w:val="20"/>
        </w:rPr>
      </w:pPr>
      <w:r>
        <w:rPr>
          <w:szCs w:val="20"/>
          <w:lang w:val="ru-RU"/>
        </w:rPr>
        <w:t xml:space="preserve">              </w:t>
      </w:r>
      <w:r w:rsidRPr="00FE2BEF">
        <w:rPr>
          <w:szCs w:val="20"/>
          <w:lang w:val="ru-RU"/>
        </w:rPr>
        <w:t>У поређењу са истим месецом претходне године, просечна бруто зарада за јун 2021. године номинално је већа за 8,7%, а реално за 5,2%, док је просечна нето зарада номинално већа за 8,9%, односно за 5,4% реално</w:t>
      </w:r>
      <w:r w:rsidRPr="00FE2BEF">
        <w:rPr>
          <w:rFonts w:ascii="Arial" w:hAnsi="Arial" w:cs="Arial"/>
          <w:color w:val="000000"/>
          <w:sz w:val="20"/>
          <w:szCs w:val="20"/>
        </w:rPr>
        <w:t>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4D49EF">
        <w:rPr>
          <w:szCs w:val="20"/>
          <w:lang w:val="ru-RU"/>
        </w:rPr>
        <w:t>јун</w:t>
      </w:r>
      <w:r w:rsidR="003A0CFA">
        <w:rPr>
          <w:szCs w:val="20"/>
          <w:lang w:val="ru-RU"/>
        </w:rPr>
        <w:t>у</w:t>
      </w:r>
      <w:r w:rsidR="002920C6">
        <w:rPr>
          <w:szCs w:val="20"/>
          <w:lang w:val="ru-RU"/>
        </w:rPr>
        <w:t xml:space="preserve">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FE2BEF">
        <w:rPr>
          <w:szCs w:val="20"/>
          <w:lang w:val="ru-RU"/>
        </w:rPr>
        <w:t>18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3A0CFA">
        <w:rPr>
          <w:szCs w:val="20"/>
          <w:lang w:val="ru-RU"/>
        </w:rPr>
        <w:t>60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FE2BEF">
        <w:rPr>
          <w:szCs w:val="20"/>
          <w:lang w:val="sr-Cyrl-RS"/>
        </w:rPr>
        <w:t>мају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B61820">
        <w:rPr>
          <w:szCs w:val="20"/>
          <w:lang w:val="ru-RU"/>
        </w:rPr>
        <w:t xml:space="preserve">17 </w:t>
      </w:r>
      <w:r w:rsidR="00CE5900" w:rsidRPr="00E753FD">
        <w:rPr>
          <w:szCs w:val="20"/>
          <w:lang w:val="ru-RU"/>
        </w:rPr>
        <w:t>просечних зарада, а за покриће Нове Минималне корпе било је довољно 0,</w:t>
      </w:r>
      <w:r w:rsidR="00B61820">
        <w:rPr>
          <w:szCs w:val="20"/>
          <w:lang w:val="ru-RU"/>
        </w:rPr>
        <w:t>60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4D49EF">
        <w:rPr>
          <w:szCs w:val="20"/>
          <w:lang w:val="ru-RU"/>
        </w:rPr>
        <w:t>јун</w:t>
      </w:r>
      <w:r w:rsidR="003A0CFA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FE2BEF">
        <w:rPr>
          <w:szCs w:val="20"/>
          <w:lang w:val="ru-RU"/>
        </w:rPr>
        <w:t>23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3A0CFA">
        <w:rPr>
          <w:szCs w:val="20"/>
          <w:lang w:val="ru-RU"/>
        </w:rPr>
        <w:t>4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885B83" w:rsidRDefault="002B2587" w:rsidP="00885B83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r w:rsidR="00C41E41">
        <w:rPr>
          <w:lang w:val="sr-Cyrl-RS"/>
        </w:rPr>
        <w:t xml:space="preserve"> </w:t>
      </w:r>
      <w:r w:rsidR="00885B83">
        <w:t xml:space="preserve">Цене производа и услуга личне потрошње у јуну 2021. године, у односу на мај 2021. године, у просеку су повећане за 0,3%. Потрошачке цене у јуну 2021. године, у поређењу са истим месецом претходне године, повећане су за 3,3%, док су у поређењу са децембром 2020. године повећане у просеку за 3,5%. </w:t>
      </w:r>
    </w:p>
    <w:p w:rsidR="00885B83" w:rsidRDefault="00885B83" w:rsidP="00885B83">
      <w:pPr>
        <w:ind w:left="113" w:firstLine="720"/>
      </w:pPr>
      <w:r>
        <w:rPr>
          <w:lang w:val="sr-Cyrl-RS"/>
        </w:rPr>
        <w:t xml:space="preserve">               </w:t>
      </w:r>
      <w:r>
        <w:t xml:space="preserve">Посматрано по главним групама производа и услуга класификованих према намени потрошње, у јуну 2021. године, у односу на претходни месец, раст цена је забележен у групама Рекреација и култура (2,2%), Транспорт (0,7%), Ресторани и хотели (0,6%), Намештај, покућство и текуће одржавање стана (0,5%), Здравство (0,3%), Алкохолна пића и дуван и Одећа и обућа (за по 0,2%), Стан, вода, електрична енергија, гас и друга горива и Образовање (за по 0,1%). Пад цена је забележен у групи Комуникације (-0,1%). </w:t>
      </w:r>
    </w:p>
    <w:p w:rsidR="00C41E41" w:rsidRDefault="00885B83" w:rsidP="00885B83">
      <w:pPr>
        <w:ind w:left="113" w:firstLine="720"/>
      </w:pPr>
      <w:r>
        <w:rPr>
          <w:lang w:val="sr-Cyrl-RS"/>
        </w:rPr>
        <w:t xml:space="preserve">             </w:t>
      </w:r>
      <w:r>
        <w:t>Цене осталих производа и услуга нису се битније мењале.</w:t>
      </w:r>
    </w:p>
    <w:p w:rsidR="00885B83" w:rsidRDefault="00885B83" w:rsidP="00885B83">
      <w:pPr>
        <w:ind w:left="113" w:firstLine="720"/>
      </w:pPr>
    </w:p>
    <w:p w:rsidR="00885B83" w:rsidRPr="00C41E41" w:rsidRDefault="00885B83" w:rsidP="00885B83">
      <w:pPr>
        <w:ind w:left="113" w:firstLine="720"/>
        <w:rPr>
          <w:lang w:val="sr-Cyrl-RS"/>
        </w:rPr>
      </w:pPr>
    </w:p>
    <w:p w:rsidR="00A63777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4D49EF">
        <w:rPr>
          <w:rFonts w:eastAsiaTheme="minorHAnsi"/>
          <w:lang w:val="ru-RU"/>
        </w:rPr>
        <w:t>јун</w:t>
      </w:r>
      <w:r w:rsidR="003A0CFA">
        <w:rPr>
          <w:rFonts w:eastAsiaTheme="minorHAnsi"/>
          <w:lang w:val="ru-RU"/>
        </w:rPr>
        <w:t xml:space="preserve">у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 xml:space="preserve">одине </w:t>
      </w:r>
    </w:p>
    <w:p w:rsidR="00885B83" w:rsidRDefault="00DE553C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>статистика је регистровала у Београду (</w:t>
      </w:r>
      <w:r w:rsidR="003A0CFA">
        <w:rPr>
          <w:rFonts w:eastAsiaTheme="minorHAnsi"/>
          <w:lang w:val="sr-Cyrl-RS"/>
        </w:rPr>
        <w:t>8</w:t>
      </w:r>
      <w:r w:rsidR="00885B83">
        <w:rPr>
          <w:rFonts w:eastAsiaTheme="minorHAnsi"/>
          <w:lang w:val="sr-Cyrl-RS"/>
        </w:rPr>
        <w:t>0.622</w:t>
      </w:r>
      <w:r w:rsidR="002C711B">
        <w:rPr>
          <w:rFonts w:eastAsiaTheme="minorHAnsi"/>
          <w:lang w:val="sr-Cyrl-RS"/>
        </w:rPr>
        <w:t xml:space="preserve"> </w:t>
      </w:r>
      <w:r w:rsidR="00885B83">
        <w:rPr>
          <w:rFonts w:eastAsiaTheme="minorHAnsi"/>
          <w:lang w:val="ru-RU"/>
        </w:rPr>
        <w:t>динара) и</w:t>
      </w:r>
      <w:r w:rsidR="003A0CFA">
        <w:rPr>
          <w:rFonts w:eastAsiaTheme="minorHAnsi"/>
          <w:lang w:val="ru-RU"/>
        </w:rPr>
        <w:t xml:space="preserve"> </w:t>
      </w:r>
      <w:r w:rsidRPr="00E753FD">
        <w:rPr>
          <w:rFonts w:eastAsiaTheme="minorHAnsi"/>
          <w:lang w:val="ru-RU"/>
        </w:rPr>
        <w:t>Новом Саду (</w:t>
      </w:r>
      <w:r w:rsidR="00885B83">
        <w:rPr>
          <w:rFonts w:eastAsiaTheme="minorHAnsi"/>
          <w:lang w:val="sr-Cyrl-RS"/>
        </w:rPr>
        <w:t>73.526</w:t>
      </w:r>
      <w:r w:rsidR="004F1913" w:rsidRPr="00E753FD">
        <w:rPr>
          <w:rFonts w:eastAsiaTheme="minorHAnsi"/>
        </w:rPr>
        <w:t xml:space="preserve"> </w:t>
      </w:r>
      <w:r w:rsidRPr="00E753FD">
        <w:rPr>
          <w:rFonts w:eastAsiaTheme="minorHAnsi"/>
          <w:lang w:val="ru-RU"/>
        </w:rPr>
        <w:t>динара)</w:t>
      </w:r>
      <w:r w:rsidR="00885B83">
        <w:rPr>
          <w:rFonts w:eastAsiaTheme="minorHAnsi"/>
          <w:lang w:val="ru-RU"/>
        </w:rPr>
        <w:t>.</w:t>
      </w:r>
    </w:p>
    <w:p w:rsidR="00037AB9" w:rsidRDefault="00C41E41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</w:t>
      </w:r>
      <w:r w:rsidR="00B56ED0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4D49EF">
        <w:rPr>
          <w:rFonts w:eastAsiaTheme="minorHAnsi"/>
          <w:lang w:val="ru-RU"/>
        </w:rPr>
        <w:t>јун</w:t>
      </w:r>
      <w:r w:rsidR="003A0CFA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</w:t>
      </w:r>
      <w:r w:rsidR="00885B83">
        <w:rPr>
          <w:rFonts w:eastAsiaTheme="minorHAnsi"/>
          <w:lang w:val="ru-RU"/>
        </w:rPr>
        <w:t>регистрована је у Панчеву (64.363</w:t>
      </w:r>
      <w:r w:rsidR="00EB6A2F">
        <w:rPr>
          <w:rFonts w:eastAsiaTheme="minorHAnsi"/>
          <w:lang w:val="ru-RU"/>
        </w:rPr>
        <w:t xml:space="preserve"> </w:t>
      </w:r>
      <w:r w:rsidR="00EB6A2F" w:rsidRPr="00E753FD">
        <w:rPr>
          <w:rFonts w:eastAsiaTheme="minorHAnsi"/>
          <w:lang w:val="ru-RU"/>
        </w:rPr>
        <w:t>динара),</w:t>
      </w:r>
      <w:r>
        <w:rPr>
          <w:rFonts w:eastAsiaTheme="minorHAnsi"/>
          <w:lang w:val="ru-RU"/>
        </w:rPr>
        <w:t xml:space="preserve"> </w:t>
      </w:r>
      <w:r w:rsidR="003A0CFA" w:rsidRPr="00E753FD">
        <w:rPr>
          <w:rFonts w:eastAsiaTheme="minorHAnsi"/>
          <w:lang w:val="ru-RU"/>
        </w:rPr>
        <w:t>Нишу (</w:t>
      </w:r>
      <w:r w:rsidR="00885B83">
        <w:rPr>
          <w:rFonts w:eastAsiaTheme="minorHAnsi"/>
          <w:lang w:val="ru-RU"/>
        </w:rPr>
        <w:t>62.854</w:t>
      </w:r>
      <w:r w:rsidR="003A0CFA" w:rsidRPr="00E753FD">
        <w:rPr>
          <w:rFonts w:eastAsiaTheme="minorHAnsi"/>
          <w:lang w:val="ru-RU"/>
        </w:rPr>
        <w:t xml:space="preserve"> динара),</w:t>
      </w:r>
      <w:r w:rsidR="003A0CFA" w:rsidRPr="003A0CFA">
        <w:rPr>
          <w:rFonts w:eastAsiaTheme="minorHAnsi"/>
          <w:lang w:val="ru-RU"/>
        </w:rPr>
        <w:t xml:space="preserve"> </w:t>
      </w:r>
      <w:r w:rsidR="00885B83">
        <w:rPr>
          <w:rFonts w:eastAsiaTheme="minorHAnsi"/>
          <w:lang w:val="ru-RU"/>
        </w:rPr>
        <w:t xml:space="preserve">Ужицу (62.291 динара), Крагујевцу (62.110 динара), Смедереву (61.660 динара), </w:t>
      </w:r>
      <w:r w:rsidR="00885B83" w:rsidRPr="00E753FD">
        <w:rPr>
          <w:rFonts w:eastAsiaTheme="minorHAnsi"/>
          <w:lang w:val="ru-RU"/>
        </w:rPr>
        <w:t>Суботици (</w:t>
      </w:r>
      <w:r w:rsidR="00885B83">
        <w:rPr>
          <w:rFonts w:eastAsiaTheme="minorHAnsi"/>
          <w:lang w:val="ru-RU"/>
        </w:rPr>
        <w:t>61.542</w:t>
      </w:r>
      <w:r w:rsidR="00885B83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>Зрењанину (</w:t>
      </w:r>
      <w:r w:rsidR="009246A1">
        <w:rPr>
          <w:rFonts w:eastAsiaTheme="minorHAnsi"/>
          <w:lang w:val="ru-RU"/>
        </w:rPr>
        <w:t xml:space="preserve">60.908 </w:t>
      </w:r>
      <w:r w:rsidR="009246A1" w:rsidRPr="00E753FD">
        <w:rPr>
          <w:rFonts w:eastAsiaTheme="minorHAnsi"/>
          <w:lang w:val="ru-RU"/>
        </w:rPr>
        <w:t>динара),</w:t>
      </w:r>
      <w:r w:rsidR="009246A1" w:rsidRPr="00EB6A2F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>Сремској Митровици (</w:t>
      </w:r>
      <w:r w:rsidR="009246A1">
        <w:rPr>
          <w:rFonts w:eastAsiaTheme="minorHAnsi"/>
          <w:lang w:val="ru-RU"/>
        </w:rPr>
        <w:t>60.164</w:t>
      </w:r>
      <w:r w:rsidR="009246A1" w:rsidRPr="00E753FD">
        <w:rPr>
          <w:rFonts w:eastAsiaTheme="minorHAnsi"/>
          <w:lang w:val="ru-RU"/>
        </w:rPr>
        <w:t xml:space="preserve"> динара),  Ваљеву (</w:t>
      </w:r>
      <w:r w:rsidR="009246A1">
        <w:rPr>
          <w:rFonts w:eastAsiaTheme="minorHAnsi"/>
          <w:lang w:val="ru-RU"/>
        </w:rPr>
        <w:t>58.296</w:t>
      </w:r>
      <w:r w:rsidR="009246A1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>Шапцу (</w:t>
      </w:r>
      <w:r w:rsidR="009246A1">
        <w:rPr>
          <w:rFonts w:eastAsiaTheme="minorHAnsi"/>
          <w:lang w:val="ru-RU"/>
        </w:rPr>
        <w:t>57.657</w:t>
      </w:r>
      <w:r w:rsidR="009246A1" w:rsidRPr="00E753FD">
        <w:rPr>
          <w:rFonts w:eastAsiaTheme="minorHAnsi"/>
          <w:lang w:val="ru-RU"/>
        </w:rPr>
        <w:t xml:space="preserve"> динара)</w:t>
      </w:r>
      <w:r w:rsidR="009246A1">
        <w:rPr>
          <w:rFonts w:eastAsiaTheme="minorHAnsi"/>
          <w:lang w:val="ru-RU"/>
        </w:rPr>
        <w:t xml:space="preserve">, </w:t>
      </w:r>
      <w:r w:rsidR="00A9457B" w:rsidRPr="00E753FD">
        <w:rPr>
          <w:rFonts w:eastAsiaTheme="minorHAnsi"/>
          <w:lang w:val="ru-RU"/>
        </w:rPr>
        <w:t>Зајечару (</w:t>
      </w:r>
      <w:r w:rsidR="009246A1">
        <w:rPr>
          <w:rFonts w:eastAsiaTheme="minorHAnsi"/>
          <w:lang w:val="ru-RU"/>
        </w:rPr>
        <w:t>56.284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9246A1">
        <w:rPr>
          <w:rFonts w:eastAsiaTheme="minorHAnsi"/>
          <w:lang w:val="ru-RU"/>
        </w:rPr>
        <w:t>54.856</w:t>
      </w:r>
      <w:r w:rsidR="00BA0BD4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9246A1">
        <w:rPr>
          <w:rFonts w:eastAsiaTheme="minorHAnsi"/>
          <w:lang w:val="ru-RU"/>
        </w:rPr>
        <w:t>52.070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4D49EF">
        <w:rPr>
          <w:rFonts w:eastAsiaTheme="minorHAnsi"/>
          <w:lang w:val="ru-RU"/>
        </w:rPr>
        <w:t>јун</w:t>
      </w:r>
      <w:r w:rsidR="00FD0C07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>,</w:t>
      </w:r>
      <w:r w:rsidR="004B78E3">
        <w:rPr>
          <w:rFonts w:eastAsiaTheme="minorHAnsi"/>
          <w:lang w:val="ru-RU"/>
        </w:rPr>
        <w:t xml:space="preserve"> Ниш, </w:t>
      </w:r>
      <w:r w:rsidR="00BA0BD4">
        <w:rPr>
          <w:rFonts w:eastAsiaTheme="minorHAnsi"/>
          <w:lang w:val="ru-RU"/>
        </w:rPr>
        <w:t xml:space="preserve"> </w:t>
      </w:r>
      <w:r w:rsidR="003B46F2">
        <w:rPr>
          <w:rFonts w:eastAsiaTheme="minorHAnsi"/>
          <w:lang w:val="ru-RU"/>
        </w:rPr>
        <w:t>Смедерево</w:t>
      </w:r>
      <w:r w:rsidR="00FD0C07">
        <w:rPr>
          <w:rFonts w:eastAsiaTheme="minorHAnsi"/>
          <w:lang w:val="ru-RU"/>
        </w:rPr>
        <w:t xml:space="preserve"> и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045296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Default="00940932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Pr="00D4136B" w:rsidRDefault="00A63777" w:rsidP="00CA6C53">
            <w:pPr>
              <w:rPr>
                <w:rFonts w:eastAsia="Calibri"/>
              </w:rPr>
            </w:pPr>
            <w:bookmarkStart w:id="0" w:name="_GoBack"/>
            <w:bookmarkEnd w:id="0"/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FC11E9" w:rsidRDefault="00FC11E9" w:rsidP="004D4658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C41E41">
      <w:pPr>
        <w:rPr>
          <w:b/>
          <w:bCs/>
          <w:lang w:val="sr-Cyrl-CS"/>
        </w:rPr>
      </w:pPr>
    </w:p>
    <w:p w:rsidR="004D4658" w:rsidRDefault="004D4658" w:rsidP="004B78E3">
      <w:pPr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4D49EF">
        <w:rPr>
          <w:b/>
          <w:bCs/>
          <w:lang w:val="sr-Cyrl-CS"/>
        </w:rPr>
        <w:t>ЈУН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D49EF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055F4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lastRenderedPageBreak/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30606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4D49EF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Pr="004D49EF" w:rsidRDefault="004D49EF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lastRenderedPageBreak/>
              <w:t>јун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76.482,12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39.334,76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</w:tbl>
    <w:p w:rsidR="00A63777" w:rsidRDefault="00A63777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Pr="004C375F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F164BA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40AE5084" wp14:editId="0CE37B93">
            <wp:extent cx="5761355" cy="3415665"/>
            <wp:effectExtent l="0" t="0" r="10795" b="133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582336" w:rsidRDefault="00F164BA" w:rsidP="00201177">
      <w:pPr>
        <w:tabs>
          <w:tab w:val="left" w:pos="1860"/>
        </w:tabs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23BEC1DD" wp14:editId="1D7C3A3E">
            <wp:extent cx="5761355" cy="3415665"/>
            <wp:effectExtent l="0" t="0" r="10795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4D49EF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Јун</w:t>
      </w:r>
      <w:r w:rsidR="00EB6A2F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140CB9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80.622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140CB9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80.319,95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140CB9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45.963,31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140CB9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140CB9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140CB9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73.526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140CB9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84.983,29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140CB9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41.685,20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140CB9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140CB9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A6749" w:rsidRPr="001B5457" w:rsidRDefault="00140CB9" w:rsidP="00EA674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65.070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76.482,12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39.334,76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A6749" w:rsidRPr="001B5457" w:rsidRDefault="00140CB9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64.363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82.907,31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40.816,20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140CB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A179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4C375F" w:rsidRDefault="00BA179A" w:rsidP="00BA179A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62.854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72.479,02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37.484,04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BA179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600F6D" w:rsidRDefault="00BA179A" w:rsidP="00BA179A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62.291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73.904,16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38.076,31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BA179A" w:rsidRPr="004C375F" w:rsidTr="00AB3F84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4C375F" w:rsidRDefault="00BA179A" w:rsidP="00BA179A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62.110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70.699,64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36.918,17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BA179A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600F6D" w:rsidRDefault="00BA179A" w:rsidP="00BA179A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61.660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71.314,37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37.255,88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BA179A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Default="00BA179A" w:rsidP="00BA179A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61.542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82.327,25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40.506,43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BA179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4C375F" w:rsidRDefault="00BA179A" w:rsidP="00BA179A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60.908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84.292,93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41.387,13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BA179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4C375F" w:rsidRDefault="00BA179A" w:rsidP="00BA179A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A179A" w:rsidRPr="001B5457" w:rsidRDefault="00BA179A" w:rsidP="00BA179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60.164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79.326,19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39.005,58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BA179A" w:rsidRPr="004C375F" w:rsidTr="00CA6C53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79A" w:rsidRPr="004C375F" w:rsidRDefault="00BA179A" w:rsidP="00BA179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58.296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72.328,67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37.000,51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A179A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79A" w:rsidRPr="004C375F" w:rsidRDefault="00BA179A" w:rsidP="00BA179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57.657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73.810,72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38.431,37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BA179A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79A" w:rsidRPr="004C375F" w:rsidRDefault="00BA179A" w:rsidP="00BA179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56.284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69.230,48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35.690,34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A179A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79A" w:rsidRPr="004C375F" w:rsidRDefault="00BA179A" w:rsidP="00BA179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54.856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70.063,91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36.030,10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BA179A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4C375F" w:rsidRDefault="00BA179A" w:rsidP="00BA179A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52.070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66.680,93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34.530,46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179A" w:rsidRPr="001B5457" w:rsidRDefault="00BA179A" w:rsidP="00BA179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0,66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4D49EF">
        <w:rPr>
          <w:b/>
          <w:bCs/>
          <w:lang w:val="sr-Cyrl-CS"/>
        </w:rPr>
        <w:t>ЈУН</w:t>
      </w:r>
      <w:r w:rsidR="008E7524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  <w:tr w:rsidR="00C3145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E25DE6" w:rsidRDefault="00C3145D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C3145D" w:rsidRDefault="00C3145D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3,6</w:t>
            </w:r>
          </w:p>
        </w:tc>
      </w:tr>
      <w:tr w:rsidR="004D49EF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E25DE6" w:rsidRDefault="004D49EF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D49EF" w:rsidRDefault="004D49EF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3,3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4D49EF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Јун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F164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28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536,</w:t>
            </w:r>
            <w:r w:rsidRPr="00F164BA">
              <w:rPr>
                <w:bCs/>
              </w:rPr>
              <w:t>19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37.31%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17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543,</w:t>
            </w:r>
            <w:r w:rsidRPr="00F164BA">
              <w:rPr>
                <w:bCs/>
              </w:rPr>
              <w:t>92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44.60%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7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253,</w:t>
            </w:r>
            <w:r w:rsidRPr="00F164BA">
              <w:rPr>
                <w:bCs/>
              </w:rPr>
              <w:t>79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9.48%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3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276,</w:t>
            </w:r>
            <w:r w:rsidRPr="00F164BA">
              <w:rPr>
                <w:bCs/>
              </w:rPr>
              <w:t>34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8.33%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2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974,</w:t>
            </w:r>
            <w:r w:rsidRPr="00F164BA">
              <w:rPr>
                <w:bCs/>
              </w:rPr>
              <w:t>98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3.89%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1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162,</w:t>
            </w:r>
            <w:r w:rsidRPr="00F164BA">
              <w:rPr>
                <w:bCs/>
              </w:rPr>
              <w:t>63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2.96%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15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380,</w:t>
            </w:r>
            <w:r w:rsidRPr="00F164BA">
              <w:rPr>
                <w:bCs/>
              </w:rPr>
              <w:t>26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20.11%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7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720,</w:t>
            </w:r>
            <w:r w:rsidRPr="00F164BA">
              <w:rPr>
                <w:bCs/>
              </w:rPr>
              <w:t>71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19.63%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3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133,</w:t>
            </w:r>
            <w:r w:rsidRPr="00F164BA">
              <w:rPr>
                <w:bCs/>
              </w:rPr>
              <w:t>39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4.10%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1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645,</w:t>
            </w:r>
            <w:r w:rsidRPr="00F164BA">
              <w:rPr>
                <w:bCs/>
              </w:rPr>
              <w:t>78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4.18%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2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705,</w:t>
            </w:r>
            <w:r w:rsidRPr="00F164BA">
              <w:rPr>
                <w:bCs/>
              </w:rPr>
              <w:t>04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3.54%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1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472,</w:t>
            </w:r>
            <w:r w:rsidRPr="00F164BA">
              <w:rPr>
                <w:bCs/>
              </w:rPr>
              <w:t>56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3.74%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5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739,</w:t>
            </w:r>
            <w:r w:rsidRPr="00F164BA">
              <w:rPr>
                <w:bCs/>
              </w:rPr>
              <w:t>87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7.50%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2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221,</w:t>
            </w:r>
            <w:r w:rsidRPr="00F164BA">
              <w:rPr>
                <w:bCs/>
              </w:rPr>
              <w:t>79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5.65%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2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107,</w:t>
            </w:r>
            <w:r w:rsidRPr="00F164BA">
              <w:rPr>
                <w:bCs/>
              </w:rPr>
              <w:t>84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2.76%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F164BA" w:rsidP="006F671E">
            <w:pPr>
              <w:jc w:val="right"/>
              <w:rPr>
                <w:bCs/>
              </w:rPr>
            </w:pPr>
            <w:r>
              <w:rPr>
                <w:bCs/>
              </w:rPr>
              <w:t>989,</w:t>
            </w:r>
            <w:r w:rsidR="006F671E" w:rsidRPr="00F164BA">
              <w:rPr>
                <w:bCs/>
              </w:rPr>
              <w:t>48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2.52%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4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844,</w:t>
            </w:r>
            <w:r w:rsidRPr="00F164BA">
              <w:rPr>
                <w:bCs/>
              </w:rPr>
              <w:t>83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6.33%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1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535,</w:t>
            </w:r>
            <w:r w:rsidRPr="00F164BA">
              <w:rPr>
                <w:bCs/>
              </w:rPr>
              <w:t>98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3.90%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F164BA" w:rsidP="006F671E">
            <w:pPr>
              <w:jc w:val="right"/>
              <w:rPr>
                <w:bCs/>
              </w:rPr>
            </w:pPr>
            <w:r>
              <w:rPr>
                <w:bCs/>
              </w:rPr>
              <w:t>488,</w:t>
            </w:r>
            <w:r w:rsidR="006F671E" w:rsidRPr="00F164BA">
              <w:rPr>
                <w:bCs/>
              </w:rPr>
              <w:t>05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0.64%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F164BA" w:rsidP="006F671E">
            <w:pPr>
              <w:jc w:val="right"/>
              <w:rPr>
                <w:bCs/>
              </w:rPr>
            </w:pPr>
            <w:r>
              <w:rPr>
                <w:bCs/>
              </w:rPr>
              <w:t>127,</w:t>
            </w:r>
            <w:r w:rsidR="006F671E" w:rsidRPr="00F164BA">
              <w:rPr>
                <w:bCs/>
              </w:rPr>
              <w:t>00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0.32%</w:t>
            </w:r>
          </w:p>
        </w:tc>
      </w:tr>
      <w:tr w:rsidR="006F671E" w:rsidRPr="004C375F" w:rsidTr="00F164BA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F164BA" w:rsidP="006F671E">
            <w:pPr>
              <w:jc w:val="right"/>
              <w:rPr>
                <w:bCs/>
              </w:rPr>
            </w:pPr>
            <w:r>
              <w:rPr>
                <w:bCs/>
              </w:rPr>
              <w:t>874,</w:t>
            </w:r>
            <w:r w:rsidR="006F671E" w:rsidRPr="00F164BA">
              <w:rPr>
                <w:bCs/>
              </w:rPr>
              <w:t>36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1.14%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F164BA" w:rsidP="006F671E">
            <w:pPr>
              <w:jc w:val="right"/>
              <w:rPr>
                <w:bCs/>
              </w:rPr>
            </w:pPr>
            <w:r>
              <w:rPr>
                <w:bCs/>
              </w:rPr>
              <w:t>291,</w:t>
            </w:r>
            <w:r w:rsidR="006F671E" w:rsidRPr="00F164BA">
              <w:rPr>
                <w:bCs/>
              </w:rPr>
              <w:t>78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0.74%</w:t>
            </w:r>
          </w:p>
        </w:tc>
      </w:tr>
      <w:tr w:rsidR="006F671E" w:rsidRPr="004C375F" w:rsidTr="00F164B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4C375F" w:rsidRDefault="006F671E" w:rsidP="006F671E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2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443,</w:t>
            </w:r>
            <w:r w:rsidRPr="00F164BA">
              <w:rPr>
                <w:bCs/>
              </w:rPr>
              <w:t>52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3.19%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</w:rPr>
            </w:pPr>
            <w:r w:rsidRPr="00F164BA">
              <w:rPr>
                <w:bCs/>
              </w:rPr>
              <w:t>1</w:t>
            </w:r>
            <w:r w:rsidR="00F164BA">
              <w:rPr>
                <w:bCs/>
                <w:lang w:val="sr-Cyrl-RS"/>
              </w:rPr>
              <w:t>.</w:t>
            </w:r>
            <w:r w:rsidR="00F164BA">
              <w:rPr>
                <w:bCs/>
              </w:rPr>
              <w:t>346,</w:t>
            </w:r>
            <w:r w:rsidRPr="00F164BA">
              <w:rPr>
                <w:bCs/>
              </w:rPr>
              <w:t>79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Cs/>
                <w:color w:val="000000"/>
              </w:rPr>
            </w:pPr>
            <w:r w:rsidRPr="00F164BA">
              <w:rPr>
                <w:bCs/>
                <w:color w:val="000000"/>
              </w:rPr>
              <w:t>3.42%</w:t>
            </w:r>
          </w:p>
        </w:tc>
      </w:tr>
      <w:tr w:rsidR="006F671E" w:rsidRPr="00C8328F" w:rsidTr="00F164BA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1E" w:rsidRPr="00C8328F" w:rsidRDefault="006F671E" w:rsidP="006F671E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/>
                <w:bCs/>
              </w:rPr>
            </w:pPr>
            <w:r w:rsidRPr="00F164BA">
              <w:rPr>
                <w:b/>
                <w:bCs/>
              </w:rPr>
              <w:t>76</w:t>
            </w:r>
            <w:r w:rsidR="00F164BA" w:rsidRPr="00F164BA">
              <w:rPr>
                <w:b/>
                <w:bCs/>
                <w:lang w:val="sr-Cyrl-RS"/>
              </w:rPr>
              <w:t>.</w:t>
            </w:r>
            <w:r w:rsidR="00F164BA">
              <w:rPr>
                <w:b/>
                <w:bCs/>
              </w:rPr>
              <w:t>482,</w:t>
            </w:r>
            <w:r w:rsidRPr="00F164BA">
              <w:rPr>
                <w:b/>
                <w:bCs/>
              </w:rPr>
              <w:t>12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/>
                <w:bCs/>
                <w:color w:val="000000"/>
              </w:rPr>
            </w:pPr>
            <w:r w:rsidRPr="00F164BA">
              <w:rPr>
                <w:b/>
                <w:bCs/>
                <w:color w:val="000000"/>
              </w:rPr>
              <w:t>100.00%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/>
                <w:bCs/>
              </w:rPr>
            </w:pPr>
            <w:r w:rsidRPr="00F164BA">
              <w:rPr>
                <w:b/>
                <w:bCs/>
              </w:rPr>
              <w:t>39</w:t>
            </w:r>
            <w:r w:rsidR="00F164BA">
              <w:rPr>
                <w:b/>
                <w:bCs/>
                <w:lang w:val="sr-Cyrl-RS"/>
              </w:rPr>
              <w:t>.</w:t>
            </w:r>
            <w:r w:rsidR="00F164BA">
              <w:rPr>
                <w:b/>
                <w:bCs/>
              </w:rPr>
              <w:t>334,</w:t>
            </w:r>
            <w:r w:rsidRPr="00F164BA">
              <w:rPr>
                <w:b/>
                <w:bCs/>
              </w:rPr>
              <w:t>76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71E" w:rsidRPr="00F164BA" w:rsidRDefault="006F671E" w:rsidP="006F671E">
            <w:pPr>
              <w:jc w:val="right"/>
              <w:rPr>
                <w:b/>
                <w:bCs/>
                <w:color w:val="000000"/>
              </w:rPr>
            </w:pPr>
            <w:r w:rsidRPr="00F164BA">
              <w:rPr>
                <w:b/>
                <w:bCs/>
                <w:color w:val="000000"/>
              </w:rPr>
              <w:t>100.00%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6F671E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63B1620C" wp14:editId="537B7530">
            <wp:extent cx="8849360" cy="475424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2557F3" w:rsidP="004A45E7">
      <w:pPr>
        <w:rPr>
          <w:noProof/>
          <w:lang w:val="sr-Cyrl-CS"/>
        </w:rPr>
      </w:pPr>
      <w:r>
        <w:rPr>
          <w:noProof/>
        </w:rPr>
        <w:lastRenderedPageBreak/>
        <w:drawing>
          <wp:inline distT="0" distB="0" distL="0" distR="0" wp14:anchorId="62477C76" wp14:editId="289DA64F">
            <wp:extent cx="8849360" cy="4754245"/>
            <wp:effectExtent l="0" t="0" r="8890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B831B3">
        <w:rPr>
          <w:noProof/>
          <w:lang w:val="sr-Cyrl-CS"/>
        </w:rPr>
        <w:br w:type="textWrapping" w:clear="all"/>
      </w:r>
    </w:p>
    <w:p w:rsidR="007C23B3" w:rsidRPr="007C23B3" w:rsidRDefault="007C23B3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D49EF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Јун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4B78E3" w:rsidRDefault="004B78E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151,46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8D6E5D" w:rsidP="00EE7C49">
            <w:pPr>
              <w:jc w:val="center"/>
            </w:pPr>
            <w:r>
              <w:t>25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B78E3" w:rsidRDefault="004B78E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71,10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B73BF3">
              <w:t xml:space="preserve">2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B78E3" w:rsidRDefault="004B78E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432,86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B73BF3">
            <w:pPr>
              <w:jc w:val="center"/>
            </w:pPr>
            <w:r>
              <w:t xml:space="preserve">1 час, </w:t>
            </w:r>
            <w:r>
              <w:rPr>
                <w:lang w:val="sr-Cyrl-RS"/>
              </w:rPr>
              <w:t>10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B78E3" w:rsidRDefault="004B78E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90,97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5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B78E3" w:rsidRDefault="004B78E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104,19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7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ED1303" w:rsidRDefault="00ED130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1.177,44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5A5CDD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11</w:t>
            </w:r>
            <w:r w:rsidR="000C4062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ED1303" w:rsidRDefault="00ED130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1.138,66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E706CD">
            <w:pPr>
              <w:jc w:val="center"/>
            </w:pPr>
            <w:r>
              <w:rPr>
                <w:lang w:val="sr-Cyrl-RS"/>
              </w:rPr>
              <w:t>3</w:t>
            </w:r>
            <w:r w:rsidR="00E706CD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>
              <w:rPr>
                <w:lang w:val="sr-Cyrl-RS"/>
              </w:rPr>
              <w:t>5</w:t>
            </w:r>
            <w:r w:rsidR="008D6E5D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ED1303" w:rsidRDefault="00ED1303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55,72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8D6E5D" w:rsidP="008D6E5D">
            <w:pPr>
              <w:jc w:val="center"/>
            </w:pPr>
            <w:r>
              <w:rPr>
                <w:lang w:val="sr-Cyrl-RS"/>
              </w:rPr>
              <w:t xml:space="preserve">9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ED1303" w:rsidRDefault="00ED130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158,59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8D6E5D">
            <w:pPr>
              <w:jc w:val="center"/>
            </w:pPr>
            <w:r>
              <w:rPr>
                <w:lang w:val="sr-Cyrl-RS"/>
              </w:rPr>
              <w:t>2</w:t>
            </w:r>
            <w:r w:rsidR="00B73BF3">
              <w:rPr>
                <w:lang w:val="sr-Latn-RS"/>
              </w:rPr>
              <w:t>6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B78E3" w:rsidRDefault="004B78E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55,47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057BCE">
            <w:pPr>
              <w:jc w:val="center"/>
            </w:pPr>
            <w:r>
              <w:rPr>
                <w:lang w:val="sr-Cyrl-RS"/>
              </w:rPr>
              <w:t xml:space="preserve">9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ED1303" w:rsidRDefault="00ED130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14,24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ED1303" w:rsidRDefault="00ED1303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30.868,46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B73BF3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 w:rsidR="00A605E0">
              <w:rPr>
                <w:lang w:val="sr-Cyrl-RS"/>
              </w:rPr>
              <w:t xml:space="preserve">3 </w:t>
            </w:r>
            <w:r w:rsidR="00E706CD">
              <w:rPr>
                <w:lang w:val="sr-Cyrl-RS"/>
              </w:rPr>
              <w:t>час</w:t>
            </w:r>
            <w:r w:rsidR="00A605E0"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ED1303" w:rsidRDefault="00ED130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19.739,22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A605E0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>
              <w:rPr>
                <w:lang w:val="sr-Cyrl-RS"/>
              </w:rPr>
              <w:t xml:space="preserve">5 </w:t>
            </w:r>
            <w:r w:rsidR="000D4755">
              <w:t>час</w:t>
            </w:r>
            <w:r w:rsidR="00E706CD">
              <w:rPr>
                <w:lang w:val="sr-Cyrl-RS"/>
              </w:rPr>
              <w:t>ов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ED1303" w:rsidRDefault="00ED1303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1.451.792,64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4D49EF">
        <w:rPr>
          <w:rFonts w:eastAsia="Calibri"/>
          <w:bCs/>
          <w:i/>
          <w:sz w:val="22"/>
          <w:szCs w:val="22"/>
          <w:lang w:val="sr-Cyrl-RS"/>
        </w:rPr>
        <w:t>јун</w:t>
      </w:r>
      <w:r w:rsidR="004848C2">
        <w:rPr>
          <w:rFonts w:eastAsia="Calibri"/>
          <w:bCs/>
          <w:i/>
          <w:sz w:val="22"/>
          <w:szCs w:val="22"/>
          <w:lang w:val="sr-Cyrl-RS"/>
        </w:rPr>
        <w:t>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4B78E3">
        <w:rPr>
          <w:rFonts w:eastAsia="Calibri"/>
          <w:bCs/>
          <w:i/>
          <w:sz w:val="22"/>
          <w:szCs w:val="22"/>
          <w:lang w:val="sr-Cyrl-CS"/>
        </w:rPr>
        <w:t>22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4848C2">
        <w:rPr>
          <w:rFonts w:eastAsia="Calibri"/>
          <w:bCs/>
          <w:i/>
          <w:sz w:val="22"/>
          <w:szCs w:val="22"/>
          <w:lang w:val="sr-Cyrl-CS"/>
        </w:rPr>
        <w:t>радна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4B78E3">
        <w:rPr>
          <w:rFonts w:eastAsia="Calibri"/>
          <w:bCs/>
          <w:i/>
          <w:sz w:val="22"/>
          <w:szCs w:val="22"/>
          <w:lang w:val="sr-Cyrl-RS"/>
        </w:rPr>
        <w:t>176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4B78E3">
        <w:rPr>
          <w:rFonts w:eastAsia="Calibri"/>
          <w:bCs/>
          <w:i/>
          <w:sz w:val="22"/>
          <w:szCs w:val="22"/>
          <w:lang w:val="sr-Latn-RS"/>
        </w:rPr>
        <w:t>65.070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4B78E3">
        <w:rPr>
          <w:rFonts w:eastAsia="Calibri"/>
          <w:bCs/>
          <w:i/>
          <w:sz w:val="22"/>
          <w:szCs w:val="22"/>
          <w:lang w:val="sr-Cyrl-RS"/>
        </w:rPr>
        <w:t>369,7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 xml:space="preserve">, како је то било до </w:t>
      </w:r>
      <w:r w:rsidR="004D49EF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>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4D49EF">
        <w:rPr>
          <w:b/>
          <w:bCs/>
          <w:lang w:val="sr-Cyrl-CS"/>
        </w:rPr>
        <w:t>ЈУН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5F87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9A1122" w:rsidRDefault="004D49EF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02462E" w:rsidRPr="004C375F" w:rsidTr="00832D1E">
        <w:trPr>
          <w:jc w:val="center"/>
        </w:trPr>
        <w:tc>
          <w:tcPr>
            <w:tcW w:w="58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02462E" w:rsidRPr="009A1122" w:rsidRDefault="0002462E" w:rsidP="0002462E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221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62E" w:rsidRPr="008C3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5F285E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F70839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02462E" w:rsidRPr="00867A7C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 w:rsidRPr="00867A7C"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02462E" w:rsidRPr="0002462E" w:rsidRDefault="0002462E" w:rsidP="0002462E">
            <w:pPr>
              <w:jc w:val="center"/>
              <w:rPr>
                <w:sz w:val="20"/>
                <w:szCs w:val="20"/>
              </w:rPr>
            </w:pPr>
            <w:r w:rsidRPr="0002462E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02462E" w:rsidRPr="00F962B5" w:rsidRDefault="00C42CD7" w:rsidP="0002462E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02462E" w:rsidRPr="004C375F" w:rsidTr="00832D1E">
        <w:trPr>
          <w:jc w:val="center"/>
        </w:trPr>
        <w:tc>
          <w:tcPr>
            <w:tcW w:w="58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02462E" w:rsidRPr="009A1122" w:rsidRDefault="0002462E" w:rsidP="0002462E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221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62E" w:rsidRPr="008C3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5F285E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F70839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02462E" w:rsidRPr="00867A7C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 w:rsidRPr="00867A7C">
              <w:rPr>
                <w:sz w:val="20"/>
                <w:szCs w:val="20"/>
                <w:lang w:val="sr-Cyrl-CS"/>
              </w:rPr>
              <w:t>0,4</w:t>
            </w:r>
          </w:p>
        </w:tc>
        <w:tc>
          <w:tcPr>
            <w:tcW w:w="840" w:type="dxa"/>
          </w:tcPr>
          <w:p w:rsidR="0002462E" w:rsidRPr="0002462E" w:rsidRDefault="0002462E" w:rsidP="0002462E">
            <w:pPr>
              <w:jc w:val="center"/>
              <w:rPr>
                <w:sz w:val="20"/>
                <w:szCs w:val="20"/>
              </w:rPr>
            </w:pPr>
            <w:r w:rsidRPr="0002462E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02462E" w:rsidRPr="00F962B5" w:rsidRDefault="00C42CD7" w:rsidP="0002462E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02462E" w:rsidRPr="004C375F" w:rsidTr="00A368AF">
        <w:trPr>
          <w:jc w:val="center"/>
        </w:trPr>
        <w:tc>
          <w:tcPr>
            <w:tcW w:w="58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02462E" w:rsidRPr="009A1122" w:rsidRDefault="0002462E" w:rsidP="0002462E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221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B53924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221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F70839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02462E" w:rsidRPr="00867A7C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 w:rsidRPr="00867A7C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02462E" w:rsidRPr="0002462E" w:rsidRDefault="0002462E" w:rsidP="0002462E">
            <w:pPr>
              <w:jc w:val="center"/>
              <w:rPr>
                <w:sz w:val="20"/>
                <w:szCs w:val="20"/>
              </w:rPr>
            </w:pPr>
            <w:r w:rsidRPr="0002462E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02462E" w:rsidRPr="006858E3" w:rsidRDefault="00C42CD7" w:rsidP="0002462E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02462E" w:rsidRPr="004C375F" w:rsidTr="00832D1E">
        <w:trPr>
          <w:jc w:val="center"/>
        </w:trPr>
        <w:tc>
          <w:tcPr>
            <w:tcW w:w="58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02462E" w:rsidRPr="004C375F" w:rsidRDefault="0002462E" w:rsidP="0002462E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02462E" w:rsidRPr="009A1122" w:rsidRDefault="0002462E" w:rsidP="0002462E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221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-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62E" w:rsidRPr="008C3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5F285E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F70839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02462E" w:rsidRPr="00867A7C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 w:rsidRPr="00867A7C">
              <w:rPr>
                <w:sz w:val="20"/>
                <w:szCs w:val="20"/>
                <w:lang w:val="sr-Cyrl-CS"/>
              </w:rPr>
              <w:t>0,4</w:t>
            </w:r>
          </w:p>
        </w:tc>
        <w:tc>
          <w:tcPr>
            <w:tcW w:w="840" w:type="dxa"/>
          </w:tcPr>
          <w:p w:rsidR="0002462E" w:rsidRPr="0002462E" w:rsidRDefault="0002462E" w:rsidP="0002462E">
            <w:pPr>
              <w:jc w:val="center"/>
              <w:rPr>
                <w:sz w:val="20"/>
                <w:szCs w:val="20"/>
              </w:rPr>
            </w:pPr>
            <w:r w:rsidRPr="0002462E">
              <w:rPr>
                <w:sz w:val="20"/>
                <w:szCs w:val="20"/>
              </w:rPr>
              <w:t>0,3</w:t>
            </w:r>
          </w:p>
        </w:tc>
        <w:tc>
          <w:tcPr>
            <w:tcW w:w="840" w:type="dxa"/>
          </w:tcPr>
          <w:p w:rsidR="0002462E" w:rsidRPr="006858E3" w:rsidRDefault="00C42CD7" w:rsidP="0002462E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02462E" w:rsidRPr="004C375F" w:rsidTr="00832D1E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02462E" w:rsidRPr="004C375F" w:rsidRDefault="0002462E" w:rsidP="0002462E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02462E" w:rsidRPr="009A1122" w:rsidRDefault="0002462E" w:rsidP="0002462E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221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62E" w:rsidRPr="008C368F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23,4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5F285E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27,3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62E" w:rsidRPr="00F70839" w:rsidRDefault="0002462E" w:rsidP="0002462E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27,4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29,2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02462E" w:rsidRPr="00FF4C8E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28,3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02462E" w:rsidRPr="00867A7C" w:rsidRDefault="0002462E" w:rsidP="0002462E">
            <w:pPr>
              <w:jc w:val="center"/>
              <w:rPr>
                <w:sz w:val="20"/>
                <w:szCs w:val="20"/>
                <w:lang w:val="sr-Cyrl-CS"/>
              </w:rPr>
            </w:pPr>
            <w:r w:rsidRPr="00867A7C">
              <w:rPr>
                <w:sz w:val="20"/>
                <w:szCs w:val="20"/>
                <w:lang w:val="sr-Cyrl-CS"/>
              </w:rPr>
              <w:t>27,0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02462E" w:rsidRPr="0002462E" w:rsidRDefault="0002462E" w:rsidP="0002462E">
            <w:pPr>
              <w:jc w:val="center"/>
              <w:rPr>
                <w:sz w:val="20"/>
                <w:szCs w:val="20"/>
              </w:rPr>
            </w:pPr>
            <w:r w:rsidRPr="0002462E">
              <w:rPr>
                <w:sz w:val="20"/>
                <w:szCs w:val="20"/>
              </w:rPr>
              <w:t>24,4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02462E" w:rsidRPr="006858E3" w:rsidRDefault="00C42CD7" w:rsidP="0002462E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22,3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9A1122" w:rsidRPr="004C375F" w:rsidTr="00BB3843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9A1122" w:rsidRPr="004C375F" w:rsidRDefault="009A1122" w:rsidP="009A1122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4D49EF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Јун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9A1122" w:rsidRPr="004C375F" w:rsidTr="00A96B98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9A1122" w:rsidRPr="0074101C" w:rsidRDefault="009A1122" w:rsidP="009A1122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9A1122" w:rsidRPr="004A62B6" w:rsidRDefault="009A1122" w:rsidP="009A1122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315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372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F70839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331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360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412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478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449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430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461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662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F70839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572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522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752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820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822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915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F70839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128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111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116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124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150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643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589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531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F70839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534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537</w:t>
            </w:r>
          </w:p>
        </w:tc>
        <w:tc>
          <w:tcPr>
            <w:tcW w:w="803" w:type="dxa"/>
          </w:tcPr>
          <w:p w:rsidR="0002462E" w:rsidRPr="00BE247D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545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605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674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715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F70839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455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462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472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533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573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625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61A4B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45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50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55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1.004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1.157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1.032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61A4B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963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1.017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1.073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1.234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1.380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1.514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61A4B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02462E" w:rsidRPr="00561A4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44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51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56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57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1.113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978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1.032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336F3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701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751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784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658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766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1.168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1.526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1.195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1.395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336F3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943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1.498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636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1.234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1.496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836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252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241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182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336F3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188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171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218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261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226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410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3.310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4.097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2.764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336F3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3.666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3.953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3.749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4.017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4.342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4.570</w:t>
            </w:r>
          </w:p>
        </w:tc>
      </w:tr>
      <w:tr w:rsidR="0002462E" w:rsidRPr="004C375F" w:rsidTr="00832D1E">
        <w:trPr>
          <w:jc w:val="center"/>
        </w:trPr>
        <w:tc>
          <w:tcPr>
            <w:tcW w:w="501" w:type="dxa"/>
          </w:tcPr>
          <w:p w:rsidR="0002462E" w:rsidRPr="004C375F" w:rsidRDefault="0002462E" w:rsidP="0002462E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02462E" w:rsidRPr="004C375F" w:rsidRDefault="0002462E" w:rsidP="0002462E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02462E" w:rsidRPr="004C375F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779BB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943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8C368F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948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62E" w:rsidRPr="00087711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825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62E" w:rsidRPr="005336F3" w:rsidRDefault="0002462E" w:rsidP="0002462E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849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901</w:t>
            </w:r>
          </w:p>
        </w:tc>
        <w:tc>
          <w:tcPr>
            <w:tcW w:w="803" w:type="dxa"/>
          </w:tcPr>
          <w:p w:rsidR="0002462E" w:rsidRPr="005336F3" w:rsidRDefault="0002462E" w:rsidP="0002462E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984</w:t>
            </w:r>
          </w:p>
        </w:tc>
        <w:tc>
          <w:tcPr>
            <w:tcW w:w="803" w:type="dxa"/>
          </w:tcPr>
          <w:p w:rsidR="0002462E" w:rsidRPr="00EE47AE" w:rsidRDefault="0002462E" w:rsidP="0002462E">
            <w:pPr>
              <w:jc w:val="center"/>
              <w:rPr>
                <w:sz w:val="22"/>
                <w:szCs w:val="22"/>
                <w:lang w:val="sr-Cyrl-CS"/>
              </w:rPr>
            </w:pPr>
            <w:r w:rsidRPr="00EE47AE">
              <w:rPr>
                <w:sz w:val="22"/>
                <w:szCs w:val="22"/>
                <w:lang w:val="sr-Cyrl-CS"/>
              </w:rPr>
              <w:t>976</w:t>
            </w:r>
          </w:p>
        </w:tc>
        <w:tc>
          <w:tcPr>
            <w:tcW w:w="803" w:type="dxa"/>
          </w:tcPr>
          <w:p w:rsidR="0002462E" w:rsidRPr="0002462E" w:rsidRDefault="0002462E" w:rsidP="0002462E">
            <w:pPr>
              <w:jc w:val="center"/>
              <w:rPr>
                <w:sz w:val="22"/>
                <w:szCs w:val="22"/>
              </w:rPr>
            </w:pPr>
            <w:r w:rsidRPr="0002462E">
              <w:rPr>
                <w:sz w:val="22"/>
                <w:szCs w:val="22"/>
              </w:rPr>
              <w:t>1.054</w:t>
            </w:r>
          </w:p>
        </w:tc>
        <w:tc>
          <w:tcPr>
            <w:tcW w:w="803" w:type="dxa"/>
          </w:tcPr>
          <w:p w:rsidR="0002462E" w:rsidRPr="00C1631A" w:rsidRDefault="003F5EC4" w:rsidP="0002462E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1.173</w:t>
            </w:r>
          </w:p>
        </w:tc>
      </w:tr>
    </w:tbl>
    <w:p w:rsidR="003F5EC4" w:rsidRDefault="003F5EC4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Pr="009555C8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4D49EF">
              <w:rPr>
                <w:b/>
                <w:bCs/>
                <w:sz w:val="22"/>
                <w:szCs w:val="22"/>
                <w:lang w:val="sr-Cyrl-CS"/>
              </w:rPr>
              <w:t>јун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8454A0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02462E" w:rsidRPr="002650FF" w:rsidTr="008454A0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28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536,</w:t>
            </w:r>
            <w:r w:rsidRPr="00832D1E">
              <w:rPr>
                <w:b/>
                <w:bCs/>
                <w:sz w:val="22"/>
                <w:szCs w:val="22"/>
              </w:rPr>
              <w:t>19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2462E" w:rsidRPr="002650FF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4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192,</w:t>
            </w:r>
            <w:r w:rsidRPr="00832D1E">
              <w:rPr>
                <w:b/>
                <w:bCs/>
                <w:sz w:val="22"/>
                <w:szCs w:val="22"/>
              </w:rPr>
              <w:t>90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</w:t>
            </w:r>
            <w:r w:rsidR="0002462E" w:rsidRPr="00832D1E">
              <w:rPr>
                <w:sz w:val="22"/>
                <w:szCs w:val="22"/>
              </w:rPr>
              <w:t>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</w:t>
            </w:r>
            <w:r w:rsidR="0002462E" w:rsidRPr="00832D1E">
              <w:rPr>
                <w:sz w:val="22"/>
                <w:szCs w:val="22"/>
              </w:rPr>
              <w:t>79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88,</w:t>
            </w:r>
            <w:r w:rsidR="0002462E" w:rsidRPr="00832D1E">
              <w:rPr>
                <w:sz w:val="22"/>
                <w:szCs w:val="22"/>
              </w:rPr>
              <w:t>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2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185,</w:t>
            </w:r>
            <w:r w:rsidRPr="00832D1E">
              <w:rPr>
                <w:sz w:val="22"/>
                <w:szCs w:val="22"/>
              </w:rPr>
              <w:t>64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02462E" w:rsidRPr="00832D1E">
              <w:rPr>
                <w:sz w:val="22"/>
                <w:szCs w:val="22"/>
              </w:rPr>
              <w:t>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317,</w:t>
            </w:r>
            <w:r w:rsidR="0002462E" w:rsidRPr="00832D1E">
              <w:rPr>
                <w:sz w:val="22"/>
                <w:szCs w:val="22"/>
              </w:rPr>
              <w:t>52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214,</w:t>
            </w:r>
            <w:r w:rsidR="0002462E" w:rsidRPr="00832D1E">
              <w:rPr>
                <w:sz w:val="22"/>
                <w:szCs w:val="22"/>
              </w:rPr>
              <w:t>06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796,</w:t>
            </w:r>
            <w:r w:rsidR="0002462E" w:rsidRPr="00832D1E">
              <w:rPr>
                <w:sz w:val="22"/>
                <w:szCs w:val="22"/>
              </w:rPr>
              <w:t>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358,</w:t>
            </w:r>
            <w:r w:rsidR="0002462E" w:rsidRPr="00832D1E">
              <w:rPr>
                <w:sz w:val="22"/>
                <w:szCs w:val="22"/>
              </w:rPr>
              <w:t>36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</w:t>
            </w:r>
            <w:r w:rsidR="0002462E" w:rsidRPr="00832D1E">
              <w:rPr>
                <w:sz w:val="22"/>
                <w:szCs w:val="22"/>
              </w:rPr>
              <w:t>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</w:t>
            </w:r>
            <w:r w:rsidR="0002462E" w:rsidRPr="00832D1E">
              <w:rPr>
                <w:sz w:val="22"/>
                <w:szCs w:val="22"/>
              </w:rPr>
              <w:t>94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02462E" w:rsidRPr="00832D1E">
              <w:rPr>
                <w:sz w:val="22"/>
                <w:szCs w:val="22"/>
              </w:rPr>
              <w:t>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378,</w:t>
            </w:r>
            <w:r w:rsidR="0002462E" w:rsidRPr="00832D1E">
              <w:rPr>
                <w:sz w:val="22"/>
                <w:szCs w:val="22"/>
              </w:rPr>
              <w:t>64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56,</w:t>
            </w:r>
            <w:r w:rsidR="0002462E" w:rsidRPr="00832D1E">
              <w:rPr>
                <w:sz w:val="22"/>
                <w:szCs w:val="22"/>
              </w:rPr>
              <w:t>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199,</w:t>
            </w:r>
            <w:r w:rsidR="0002462E" w:rsidRPr="00832D1E">
              <w:rPr>
                <w:sz w:val="22"/>
                <w:szCs w:val="22"/>
              </w:rPr>
              <w:t>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139,</w:t>
            </w:r>
            <w:r w:rsidR="0002462E" w:rsidRPr="00832D1E">
              <w:rPr>
                <w:sz w:val="22"/>
                <w:szCs w:val="22"/>
              </w:rPr>
              <w:t>57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4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212,</w:t>
            </w:r>
            <w:r w:rsidRPr="00832D1E">
              <w:rPr>
                <w:b/>
                <w:bCs/>
                <w:sz w:val="22"/>
                <w:szCs w:val="22"/>
              </w:rPr>
              <w:t>48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130,</w:t>
            </w:r>
            <w:r w:rsidR="0002462E" w:rsidRPr="00832D1E">
              <w:rPr>
                <w:sz w:val="22"/>
                <w:szCs w:val="22"/>
              </w:rPr>
              <w:t>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104,</w:t>
            </w:r>
            <w:r w:rsidR="0002462E" w:rsidRPr="00832D1E">
              <w:rPr>
                <w:sz w:val="22"/>
                <w:szCs w:val="22"/>
              </w:rPr>
              <w:t>53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206,</w:t>
            </w:r>
            <w:r w:rsidR="0002462E" w:rsidRPr="00832D1E">
              <w:rPr>
                <w:sz w:val="22"/>
                <w:szCs w:val="22"/>
              </w:rPr>
              <w:t>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350,</w:t>
            </w:r>
            <w:r w:rsidR="0002462E" w:rsidRPr="00832D1E">
              <w:rPr>
                <w:sz w:val="22"/>
                <w:szCs w:val="22"/>
              </w:rPr>
              <w:t>50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02462E" w:rsidRPr="00832D1E">
              <w:rPr>
                <w:sz w:val="22"/>
                <w:szCs w:val="22"/>
              </w:rPr>
              <w:t>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342,</w:t>
            </w:r>
            <w:r w:rsidR="0002462E" w:rsidRPr="00832D1E">
              <w:rPr>
                <w:sz w:val="22"/>
                <w:szCs w:val="22"/>
              </w:rPr>
              <w:t>54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158,</w:t>
            </w:r>
            <w:r w:rsidR="0002462E" w:rsidRPr="00832D1E">
              <w:rPr>
                <w:sz w:val="22"/>
                <w:szCs w:val="22"/>
              </w:rPr>
              <w:t>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679,</w:t>
            </w:r>
            <w:r w:rsidR="0002462E" w:rsidRPr="00832D1E">
              <w:rPr>
                <w:sz w:val="22"/>
                <w:szCs w:val="22"/>
              </w:rPr>
              <w:t>56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447,</w:t>
            </w:r>
            <w:r w:rsidR="0002462E" w:rsidRPr="00832D1E">
              <w:rPr>
                <w:sz w:val="22"/>
                <w:szCs w:val="22"/>
              </w:rPr>
              <w:t>17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289,</w:t>
            </w:r>
            <w:r w:rsidR="0002462E" w:rsidRPr="00832D1E">
              <w:rPr>
                <w:sz w:val="22"/>
                <w:szCs w:val="22"/>
              </w:rPr>
              <w:t>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231,</w:t>
            </w:r>
            <w:r w:rsidR="0002462E" w:rsidRPr="00832D1E">
              <w:rPr>
                <w:sz w:val="22"/>
                <w:szCs w:val="22"/>
              </w:rPr>
              <w:t>64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275,</w:t>
            </w:r>
            <w:r w:rsidR="0002462E" w:rsidRPr="00832D1E">
              <w:rPr>
                <w:sz w:val="22"/>
                <w:szCs w:val="22"/>
              </w:rPr>
              <w:t>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</w:t>
            </w:r>
            <w:r w:rsidR="0002462E" w:rsidRPr="00832D1E">
              <w:rPr>
                <w:sz w:val="22"/>
                <w:szCs w:val="22"/>
              </w:rPr>
              <w:t>42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95,</w:t>
            </w:r>
            <w:r w:rsidR="0002462E" w:rsidRPr="00832D1E">
              <w:rPr>
                <w:sz w:val="22"/>
                <w:szCs w:val="22"/>
              </w:rPr>
              <w:t>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153,</w:t>
            </w:r>
            <w:r w:rsidR="0002462E" w:rsidRPr="00832D1E">
              <w:rPr>
                <w:sz w:val="22"/>
                <w:szCs w:val="22"/>
              </w:rPr>
              <w:t>43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79,</w:t>
            </w:r>
            <w:r w:rsidR="0002462E" w:rsidRPr="00832D1E">
              <w:rPr>
                <w:sz w:val="22"/>
                <w:szCs w:val="22"/>
              </w:rPr>
              <w:t>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159,</w:t>
            </w:r>
            <w:r w:rsidR="0002462E" w:rsidRPr="00832D1E">
              <w:rPr>
                <w:sz w:val="22"/>
                <w:szCs w:val="22"/>
              </w:rPr>
              <w:t>37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02462E" w:rsidRPr="00832D1E">
              <w:rPr>
                <w:sz w:val="22"/>
                <w:szCs w:val="22"/>
              </w:rPr>
              <w:t>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184,</w:t>
            </w:r>
            <w:r w:rsidR="0002462E" w:rsidRPr="00832D1E">
              <w:rPr>
                <w:sz w:val="22"/>
                <w:szCs w:val="22"/>
              </w:rPr>
              <w:t>33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269,</w:t>
            </w:r>
            <w:r w:rsidR="0002462E" w:rsidRPr="00832D1E">
              <w:rPr>
                <w:sz w:val="22"/>
                <w:szCs w:val="22"/>
              </w:rPr>
              <w:t>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</w:t>
            </w:r>
            <w:r w:rsidR="0002462E" w:rsidRPr="00832D1E">
              <w:rPr>
                <w:sz w:val="22"/>
                <w:szCs w:val="22"/>
              </w:rPr>
              <w:t>62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482,</w:t>
            </w:r>
            <w:r w:rsidR="0002462E" w:rsidRPr="00832D1E">
              <w:rPr>
                <w:sz w:val="22"/>
                <w:szCs w:val="22"/>
              </w:rPr>
              <w:t>79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55,</w:t>
            </w:r>
            <w:r w:rsidR="0002462E" w:rsidRPr="00832D1E">
              <w:rPr>
                <w:sz w:val="22"/>
                <w:szCs w:val="22"/>
              </w:rPr>
              <w:t>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721,</w:t>
            </w:r>
            <w:r w:rsidR="0002462E" w:rsidRPr="00832D1E">
              <w:rPr>
                <w:sz w:val="22"/>
                <w:szCs w:val="22"/>
              </w:rPr>
              <w:t>58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606,</w:t>
            </w:r>
            <w:r w:rsidRPr="00832D1E">
              <w:rPr>
                <w:b/>
                <w:bCs/>
                <w:sz w:val="22"/>
                <w:szCs w:val="22"/>
              </w:rPr>
              <w:t>96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158,</w:t>
            </w:r>
            <w:r w:rsidR="0002462E" w:rsidRPr="00832D1E">
              <w:rPr>
                <w:sz w:val="22"/>
                <w:szCs w:val="22"/>
              </w:rPr>
              <w:t>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79,</w:t>
            </w:r>
            <w:r w:rsidR="0002462E" w:rsidRPr="00832D1E">
              <w:rPr>
                <w:sz w:val="22"/>
                <w:szCs w:val="22"/>
              </w:rPr>
              <w:t>30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132,</w:t>
            </w:r>
            <w:r w:rsidR="0002462E" w:rsidRPr="00832D1E">
              <w:rPr>
                <w:sz w:val="22"/>
                <w:szCs w:val="22"/>
              </w:rPr>
              <w:t>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171,</w:t>
            </w:r>
            <w:r w:rsidR="0002462E" w:rsidRPr="00832D1E">
              <w:rPr>
                <w:sz w:val="22"/>
                <w:szCs w:val="22"/>
              </w:rPr>
              <w:t>78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126,</w:t>
            </w:r>
            <w:r w:rsidR="0002462E" w:rsidRPr="00832D1E">
              <w:rPr>
                <w:sz w:val="22"/>
                <w:szCs w:val="22"/>
              </w:rPr>
              <w:t>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189,</w:t>
            </w:r>
            <w:r w:rsidR="0002462E" w:rsidRPr="00832D1E">
              <w:rPr>
                <w:sz w:val="22"/>
                <w:szCs w:val="22"/>
              </w:rPr>
              <w:t>85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02462E" w:rsidRPr="00832D1E">
              <w:rPr>
                <w:sz w:val="22"/>
                <w:szCs w:val="22"/>
              </w:rPr>
              <w:t>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781,</w:t>
            </w:r>
            <w:r w:rsidR="0002462E" w:rsidRPr="00832D1E">
              <w:rPr>
                <w:sz w:val="22"/>
                <w:szCs w:val="22"/>
              </w:rPr>
              <w:t>06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994,</w:t>
            </w:r>
            <w:r w:rsidR="0002462E" w:rsidRPr="00832D1E">
              <w:rPr>
                <w:sz w:val="22"/>
                <w:szCs w:val="22"/>
              </w:rPr>
              <w:t>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298,</w:t>
            </w:r>
            <w:r w:rsidR="0002462E" w:rsidRPr="00832D1E">
              <w:rPr>
                <w:sz w:val="22"/>
                <w:szCs w:val="22"/>
              </w:rPr>
              <w:t>45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865,</w:t>
            </w:r>
            <w:r w:rsidR="0002462E" w:rsidRPr="00832D1E">
              <w:rPr>
                <w:sz w:val="22"/>
                <w:szCs w:val="22"/>
              </w:rPr>
              <w:t>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</w:t>
            </w:r>
            <w:r w:rsidR="0002462E" w:rsidRPr="00832D1E">
              <w:rPr>
                <w:sz w:val="22"/>
                <w:szCs w:val="22"/>
              </w:rPr>
              <w:t>52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7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803,</w:t>
            </w:r>
            <w:r w:rsidRPr="00832D1E">
              <w:rPr>
                <w:b/>
                <w:bCs/>
                <w:sz w:val="22"/>
                <w:szCs w:val="22"/>
              </w:rPr>
              <w:t>73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698,</w:t>
            </w:r>
            <w:r w:rsidR="0002462E" w:rsidRPr="00832D1E">
              <w:rPr>
                <w:sz w:val="22"/>
                <w:szCs w:val="22"/>
              </w:rPr>
              <w:t>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489,</w:t>
            </w:r>
            <w:r w:rsidR="0002462E" w:rsidRPr="00832D1E">
              <w:rPr>
                <w:sz w:val="22"/>
                <w:szCs w:val="22"/>
              </w:rPr>
              <w:t>29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960,</w:t>
            </w:r>
            <w:r w:rsidRPr="00832D1E">
              <w:rPr>
                <w:sz w:val="22"/>
                <w:szCs w:val="22"/>
              </w:rPr>
              <w:t>44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248,</w:t>
            </w:r>
            <w:r w:rsidR="0002462E" w:rsidRPr="00832D1E">
              <w:rPr>
                <w:sz w:val="22"/>
                <w:szCs w:val="22"/>
              </w:rPr>
              <w:t>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116,</w:t>
            </w:r>
            <w:r w:rsidRPr="00832D1E">
              <w:rPr>
                <w:sz w:val="22"/>
                <w:szCs w:val="22"/>
              </w:rPr>
              <w:t>72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174,</w:t>
            </w:r>
            <w:r w:rsidR="0002462E" w:rsidRPr="00832D1E">
              <w:rPr>
                <w:sz w:val="22"/>
                <w:szCs w:val="22"/>
              </w:rPr>
              <w:t>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</w:t>
            </w:r>
            <w:r w:rsidR="0002462E" w:rsidRPr="00832D1E">
              <w:rPr>
                <w:sz w:val="22"/>
                <w:szCs w:val="22"/>
              </w:rPr>
              <w:t>93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558,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223,</w:t>
            </w:r>
            <w:r w:rsidR="0002462E" w:rsidRPr="00832D1E">
              <w:rPr>
                <w:sz w:val="22"/>
                <w:szCs w:val="22"/>
              </w:rPr>
              <w:t>36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971,</w:t>
            </w:r>
            <w:r w:rsidR="0002462E" w:rsidRPr="00832D1E">
              <w:rPr>
                <w:sz w:val="22"/>
                <w:szCs w:val="22"/>
              </w:rPr>
              <w:t>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804,</w:t>
            </w:r>
            <w:r w:rsidR="0002462E" w:rsidRPr="00832D1E">
              <w:rPr>
                <w:sz w:val="22"/>
                <w:szCs w:val="22"/>
              </w:rPr>
              <w:t>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402,</w:t>
            </w:r>
            <w:r w:rsidR="0002462E" w:rsidRPr="00832D1E">
              <w:rPr>
                <w:sz w:val="22"/>
                <w:szCs w:val="22"/>
              </w:rPr>
              <w:t>12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4F6CE4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Pr="00832D1E">
              <w:rPr>
                <w:sz w:val="22"/>
                <w:szCs w:val="22"/>
              </w:rPr>
              <w:t>227</w:t>
            </w:r>
            <w:r w:rsidR="004F6CE4">
              <w:rPr>
                <w:sz w:val="22"/>
                <w:szCs w:val="22"/>
                <w:lang w:val="sr-Cyrl-RS"/>
              </w:rPr>
              <w:t>,</w:t>
            </w:r>
            <w:r w:rsidRPr="00832D1E">
              <w:rPr>
                <w:sz w:val="22"/>
                <w:szCs w:val="22"/>
              </w:rPr>
              <w:t>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227,</w:t>
            </w:r>
            <w:r w:rsidRPr="00832D1E">
              <w:rPr>
                <w:sz w:val="22"/>
                <w:szCs w:val="22"/>
              </w:rPr>
              <w:t>77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601,</w:t>
            </w:r>
            <w:r w:rsidR="0002462E" w:rsidRPr="00832D1E">
              <w:rPr>
                <w:sz w:val="22"/>
                <w:szCs w:val="22"/>
              </w:rPr>
              <w:t>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270,</w:t>
            </w:r>
            <w:r w:rsidR="0002462E" w:rsidRPr="00832D1E">
              <w:rPr>
                <w:sz w:val="22"/>
                <w:szCs w:val="22"/>
              </w:rPr>
              <w:t>87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887,</w:t>
            </w:r>
            <w:r w:rsidR="0002462E" w:rsidRPr="00832D1E">
              <w:rPr>
                <w:sz w:val="22"/>
                <w:szCs w:val="22"/>
              </w:rPr>
              <w:t>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177,</w:t>
            </w:r>
            <w:r w:rsidR="0002462E" w:rsidRPr="00832D1E">
              <w:rPr>
                <w:sz w:val="22"/>
                <w:szCs w:val="22"/>
              </w:rPr>
              <w:t>45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914,</w:t>
            </w:r>
            <w:r w:rsidR="0002462E" w:rsidRPr="00832D1E">
              <w:rPr>
                <w:sz w:val="22"/>
                <w:szCs w:val="22"/>
              </w:rPr>
              <w:t>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280,</w:t>
            </w:r>
            <w:r w:rsidRPr="00832D1E">
              <w:rPr>
                <w:sz w:val="22"/>
                <w:szCs w:val="22"/>
              </w:rPr>
              <w:t>43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822,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328,</w:t>
            </w:r>
            <w:r w:rsidR="0002462E" w:rsidRPr="00832D1E">
              <w:rPr>
                <w:sz w:val="22"/>
                <w:szCs w:val="22"/>
              </w:rPr>
              <w:t>96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684,</w:t>
            </w:r>
            <w:r w:rsidR="0002462E" w:rsidRPr="00832D1E">
              <w:rPr>
                <w:b/>
                <w:bCs/>
                <w:sz w:val="22"/>
                <w:szCs w:val="22"/>
              </w:rPr>
              <w:t>23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1021,</w:t>
            </w:r>
            <w:r w:rsidR="0002462E" w:rsidRPr="00832D1E">
              <w:rPr>
                <w:sz w:val="22"/>
                <w:szCs w:val="22"/>
              </w:rPr>
              <w:t>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</w:t>
            </w:r>
            <w:r w:rsidR="0002462E" w:rsidRPr="00832D1E">
              <w:rPr>
                <w:sz w:val="22"/>
                <w:szCs w:val="22"/>
              </w:rPr>
              <w:t>20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796,</w:t>
            </w:r>
            <w:r w:rsidR="0002462E" w:rsidRPr="00832D1E">
              <w:rPr>
                <w:b/>
                <w:bCs/>
                <w:sz w:val="22"/>
                <w:szCs w:val="22"/>
              </w:rPr>
              <w:t>61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  <w:r>
              <w:rPr>
                <w:sz w:val="22"/>
                <w:szCs w:val="22"/>
                <w:lang w:val="sr-Cyrl-RS"/>
              </w:rPr>
              <w:t>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</w:t>
            </w:r>
            <w:r w:rsidR="0002462E" w:rsidRPr="00832D1E">
              <w:rPr>
                <w:sz w:val="22"/>
                <w:szCs w:val="22"/>
              </w:rPr>
              <w:t>01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176,</w:t>
            </w:r>
            <w:r w:rsidR="0002462E" w:rsidRPr="00832D1E">
              <w:rPr>
                <w:sz w:val="22"/>
                <w:szCs w:val="22"/>
              </w:rPr>
              <w:t>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529,</w:t>
            </w:r>
            <w:r w:rsidR="0002462E" w:rsidRPr="00832D1E">
              <w:rPr>
                <w:sz w:val="22"/>
                <w:szCs w:val="22"/>
              </w:rPr>
              <w:t>90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199,</w:t>
            </w:r>
            <w:r w:rsidR="0002462E" w:rsidRPr="00832D1E">
              <w:rPr>
                <w:sz w:val="22"/>
                <w:szCs w:val="22"/>
              </w:rPr>
              <w:t>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139,</w:t>
            </w:r>
            <w:r w:rsidR="0002462E" w:rsidRPr="00832D1E">
              <w:rPr>
                <w:sz w:val="22"/>
                <w:szCs w:val="22"/>
              </w:rPr>
              <w:t>69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4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988,</w:t>
            </w:r>
            <w:r w:rsidRPr="00832D1E">
              <w:rPr>
                <w:b/>
                <w:bCs/>
                <w:sz w:val="22"/>
                <w:szCs w:val="22"/>
              </w:rPr>
              <w:t>09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02462E" w:rsidRPr="00832D1E">
              <w:rPr>
                <w:sz w:val="22"/>
                <w:szCs w:val="22"/>
              </w:rPr>
              <w:t>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229,</w:t>
            </w:r>
            <w:r w:rsidRPr="00832D1E">
              <w:rPr>
                <w:sz w:val="22"/>
                <w:szCs w:val="22"/>
              </w:rPr>
              <w:t>22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</w:t>
            </w:r>
            <w:r w:rsidR="0002462E" w:rsidRPr="00832D1E">
              <w:rPr>
                <w:sz w:val="22"/>
                <w:szCs w:val="22"/>
              </w:rPr>
              <w:t>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02462E" w:rsidRPr="00832D1E">
              <w:rPr>
                <w:sz w:val="22"/>
                <w:szCs w:val="22"/>
              </w:rPr>
              <w:t>54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  <w:r w:rsidR="0002462E" w:rsidRPr="00832D1E">
              <w:rPr>
                <w:sz w:val="22"/>
                <w:szCs w:val="22"/>
              </w:rPr>
              <w:t>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673,</w:t>
            </w:r>
            <w:r w:rsidR="0002462E" w:rsidRPr="00832D1E">
              <w:rPr>
                <w:sz w:val="22"/>
                <w:szCs w:val="22"/>
              </w:rPr>
              <w:t>38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392,</w:t>
            </w:r>
            <w:r w:rsidR="0002462E" w:rsidRPr="00832D1E">
              <w:rPr>
                <w:sz w:val="22"/>
                <w:szCs w:val="22"/>
              </w:rPr>
              <w:t>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176,</w:t>
            </w:r>
            <w:r w:rsidRPr="00832D1E">
              <w:rPr>
                <w:sz w:val="22"/>
                <w:szCs w:val="22"/>
              </w:rPr>
              <w:t>04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93</w:t>
            </w:r>
            <w:r w:rsidR="004F6CE4">
              <w:rPr>
                <w:sz w:val="22"/>
                <w:szCs w:val="22"/>
              </w:rPr>
              <w:t>6,</w:t>
            </w:r>
            <w:r w:rsidRPr="00832D1E">
              <w:rPr>
                <w:sz w:val="22"/>
                <w:szCs w:val="22"/>
              </w:rPr>
              <w:t>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986,</w:t>
            </w:r>
            <w:r w:rsidR="0002462E" w:rsidRPr="00832D1E">
              <w:rPr>
                <w:sz w:val="22"/>
                <w:szCs w:val="22"/>
              </w:rPr>
              <w:t>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295,</w:t>
            </w:r>
            <w:r w:rsidR="0002462E" w:rsidRPr="00832D1E">
              <w:rPr>
                <w:sz w:val="22"/>
                <w:szCs w:val="22"/>
              </w:rPr>
              <w:t>87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256,</w:t>
            </w:r>
            <w:r w:rsidR="0002462E" w:rsidRPr="00832D1E">
              <w:rPr>
                <w:sz w:val="22"/>
                <w:szCs w:val="22"/>
              </w:rPr>
              <w:t>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153,</w:t>
            </w:r>
            <w:r w:rsidR="0002462E" w:rsidRPr="00832D1E">
              <w:rPr>
                <w:sz w:val="22"/>
                <w:szCs w:val="22"/>
              </w:rPr>
              <w:t>98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</w:t>
            </w:r>
            <w:r w:rsidR="0002462E" w:rsidRPr="00832D1E">
              <w:rPr>
                <w:sz w:val="22"/>
                <w:szCs w:val="22"/>
              </w:rPr>
              <w:t>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897,</w:t>
            </w:r>
            <w:r w:rsidR="0002462E" w:rsidRPr="00832D1E">
              <w:rPr>
                <w:sz w:val="22"/>
                <w:szCs w:val="22"/>
              </w:rPr>
              <w:t>02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945,</w:t>
            </w:r>
            <w:r w:rsidRPr="00832D1E">
              <w:rPr>
                <w:b/>
                <w:bCs/>
                <w:sz w:val="22"/>
                <w:szCs w:val="22"/>
              </w:rPr>
              <w:t>29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73,</w:t>
            </w:r>
            <w:r w:rsidR="0002462E" w:rsidRPr="00832D1E">
              <w:rPr>
                <w:sz w:val="22"/>
                <w:szCs w:val="22"/>
              </w:rPr>
              <w:t>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256,</w:t>
            </w:r>
            <w:r w:rsidR="0002462E" w:rsidRPr="00832D1E">
              <w:rPr>
                <w:sz w:val="22"/>
                <w:szCs w:val="22"/>
              </w:rPr>
              <w:t>47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848,</w:t>
            </w:r>
            <w:r w:rsidR="0002462E" w:rsidRPr="00832D1E">
              <w:rPr>
                <w:sz w:val="22"/>
                <w:szCs w:val="22"/>
              </w:rPr>
              <w:t>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169,</w:t>
            </w:r>
            <w:r w:rsidR="0002462E" w:rsidRPr="00832D1E">
              <w:rPr>
                <w:sz w:val="22"/>
                <w:szCs w:val="22"/>
              </w:rPr>
              <w:t>67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267,</w:t>
            </w:r>
            <w:r w:rsidR="0002462E" w:rsidRPr="00832D1E">
              <w:rPr>
                <w:sz w:val="22"/>
                <w:szCs w:val="22"/>
              </w:rPr>
              <w:t>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227,</w:t>
            </w:r>
            <w:r w:rsidR="0002462E" w:rsidRPr="00832D1E">
              <w:rPr>
                <w:sz w:val="22"/>
                <w:szCs w:val="22"/>
              </w:rPr>
              <w:t>32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969,</w:t>
            </w:r>
            <w:r w:rsidR="0002462E" w:rsidRPr="00832D1E">
              <w:rPr>
                <w:sz w:val="22"/>
                <w:szCs w:val="22"/>
              </w:rPr>
              <w:t>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96,</w:t>
            </w:r>
            <w:r w:rsidR="0002462E" w:rsidRPr="00832D1E">
              <w:rPr>
                <w:sz w:val="22"/>
                <w:szCs w:val="22"/>
              </w:rPr>
              <w:t>90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138,</w:t>
            </w:r>
            <w:r w:rsidRPr="00832D1E">
              <w:rPr>
                <w:sz w:val="22"/>
                <w:szCs w:val="22"/>
              </w:rPr>
              <w:t>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227,</w:t>
            </w:r>
            <w:r w:rsidR="0002462E" w:rsidRPr="00832D1E">
              <w:rPr>
                <w:sz w:val="22"/>
                <w:szCs w:val="22"/>
              </w:rPr>
              <w:t>73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654,</w:t>
            </w:r>
            <w:r w:rsidR="0002462E" w:rsidRPr="00832D1E">
              <w:rPr>
                <w:sz w:val="22"/>
                <w:szCs w:val="22"/>
              </w:rPr>
              <w:t>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130,</w:t>
            </w:r>
            <w:r w:rsidR="0002462E" w:rsidRPr="00832D1E">
              <w:rPr>
                <w:sz w:val="22"/>
                <w:szCs w:val="22"/>
              </w:rPr>
              <w:t>91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685,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205,</w:t>
            </w:r>
            <w:r w:rsidR="0002462E" w:rsidRPr="00832D1E">
              <w:rPr>
                <w:sz w:val="22"/>
                <w:szCs w:val="22"/>
              </w:rPr>
              <w:t>51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203,</w:t>
            </w:r>
            <w:r w:rsidR="0002462E" w:rsidRPr="00832D1E">
              <w:rPr>
                <w:sz w:val="22"/>
                <w:szCs w:val="22"/>
              </w:rPr>
              <w:t>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</w:t>
            </w:r>
            <w:r w:rsidR="0002462E" w:rsidRPr="00832D1E">
              <w:rPr>
                <w:sz w:val="22"/>
                <w:szCs w:val="22"/>
              </w:rPr>
              <w:t>92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02462E" w:rsidRPr="00832D1E">
              <w:rPr>
                <w:sz w:val="22"/>
                <w:szCs w:val="22"/>
              </w:rPr>
              <w:t>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</w:t>
            </w:r>
            <w:r w:rsidR="0002462E" w:rsidRPr="00832D1E">
              <w:rPr>
                <w:sz w:val="22"/>
                <w:szCs w:val="22"/>
              </w:rPr>
              <w:t>91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434,</w:t>
            </w:r>
            <w:r w:rsidR="0002462E" w:rsidRPr="00832D1E">
              <w:rPr>
                <w:sz w:val="22"/>
                <w:szCs w:val="22"/>
              </w:rPr>
              <w:t>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02462E" w:rsidRPr="00832D1E">
              <w:rPr>
                <w:sz w:val="22"/>
                <w:szCs w:val="22"/>
              </w:rPr>
              <w:t>19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</w:t>
            </w:r>
            <w:r w:rsidR="0002462E" w:rsidRPr="00832D1E">
              <w:rPr>
                <w:sz w:val="22"/>
                <w:szCs w:val="22"/>
              </w:rPr>
              <w:t>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</w:t>
            </w:r>
            <w:r w:rsidR="0002462E" w:rsidRPr="00832D1E">
              <w:rPr>
                <w:sz w:val="22"/>
                <w:szCs w:val="22"/>
              </w:rPr>
              <w:t>53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442,</w:t>
            </w:r>
            <w:r w:rsidRPr="00832D1E">
              <w:rPr>
                <w:sz w:val="22"/>
                <w:szCs w:val="22"/>
              </w:rPr>
              <w:t>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</w:t>
            </w:r>
            <w:r w:rsidR="0002462E" w:rsidRPr="00832D1E">
              <w:rPr>
                <w:sz w:val="22"/>
                <w:szCs w:val="22"/>
              </w:rPr>
              <w:t>32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371,</w:t>
            </w:r>
            <w:r w:rsidR="0002462E" w:rsidRPr="00832D1E">
              <w:rPr>
                <w:sz w:val="22"/>
                <w:szCs w:val="22"/>
              </w:rPr>
              <w:t>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111,</w:t>
            </w:r>
            <w:r w:rsidR="0002462E" w:rsidRPr="00832D1E">
              <w:rPr>
                <w:sz w:val="22"/>
                <w:szCs w:val="22"/>
              </w:rPr>
              <w:t>47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47,</w:t>
            </w:r>
            <w:r w:rsidR="0002462E" w:rsidRPr="00832D1E">
              <w:rPr>
                <w:sz w:val="22"/>
                <w:szCs w:val="22"/>
              </w:rPr>
              <w:t>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142,</w:t>
            </w:r>
            <w:r w:rsidR="0002462E" w:rsidRPr="00832D1E">
              <w:rPr>
                <w:sz w:val="22"/>
                <w:szCs w:val="22"/>
              </w:rPr>
              <w:t>43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305,</w:t>
            </w:r>
            <w:r w:rsidRPr="00832D1E">
              <w:rPr>
                <w:b/>
                <w:bCs/>
                <w:sz w:val="22"/>
                <w:szCs w:val="22"/>
              </w:rPr>
              <w:t>91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177,</w:t>
            </w:r>
            <w:r w:rsidRPr="00832D1E">
              <w:rPr>
                <w:sz w:val="22"/>
                <w:szCs w:val="22"/>
              </w:rPr>
              <w:t>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4F6CE4">
              <w:rPr>
                <w:sz w:val="22"/>
                <w:szCs w:val="22"/>
              </w:rPr>
              <w:t>177,</w:t>
            </w:r>
            <w:r w:rsidRPr="00832D1E">
              <w:rPr>
                <w:sz w:val="22"/>
                <w:szCs w:val="22"/>
              </w:rPr>
              <w:t>44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</w:t>
            </w:r>
            <w:r w:rsidR="0002462E" w:rsidRPr="00832D1E">
              <w:rPr>
                <w:sz w:val="22"/>
                <w:szCs w:val="22"/>
              </w:rPr>
              <w:t>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</w:t>
            </w:r>
            <w:r w:rsidR="0002462E" w:rsidRPr="00832D1E">
              <w:rPr>
                <w:sz w:val="22"/>
                <w:szCs w:val="22"/>
              </w:rPr>
              <w:t>23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</w:t>
            </w:r>
            <w:r w:rsidR="0002462E" w:rsidRPr="00832D1E">
              <w:rPr>
                <w:sz w:val="22"/>
                <w:szCs w:val="22"/>
              </w:rPr>
              <w:t>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</w:t>
            </w:r>
            <w:r w:rsidR="0002462E" w:rsidRPr="00832D1E">
              <w:rPr>
                <w:sz w:val="22"/>
                <w:szCs w:val="22"/>
              </w:rPr>
              <w:t>62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64126A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65.22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456,</w:t>
            </w:r>
            <w:r w:rsidR="0002462E" w:rsidRPr="00832D1E">
              <w:rPr>
                <w:sz w:val="22"/>
                <w:szCs w:val="22"/>
              </w:rPr>
              <w:t>55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</w:t>
            </w:r>
            <w:r w:rsidR="0002462E" w:rsidRPr="00832D1E">
              <w:rPr>
                <w:sz w:val="22"/>
                <w:szCs w:val="22"/>
              </w:rPr>
              <w:t>22</w:t>
            </w:r>
          </w:p>
        </w:tc>
      </w:tr>
      <w:tr w:rsidR="0002462E" w:rsidRPr="002650FF" w:rsidTr="008454A0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4F6CE4">
              <w:rPr>
                <w:sz w:val="22"/>
                <w:szCs w:val="22"/>
              </w:rPr>
              <w:t>01,</w:t>
            </w:r>
            <w:r w:rsidRPr="00832D1E">
              <w:rPr>
                <w:sz w:val="22"/>
                <w:szCs w:val="22"/>
              </w:rPr>
              <w:t>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02462E" w:rsidRPr="00832D1E">
              <w:rPr>
                <w:sz w:val="22"/>
                <w:szCs w:val="22"/>
              </w:rPr>
              <w:t>85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28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536,</w:t>
            </w:r>
            <w:r w:rsidRPr="00832D1E">
              <w:rPr>
                <w:b/>
                <w:bCs/>
                <w:sz w:val="22"/>
                <w:szCs w:val="22"/>
              </w:rPr>
              <w:t>19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7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253,</w:t>
            </w:r>
            <w:r w:rsidRPr="00832D1E">
              <w:rPr>
                <w:b/>
                <w:bCs/>
                <w:sz w:val="22"/>
                <w:szCs w:val="22"/>
              </w:rPr>
              <w:t>79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974,</w:t>
            </w:r>
            <w:r w:rsidRPr="00832D1E">
              <w:rPr>
                <w:b/>
                <w:bCs/>
                <w:sz w:val="22"/>
                <w:szCs w:val="22"/>
              </w:rPr>
              <w:t>98</w:t>
            </w:r>
          </w:p>
        </w:tc>
      </w:tr>
      <w:tr w:rsidR="0002462E" w:rsidRPr="002650FF" w:rsidTr="008454A0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15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380,</w:t>
            </w:r>
            <w:r w:rsidRPr="00832D1E">
              <w:rPr>
                <w:b/>
                <w:bCs/>
                <w:sz w:val="22"/>
                <w:szCs w:val="22"/>
              </w:rPr>
              <w:t>26</w:t>
            </w:r>
          </w:p>
        </w:tc>
      </w:tr>
      <w:tr w:rsidR="0002462E" w:rsidRPr="002650FF" w:rsidTr="008454A0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3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133,</w:t>
            </w:r>
            <w:r w:rsidRPr="00832D1E">
              <w:rPr>
                <w:b/>
                <w:bCs/>
                <w:sz w:val="22"/>
                <w:szCs w:val="22"/>
              </w:rPr>
              <w:t>39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lef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705,</w:t>
            </w:r>
            <w:r w:rsidRPr="00832D1E">
              <w:rPr>
                <w:b/>
                <w:bCs/>
                <w:sz w:val="22"/>
                <w:szCs w:val="22"/>
              </w:rPr>
              <w:t>04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5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739,</w:t>
            </w:r>
            <w:r w:rsidRPr="00832D1E">
              <w:rPr>
                <w:b/>
                <w:bCs/>
                <w:sz w:val="22"/>
                <w:szCs w:val="22"/>
              </w:rPr>
              <w:t>87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107,</w:t>
            </w:r>
            <w:r w:rsidRPr="00832D1E">
              <w:rPr>
                <w:b/>
                <w:bCs/>
                <w:sz w:val="22"/>
                <w:szCs w:val="22"/>
              </w:rPr>
              <w:t>84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4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844,</w:t>
            </w:r>
            <w:r w:rsidRPr="00832D1E">
              <w:rPr>
                <w:b/>
                <w:bCs/>
                <w:sz w:val="22"/>
                <w:szCs w:val="22"/>
              </w:rPr>
              <w:t>83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488,</w:t>
            </w:r>
            <w:r w:rsidR="0002462E" w:rsidRPr="00832D1E">
              <w:rPr>
                <w:b/>
                <w:bCs/>
                <w:sz w:val="22"/>
                <w:szCs w:val="22"/>
              </w:rPr>
              <w:t>05</w:t>
            </w:r>
          </w:p>
        </w:tc>
      </w:tr>
      <w:tr w:rsidR="0002462E" w:rsidRPr="002650FF" w:rsidTr="008454A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4F6CE4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874,</w:t>
            </w:r>
            <w:r w:rsidR="0002462E" w:rsidRPr="00832D1E">
              <w:rPr>
                <w:b/>
                <w:bCs/>
                <w:sz w:val="22"/>
                <w:szCs w:val="22"/>
              </w:rPr>
              <w:t>36</w:t>
            </w:r>
          </w:p>
        </w:tc>
      </w:tr>
      <w:tr w:rsidR="0002462E" w:rsidRPr="002650FF" w:rsidTr="008454A0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443,</w:t>
            </w:r>
            <w:r w:rsidRPr="00832D1E">
              <w:rPr>
                <w:b/>
                <w:bCs/>
                <w:sz w:val="22"/>
                <w:szCs w:val="22"/>
              </w:rPr>
              <w:t>52</w:t>
            </w:r>
          </w:p>
        </w:tc>
      </w:tr>
      <w:tr w:rsidR="0002462E" w:rsidRPr="002650FF" w:rsidTr="008454A0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76</w:t>
            </w:r>
            <w:r w:rsidR="00832D1E" w:rsidRPr="004F6CE4">
              <w:rPr>
                <w:b/>
                <w:bCs/>
                <w:sz w:val="22"/>
                <w:szCs w:val="22"/>
              </w:rPr>
              <w:t>.</w:t>
            </w:r>
            <w:r w:rsidR="004F6CE4">
              <w:rPr>
                <w:b/>
                <w:bCs/>
                <w:sz w:val="22"/>
                <w:szCs w:val="22"/>
              </w:rPr>
              <w:t>482,</w:t>
            </w:r>
            <w:r w:rsidRPr="00832D1E">
              <w:rPr>
                <w:b/>
                <w:bCs/>
                <w:sz w:val="22"/>
                <w:szCs w:val="22"/>
              </w:rPr>
              <w:t>12</w:t>
            </w:r>
          </w:p>
        </w:tc>
      </w:tr>
      <w:tr w:rsidR="0002462E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2462E" w:rsidRPr="00B129E9" w:rsidRDefault="0002462E" w:rsidP="0002462E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</w:rPr>
              <w:t xml:space="preserve">јун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02462E" w:rsidRPr="00832994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02462E" w:rsidRPr="00BB3843" w:rsidRDefault="0002462E" w:rsidP="0002462E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02462E" w:rsidRPr="009307F7" w:rsidTr="008454A0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62E" w:rsidRPr="002650FF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2462E" w:rsidRPr="002650FF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62E" w:rsidRPr="003F4473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62E" w:rsidRPr="003F4473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02462E" w:rsidRPr="009307F7" w:rsidTr="008454A0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62E" w:rsidRPr="002650FF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2462E" w:rsidRPr="002650FF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17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832D1E">
              <w:rPr>
                <w:b/>
                <w:bCs/>
                <w:sz w:val="22"/>
                <w:szCs w:val="22"/>
              </w:rPr>
              <w:t>543,</w:t>
            </w:r>
            <w:r w:rsidRPr="00832D1E">
              <w:rPr>
                <w:b/>
                <w:bCs/>
                <w:sz w:val="22"/>
                <w:szCs w:val="22"/>
              </w:rPr>
              <w:t>92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2462E" w:rsidRPr="002650FF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3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832D1E">
              <w:rPr>
                <w:b/>
                <w:bCs/>
                <w:sz w:val="22"/>
                <w:szCs w:val="22"/>
              </w:rPr>
              <w:t>293</w:t>
            </w:r>
            <w:r w:rsidR="00347835">
              <w:rPr>
                <w:b/>
                <w:bCs/>
                <w:sz w:val="22"/>
                <w:szCs w:val="22"/>
                <w:lang w:val="sr-Cyrl-RS"/>
              </w:rPr>
              <w:t>,</w:t>
            </w:r>
            <w:r w:rsidRPr="00832D1E">
              <w:rPr>
                <w:b/>
                <w:bCs/>
                <w:sz w:val="22"/>
                <w:szCs w:val="22"/>
              </w:rPr>
              <w:t>08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200,</w:t>
            </w:r>
            <w:r w:rsidR="0002462E" w:rsidRPr="00832D1E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</w:t>
            </w:r>
            <w:r w:rsidR="0002462E" w:rsidRPr="00832D1E">
              <w:rPr>
                <w:sz w:val="22"/>
                <w:szCs w:val="22"/>
              </w:rPr>
              <w:t>79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88,</w:t>
            </w:r>
            <w:r w:rsidR="0002462E" w:rsidRPr="00832D1E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347835">
              <w:rPr>
                <w:sz w:val="22"/>
                <w:szCs w:val="22"/>
              </w:rPr>
              <w:t>938,</w:t>
            </w:r>
            <w:r w:rsidRPr="00832D1E">
              <w:rPr>
                <w:sz w:val="22"/>
                <w:szCs w:val="22"/>
              </w:rPr>
              <w:t>87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198,</w:t>
            </w:r>
            <w:r w:rsidR="0002462E" w:rsidRPr="00832D1E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496,</w:t>
            </w:r>
            <w:r w:rsidR="0002462E" w:rsidRPr="00832D1E">
              <w:rPr>
                <w:sz w:val="22"/>
                <w:szCs w:val="22"/>
              </w:rPr>
              <w:t>13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796,</w:t>
            </w:r>
            <w:r w:rsidR="0002462E" w:rsidRPr="00832D1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159,</w:t>
            </w:r>
            <w:r w:rsidR="0002462E" w:rsidRPr="00832D1E">
              <w:rPr>
                <w:sz w:val="22"/>
                <w:szCs w:val="22"/>
              </w:rPr>
              <w:t>27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145,</w:t>
            </w:r>
            <w:r w:rsidR="0002462E" w:rsidRPr="00832D1E"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</w:t>
            </w:r>
            <w:r w:rsidR="0002462E" w:rsidRPr="00832D1E">
              <w:rPr>
                <w:sz w:val="22"/>
                <w:szCs w:val="22"/>
              </w:rPr>
              <w:t>94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56,</w:t>
            </w:r>
            <w:r w:rsidR="0002462E" w:rsidRPr="00832D1E"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199,</w:t>
            </w:r>
            <w:r w:rsidR="0002462E" w:rsidRPr="00832D1E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  <w:r w:rsidR="0002462E" w:rsidRPr="00832D1E">
              <w:rPr>
                <w:sz w:val="22"/>
                <w:szCs w:val="22"/>
              </w:rPr>
              <w:t>69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757,</w:t>
            </w:r>
            <w:r w:rsidRPr="00832D1E">
              <w:rPr>
                <w:b/>
                <w:bCs/>
                <w:sz w:val="22"/>
                <w:szCs w:val="22"/>
              </w:rPr>
              <w:t>40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130,</w:t>
            </w:r>
            <w:r w:rsidR="0002462E" w:rsidRPr="00832D1E">
              <w:rPr>
                <w:sz w:val="22"/>
                <w:szCs w:val="22"/>
              </w:rPr>
              <w:t>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02462E" w:rsidRPr="00832D1E">
              <w:rPr>
                <w:sz w:val="22"/>
                <w:szCs w:val="22"/>
              </w:rPr>
              <w:t>33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02462E" w:rsidRPr="00832D1E">
              <w:rPr>
                <w:sz w:val="22"/>
                <w:szCs w:val="22"/>
              </w:rPr>
              <w:t>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428,</w:t>
            </w:r>
            <w:r w:rsidR="0002462E" w:rsidRPr="00832D1E">
              <w:rPr>
                <w:sz w:val="22"/>
                <w:szCs w:val="22"/>
              </w:rPr>
              <w:t>18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206,</w:t>
            </w:r>
            <w:r w:rsidR="0002462E" w:rsidRPr="00832D1E">
              <w:rPr>
                <w:sz w:val="22"/>
                <w:szCs w:val="22"/>
              </w:rPr>
              <w:t>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309,</w:t>
            </w:r>
            <w:r w:rsidR="0002462E" w:rsidRPr="00832D1E">
              <w:rPr>
                <w:sz w:val="22"/>
                <w:szCs w:val="22"/>
              </w:rPr>
              <w:t>26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79,</w:t>
            </w:r>
            <w:r w:rsidR="0002462E" w:rsidRPr="00832D1E">
              <w:rPr>
                <w:sz w:val="22"/>
                <w:szCs w:val="22"/>
              </w:rPr>
              <w:t>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79,</w:t>
            </w:r>
            <w:r w:rsidR="0002462E" w:rsidRPr="00832D1E">
              <w:rPr>
                <w:sz w:val="22"/>
                <w:szCs w:val="22"/>
              </w:rPr>
              <w:t>68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158,</w:t>
            </w:r>
            <w:r w:rsidR="0002462E" w:rsidRPr="00832D1E">
              <w:rPr>
                <w:sz w:val="22"/>
                <w:szCs w:val="22"/>
              </w:rPr>
              <w:t>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221,</w:t>
            </w:r>
            <w:r w:rsidR="0002462E" w:rsidRPr="00832D1E">
              <w:rPr>
                <w:sz w:val="22"/>
                <w:szCs w:val="22"/>
              </w:rPr>
              <w:t>25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447,</w:t>
            </w:r>
            <w:r w:rsidR="0002462E" w:rsidRPr="00832D1E">
              <w:rPr>
                <w:sz w:val="22"/>
                <w:szCs w:val="22"/>
              </w:rPr>
              <w:t>17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289,</w:t>
            </w:r>
            <w:r w:rsidR="0002462E" w:rsidRPr="00832D1E">
              <w:rPr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02462E" w:rsidRPr="00832D1E">
              <w:rPr>
                <w:sz w:val="22"/>
                <w:szCs w:val="22"/>
              </w:rPr>
              <w:t>68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275,</w:t>
            </w:r>
            <w:r w:rsidR="0002462E" w:rsidRPr="00832D1E">
              <w:rPr>
                <w:sz w:val="22"/>
                <w:szCs w:val="22"/>
              </w:rPr>
              <w:t>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137,</w:t>
            </w:r>
            <w:r w:rsidR="0002462E" w:rsidRPr="00832D1E">
              <w:rPr>
                <w:sz w:val="22"/>
                <w:szCs w:val="22"/>
              </w:rPr>
              <w:t>76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95,</w:t>
            </w:r>
            <w:r w:rsidR="0002462E" w:rsidRPr="00832D1E">
              <w:rPr>
                <w:sz w:val="22"/>
                <w:szCs w:val="22"/>
              </w:rPr>
              <w:t>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76,</w:t>
            </w:r>
            <w:r w:rsidR="0002462E" w:rsidRPr="00832D1E">
              <w:rPr>
                <w:sz w:val="22"/>
                <w:szCs w:val="22"/>
              </w:rPr>
              <w:t>71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02462E" w:rsidRPr="00832D1E">
              <w:rPr>
                <w:sz w:val="22"/>
                <w:szCs w:val="22"/>
              </w:rPr>
              <w:t>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131,</w:t>
            </w:r>
            <w:r w:rsidR="0002462E" w:rsidRPr="00832D1E">
              <w:rPr>
                <w:sz w:val="22"/>
                <w:szCs w:val="22"/>
              </w:rPr>
              <w:t>67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55,</w:t>
            </w:r>
            <w:r w:rsidR="0002462E" w:rsidRPr="00832D1E">
              <w:rPr>
                <w:sz w:val="22"/>
                <w:szCs w:val="22"/>
              </w:rPr>
              <w:t>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416,</w:t>
            </w:r>
            <w:r w:rsidR="0002462E" w:rsidRPr="00832D1E">
              <w:rPr>
                <w:sz w:val="22"/>
                <w:szCs w:val="22"/>
              </w:rPr>
              <w:t>30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836,</w:t>
            </w:r>
            <w:r w:rsidR="0002462E" w:rsidRPr="00832D1E">
              <w:rPr>
                <w:b/>
                <w:bCs/>
                <w:sz w:val="22"/>
                <w:szCs w:val="22"/>
              </w:rPr>
              <w:t>39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158,</w:t>
            </w:r>
            <w:r w:rsidR="0002462E" w:rsidRPr="00832D1E">
              <w:rPr>
                <w:sz w:val="22"/>
                <w:szCs w:val="22"/>
              </w:rPr>
              <w:t>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31,</w:t>
            </w:r>
            <w:r w:rsidR="0002462E" w:rsidRPr="00832D1E">
              <w:rPr>
                <w:sz w:val="22"/>
                <w:szCs w:val="22"/>
              </w:rPr>
              <w:t>72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132,</w:t>
            </w:r>
            <w:r w:rsidR="0002462E" w:rsidRPr="00832D1E">
              <w:rPr>
                <w:sz w:val="22"/>
                <w:szCs w:val="22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132,</w:t>
            </w:r>
            <w:r w:rsidR="0002462E" w:rsidRPr="00832D1E">
              <w:rPr>
                <w:sz w:val="22"/>
                <w:szCs w:val="22"/>
              </w:rPr>
              <w:t>14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126,</w:t>
            </w:r>
            <w:r w:rsidR="0002462E" w:rsidRPr="00832D1E">
              <w:rPr>
                <w:sz w:val="22"/>
                <w:szCs w:val="22"/>
              </w:rPr>
              <w:t>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126,</w:t>
            </w:r>
            <w:r w:rsidR="0002462E" w:rsidRPr="00832D1E">
              <w:rPr>
                <w:sz w:val="22"/>
                <w:szCs w:val="22"/>
              </w:rPr>
              <w:t>57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02462E" w:rsidRPr="00832D1E">
              <w:rPr>
                <w:sz w:val="22"/>
                <w:szCs w:val="22"/>
              </w:rPr>
              <w:t>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459,</w:t>
            </w:r>
            <w:r w:rsidR="0002462E" w:rsidRPr="00832D1E">
              <w:rPr>
                <w:sz w:val="22"/>
                <w:szCs w:val="22"/>
              </w:rPr>
              <w:t>44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865,</w:t>
            </w:r>
            <w:r w:rsidR="0002462E" w:rsidRPr="00832D1E">
              <w:rPr>
                <w:sz w:val="22"/>
                <w:szCs w:val="22"/>
              </w:rPr>
              <w:t>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</w:t>
            </w:r>
            <w:r w:rsidR="0002462E" w:rsidRPr="00832D1E">
              <w:rPr>
                <w:sz w:val="22"/>
                <w:szCs w:val="22"/>
              </w:rPr>
              <w:t>52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3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974,</w:t>
            </w:r>
            <w:r w:rsidRPr="00832D1E">
              <w:rPr>
                <w:b/>
                <w:bCs/>
                <w:sz w:val="22"/>
                <w:szCs w:val="22"/>
              </w:rPr>
              <w:t>73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698,</w:t>
            </w:r>
            <w:r w:rsidR="0002462E" w:rsidRPr="00832D1E">
              <w:rPr>
                <w:sz w:val="22"/>
                <w:szCs w:val="22"/>
              </w:rPr>
              <w:t>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279,</w:t>
            </w:r>
            <w:r w:rsidR="0002462E" w:rsidRPr="00832D1E">
              <w:rPr>
                <w:sz w:val="22"/>
                <w:szCs w:val="22"/>
              </w:rPr>
              <w:t>59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882,</w:t>
            </w:r>
            <w:r w:rsidR="0002462E" w:rsidRPr="00832D1E">
              <w:rPr>
                <w:sz w:val="22"/>
                <w:szCs w:val="22"/>
              </w:rPr>
              <w:t>20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248,</w:t>
            </w:r>
            <w:r w:rsidR="0002462E" w:rsidRPr="00832D1E">
              <w:rPr>
                <w:sz w:val="22"/>
                <w:szCs w:val="22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694,</w:t>
            </w:r>
            <w:r w:rsidR="0002462E" w:rsidRPr="00832D1E">
              <w:rPr>
                <w:sz w:val="22"/>
                <w:szCs w:val="22"/>
              </w:rPr>
              <w:t>85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  <w:r w:rsidR="0002462E" w:rsidRPr="00832D1E">
              <w:rPr>
                <w:sz w:val="22"/>
                <w:szCs w:val="22"/>
              </w:rPr>
              <w:t>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</w:t>
            </w:r>
            <w:r w:rsidR="0002462E" w:rsidRPr="00832D1E">
              <w:rPr>
                <w:sz w:val="22"/>
                <w:szCs w:val="22"/>
              </w:rPr>
              <w:t>93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558</w:t>
            </w:r>
            <w:r>
              <w:rPr>
                <w:sz w:val="22"/>
                <w:szCs w:val="22"/>
                <w:lang w:val="sr-Cyrl-RS"/>
              </w:rPr>
              <w:t>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167,</w:t>
            </w:r>
            <w:r w:rsidR="0002462E" w:rsidRPr="00832D1E">
              <w:rPr>
                <w:sz w:val="22"/>
                <w:szCs w:val="22"/>
              </w:rPr>
              <w:t>52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804,</w:t>
            </w:r>
            <w:r w:rsidR="0002462E" w:rsidRPr="00832D1E">
              <w:rPr>
                <w:sz w:val="22"/>
                <w:szCs w:val="22"/>
              </w:rPr>
              <w:t>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02462E" w:rsidRPr="00832D1E">
              <w:rPr>
                <w:sz w:val="22"/>
                <w:szCs w:val="22"/>
              </w:rPr>
              <w:t>27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832D1E">
              <w:rPr>
                <w:sz w:val="22"/>
                <w:szCs w:val="22"/>
              </w:rPr>
              <w:t>227,</w:t>
            </w:r>
            <w:r w:rsidRPr="00832D1E">
              <w:rPr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245,</w:t>
            </w:r>
            <w:r w:rsidR="0002462E" w:rsidRPr="00832D1E">
              <w:rPr>
                <w:sz w:val="22"/>
                <w:szCs w:val="22"/>
              </w:rPr>
              <w:t>55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477,</w:t>
            </w:r>
            <w:r w:rsidR="0002462E" w:rsidRPr="00832D1E">
              <w:rPr>
                <w:sz w:val="22"/>
                <w:szCs w:val="22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238,</w:t>
            </w:r>
            <w:r w:rsidR="0002462E" w:rsidRPr="00832D1E">
              <w:rPr>
                <w:sz w:val="22"/>
                <w:szCs w:val="22"/>
              </w:rPr>
              <w:t>58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601,</w:t>
            </w:r>
            <w:r w:rsidR="0002462E" w:rsidRPr="00832D1E">
              <w:rPr>
                <w:sz w:val="22"/>
                <w:szCs w:val="22"/>
              </w:rPr>
              <w:t>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914,</w:t>
            </w:r>
            <w:r w:rsidR="0002462E" w:rsidRPr="00832D1E">
              <w:rPr>
                <w:sz w:val="22"/>
                <w:szCs w:val="22"/>
              </w:rPr>
              <w:t>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823,</w:t>
            </w:r>
            <w:r w:rsidR="0002462E" w:rsidRPr="00832D1E">
              <w:rPr>
                <w:sz w:val="22"/>
                <w:szCs w:val="22"/>
              </w:rPr>
              <w:t>13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822,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246,</w:t>
            </w:r>
            <w:r w:rsidR="0002462E" w:rsidRPr="00832D1E">
              <w:rPr>
                <w:sz w:val="22"/>
                <w:szCs w:val="22"/>
              </w:rPr>
              <w:t>72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345,</w:t>
            </w:r>
            <w:r w:rsidR="0002462E" w:rsidRPr="00832D1E">
              <w:rPr>
                <w:b/>
                <w:bCs/>
                <w:sz w:val="22"/>
                <w:szCs w:val="22"/>
              </w:rPr>
              <w:t>82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436,</w:t>
            </w:r>
            <w:r w:rsidR="0002462E" w:rsidRPr="00832D1E">
              <w:rPr>
                <w:sz w:val="22"/>
                <w:szCs w:val="22"/>
              </w:rPr>
              <w:t>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218,</w:t>
            </w:r>
            <w:r w:rsidR="0002462E" w:rsidRPr="00832D1E">
              <w:rPr>
                <w:sz w:val="22"/>
                <w:szCs w:val="22"/>
              </w:rPr>
              <w:t>19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832D1E">
              <w:rPr>
                <w:sz w:val="22"/>
                <w:szCs w:val="22"/>
              </w:rPr>
              <w:t>021,</w:t>
            </w:r>
            <w:r w:rsidRPr="00832D1E">
              <w:rPr>
                <w:sz w:val="22"/>
                <w:szCs w:val="22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</w:t>
            </w:r>
            <w:r w:rsidR="0002462E" w:rsidRPr="00832D1E">
              <w:rPr>
                <w:sz w:val="22"/>
                <w:szCs w:val="22"/>
              </w:rPr>
              <w:t>63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705,</w:t>
            </w:r>
            <w:r w:rsidR="0002462E" w:rsidRPr="00832D1E">
              <w:rPr>
                <w:b/>
                <w:bCs/>
                <w:sz w:val="22"/>
                <w:szCs w:val="22"/>
              </w:rPr>
              <w:t>89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76,</w:t>
            </w:r>
            <w:r w:rsidR="0002462E" w:rsidRPr="00832D1E">
              <w:rPr>
                <w:sz w:val="22"/>
                <w:szCs w:val="22"/>
              </w:rPr>
              <w:t>21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176,</w:t>
            </w:r>
            <w:r w:rsidR="0002462E" w:rsidRPr="00832D1E">
              <w:rPr>
                <w:sz w:val="22"/>
                <w:szCs w:val="22"/>
              </w:rPr>
              <w:t>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529,</w:t>
            </w:r>
            <w:r w:rsidR="0002462E" w:rsidRPr="00832D1E">
              <w:rPr>
                <w:sz w:val="22"/>
                <w:szCs w:val="22"/>
              </w:rPr>
              <w:t>90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199,</w:t>
            </w:r>
            <w:r w:rsidR="0002462E" w:rsidRPr="00832D1E">
              <w:rPr>
                <w:sz w:val="22"/>
                <w:szCs w:val="22"/>
              </w:rPr>
              <w:t>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  <w:r w:rsidR="0002462E" w:rsidRPr="00832D1E">
              <w:rPr>
                <w:sz w:val="22"/>
                <w:szCs w:val="22"/>
              </w:rPr>
              <w:t>78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3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319,</w:t>
            </w:r>
            <w:r w:rsidRPr="00832D1E">
              <w:rPr>
                <w:b/>
                <w:bCs/>
                <w:sz w:val="22"/>
                <w:szCs w:val="22"/>
              </w:rPr>
              <w:t>98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02462E" w:rsidRPr="00832D1E">
              <w:rPr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347835">
              <w:rPr>
                <w:sz w:val="22"/>
                <w:szCs w:val="22"/>
              </w:rPr>
              <w:t>183,</w:t>
            </w:r>
            <w:r w:rsidRPr="00832D1E">
              <w:rPr>
                <w:sz w:val="22"/>
                <w:szCs w:val="22"/>
              </w:rPr>
              <w:t>70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  <w:r w:rsidR="0002462E" w:rsidRPr="00832D1E">
              <w:rPr>
                <w:sz w:val="22"/>
                <w:szCs w:val="22"/>
              </w:rPr>
              <w:t>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310,</w:t>
            </w:r>
            <w:r w:rsidR="0002462E" w:rsidRPr="00832D1E">
              <w:rPr>
                <w:sz w:val="22"/>
                <w:szCs w:val="22"/>
              </w:rPr>
              <w:t>79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392,</w:t>
            </w:r>
            <w:r w:rsidR="0002462E" w:rsidRPr="00832D1E">
              <w:rPr>
                <w:sz w:val="22"/>
                <w:szCs w:val="22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784,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936,</w:t>
            </w:r>
            <w:r w:rsidR="0002462E" w:rsidRPr="00832D1E">
              <w:rPr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256,</w:t>
            </w:r>
            <w:r w:rsidR="0002462E" w:rsidRPr="00832D1E">
              <w:rPr>
                <w:sz w:val="22"/>
                <w:szCs w:val="22"/>
              </w:rPr>
              <w:t>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76,</w:t>
            </w:r>
            <w:r w:rsidR="0002462E" w:rsidRPr="00832D1E">
              <w:rPr>
                <w:sz w:val="22"/>
                <w:szCs w:val="22"/>
              </w:rPr>
              <w:t>99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</w:t>
            </w:r>
            <w:r w:rsidR="0002462E" w:rsidRPr="00832D1E">
              <w:rPr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683,</w:t>
            </w:r>
            <w:r w:rsidR="0002462E" w:rsidRPr="00832D1E">
              <w:rPr>
                <w:sz w:val="22"/>
                <w:szCs w:val="22"/>
              </w:rPr>
              <w:t>44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044,</w:t>
            </w:r>
            <w:r w:rsidRPr="00832D1E">
              <w:rPr>
                <w:b/>
                <w:bCs/>
                <w:sz w:val="22"/>
                <w:szCs w:val="22"/>
              </w:rPr>
              <w:t>17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73,</w:t>
            </w:r>
            <w:r w:rsidR="0002462E" w:rsidRPr="00832D1E">
              <w:rPr>
                <w:sz w:val="22"/>
                <w:szCs w:val="22"/>
              </w:rPr>
              <w:t>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183,</w:t>
            </w:r>
            <w:r w:rsidR="0002462E" w:rsidRPr="00832D1E">
              <w:rPr>
                <w:sz w:val="22"/>
                <w:szCs w:val="22"/>
              </w:rPr>
              <w:t>20</w:t>
            </w:r>
          </w:p>
        </w:tc>
      </w:tr>
      <w:tr w:rsidR="0002462E" w:rsidRPr="00D23693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267,</w:t>
            </w:r>
            <w:r w:rsidR="0002462E" w:rsidRPr="00832D1E">
              <w:rPr>
                <w:sz w:val="22"/>
                <w:szCs w:val="22"/>
              </w:rPr>
              <w:t>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160,</w:t>
            </w:r>
            <w:r w:rsidR="0002462E" w:rsidRPr="00832D1E">
              <w:rPr>
                <w:sz w:val="22"/>
                <w:szCs w:val="22"/>
              </w:rPr>
              <w:t>46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832D1E">
              <w:rPr>
                <w:sz w:val="22"/>
                <w:szCs w:val="22"/>
              </w:rPr>
              <w:t>138,</w:t>
            </w:r>
            <w:r w:rsidRPr="00832D1E">
              <w:rPr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227,</w:t>
            </w:r>
            <w:r w:rsidR="0002462E" w:rsidRPr="00832D1E">
              <w:rPr>
                <w:sz w:val="22"/>
                <w:szCs w:val="22"/>
              </w:rPr>
              <w:t>73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654,</w:t>
            </w:r>
            <w:r w:rsidR="0002462E" w:rsidRPr="00832D1E">
              <w:rPr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02462E" w:rsidRPr="00832D1E">
              <w:rPr>
                <w:sz w:val="22"/>
                <w:szCs w:val="22"/>
              </w:rPr>
              <w:t>46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685,</w:t>
            </w:r>
            <w:r w:rsidR="0002462E" w:rsidRPr="00832D1E">
              <w:rPr>
                <w:sz w:val="22"/>
                <w:szCs w:val="22"/>
              </w:rPr>
              <w:t>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</w:t>
            </w:r>
            <w:r w:rsidR="0002462E" w:rsidRPr="00832D1E">
              <w:rPr>
                <w:sz w:val="22"/>
                <w:szCs w:val="22"/>
              </w:rPr>
              <w:t>76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203,</w:t>
            </w:r>
            <w:r w:rsidR="0002462E" w:rsidRPr="00832D1E">
              <w:rPr>
                <w:sz w:val="22"/>
                <w:szCs w:val="22"/>
              </w:rPr>
              <w:t>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</w:t>
            </w:r>
            <w:r w:rsidR="0002462E" w:rsidRPr="00832D1E">
              <w:rPr>
                <w:sz w:val="22"/>
                <w:szCs w:val="22"/>
              </w:rPr>
              <w:t>73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02462E" w:rsidRPr="00832D1E">
              <w:rPr>
                <w:sz w:val="22"/>
                <w:szCs w:val="22"/>
              </w:rPr>
              <w:t>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</w:t>
            </w:r>
            <w:r w:rsidR="0002462E" w:rsidRPr="00832D1E">
              <w:rPr>
                <w:sz w:val="22"/>
                <w:szCs w:val="22"/>
              </w:rPr>
              <w:t>45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</w:t>
            </w:r>
            <w:r w:rsidR="0002462E" w:rsidRPr="00832D1E">
              <w:rPr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347835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11</w:t>
            </w:r>
            <w:r w:rsidR="00347835">
              <w:rPr>
                <w:sz w:val="22"/>
                <w:szCs w:val="22"/>
                <w:lang w:val="sr-Cyrl-RS"/>
              </w:rPr>
              <w:t>,</w:t>
            </w:r>
            <w:r w:rsidRPr="00832D1E">
              <w:rPr>
                <w:sz w:val="22"/>
                <w:szCs w:val="22"/>
              </w:rPr>
              <w:t>27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832D1E">
              <w:rPr>
                <w:sz w:val="22"/>
                <w:szCs w:val="22"/>
              </w:rPr>
              <w:t>442,</w:t>
            </w:r>
            <w:r w:rsidRPr="00832D1E">
              <w:rPr>
                <w:sz w:val="22"/>
                <w:szCs w:val="22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144,</w:t>
            </w:r>
            <w:r w:rsidR="0002462E" w:rsidRPr="00832D1E">
              <w:rPr>
                <w:sz w:val="22"/>
                <w:szCs w:val="22"/>
              </w:rPr>
              <w:t>21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371,</w:t>
            </w:r>
            <w:r w:rsidR="0002462E" w:rsidRPr="00832D1E">
              <w:rPr>
                <w:sz w:val="22"/>
                <w:szCs w:val="22"/>
              </w:rPr>
              <w:t>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92,</w:t>
            </w:r>
            <w:r w:rsidR="0002462E" w:rsidRPr="00832D1E">
              <w:rPr>
                <w:sz w:val="22"/>
                <w:szCs w:val="22"/>
              </w:rPr>
              <w:t>89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266,</w:t>
            </w:r>
            <w:r w:rsidRPr="00832D1E">
              <w:rPr>
                <w:b/>
                <w:bCs/>
                <w:sz w:val="22"/>
                <w:szCs w:val="22"/>
              </w:rPr>
              <w:t>46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1</w:t>
            </w:r>
            <w:r w:rsidR="00832D1E">
              <w:rPr>
                <w:sz w:val="22"/>
                <w:szCs w:val="22"/>
                <w:lang w:val="sr-Cyrl-RS"/>
              </w:rPr>
              <w:t>.</w:t>
            </w:r>
            <w:r w:rsidR="00832D1E">
              <w:rPr>
                <w:sz w:val="22"/>
                <w:szCs w:val="22"/>
              </w:rPr>
              <w:t>177,</w:t>
            </w:r>
            <w:r w:rsidRPr="00832D1E">
              <w:rPr>
                <w:sz w:val="22"/>
                <w:szCs w:val="22"/>
              </w:rPr>
              <w:t>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706,</w:t>
            </w:r>
            <w:r w:rsidR="0002462E" w:rsidRPr="00832D1E">
              <w:rPr>
                <w:sz w:val="22"/>
                <w:szCs w:val="22"/>
              </w:rPr>
              <w:t>47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</w:t>
            </w:r>
            <w:r w:rsidR="0002462E" w:rsidRPr="00832D1E">
              <w:rPr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</w:t>
            </w:r>
            <w:r w:rsidR="0002462E" w:rsidRPr="00832D1E">
              <w:rPr>
                <w:sz w:val="22"/>
                <w:szCs w:val="22"/>
              </w:rPr>
              <w:t>98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02462E" w:rsidRPr="00832D1E">
              <w:rPr>
                <w:sz w:val="22"/>
                <w:szCs w:val="22"/>
              </w:rPr>
              <w:t>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163,</w:t>
            </w:r>
            <w:r w:rsidR="0002462E" w:rsidRPr="00832D1E">
              <w:rPr>
                <w:sz w:val="22"/>
                <w:szCs w:val="22"/>
              </w:rPr>
              <w:t>06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108,</w:t>
            </w:r>
            <w:r w:rsidR="0002462E" w:rsidRPr="00832D1E">
              <w:rPr>
                <w:sz w:val="22"/>
                <w:szCs w:val="22"/>
              </w:rPr>
              <w:t>11</w:t>
            </w:r>
          </w:p>
        </w:tc>
      </w:tr>
      <w:tr w:rsidR="0002462E" w:rsidRPr="009307F7" w:rsidTr="008454A0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832D1E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101,</w:t>
            </w:r>
            <w:r w:rsidR="0002462E" w:rsidRPr="00832D1E">
              <w:rPr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02462E" w:rsidRPr="00832D1E">
              <w:rPr>
                <w:sz w:val="22"/>
                <w:szCs w:val="22"/>
              </w:rPr>
              <w:t>85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17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543,</w:t>
            </w:r>
            <w:r w:rsidRPr="00832D1E">
              <w:rPr>
                <w:b/>
                <w:bCs/>
                <w:sz w:val="22"/>
                <w:szCs w:val="22"/>
              </w:rPr>
              <w:t>92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3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276,</w:t>
            </w:r>
            <w:r w:rsidRPr="00832D1E">
              <w:rPr>
                <w:b/>
                <w:bCs/>
                <w:sz w:val="22"/>
                <w:szCs w:val="22"/>
              </w:rPr>
              <w:t>34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162,</w:t>
            </w:r>
            <w:r w:rsidRPr="00832D1E">
              <w:rPr>
                <w:b/>
                <w:bCs/>
                <w:sz w:val="22"/>
                <w:szCs w:val="22"/>
              </w:rPr>
              <w:t>63</w:t>
            </w:r>
          </w:p>
        </w:tc>
      </w:tr>
      <w:tr w:rsidR="0002462E" w:rsidRPr="009307F7" w:rsidTr="008454A0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7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720,</w:t>
            </w:r>
            <w:r w:rsidRPr="00832D1E">
              <w:rPr>
                <w:b/>
                <w:bCs/>
                <w:sz w:val="22"/>
                <w:szCs w:val="22"/>
              </w:rPr>
              <w:t>71</w:t>
            </w:r>
          </w:p>
        </w:tc>
      </w:tr>
      <w:tr w:rsidR="0002462E" w:rsidRPr="009307F7" w:rsidTr="008454A0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2462E" w:rsidRPr="009307F7" w:rsidRDefault="0002462E" w:rsidP="0002462E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645,</w:t>
            </w:r>
            <w:r w:rsidRPr="00832D1E">
              <w:rPr>
                <w:b/>
                <w:bCs/>
                <w:sz w:val="22"/>
                <w:szCs w:val="22"/>
              </w:rPr>
              <w:t>78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lef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472,</w:t>
            </w:r>
            <w:r w:rsidRPr="00832D1E">
              <w:rPr>
                <w:b/>
                <w:bCs/>
                <w:sz w:val="22"/>
                <w:szCs w:val="22"/>
              </w:rPr>
              <w:t>56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2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221,</w:t>
            </w:r>
            <w:r w:rsidRPr="00832D1E">
              <w:rPr>
                <w:b/>
                <w:bCs/>
                <w:sz w:val="22"/>
                <w:szCs w:val="22"/>
              </w:rPr>
              <w:t>79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989,</w:t>
            </w:r>
            <w:r w:rsidR="0002462E" w:rsidRPr="00832D1E">
              <w:rPr>
                <w:b/>
                <w:bCs/>
                <w:sz w:val="22"/>
                <w:szCs w:val="22"/>
              </w:rPr>
              <w:t>48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535,</w:t>
            </w:r>
            <w:r w:rsidRPr="00832D1E">
              <w:rPr>
                <w:b/>
                <w:bCs/>
                <w:sz w:val="22"/>
                <w:szCs w:val="22"/>
              </w:rPr>
              <w:t>98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127,</w:t>
            </w:r>
            <w:r w:rsidR="0002462E" w:rsidRPr="00832D1E">
              <w:rPr>
                <w:b/>
                <w:bCs/>
                <w:sz w:val="22"/>
                <w:szCs w:val="22"/>
              </w:rPr>
              <w:t>00</w:t>
            </w:r>
          </w:p>
        </w:tc>
      </w:tr>
      <w:tr w:rsidR="0002462E" w:rsidRPr="009307F7" w:rsidTr="008454A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347835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291,</w:t>
            </w:r>
            <w:r w:rsidR="0002462E" w:rsidRPr="00832D1E">
              <w:rPr>
                <w:b/>
                <w:bCs/>
                <w:sz w:val="22"/>
                <w:szCs w:val="22"/>
              </w:rPr>
              <w:t>78</w:t>
            </w:r>
          </w:p>
        </w:tc>
      </w:tr>
      <w:tr w:rsidR="0002462E" w:rsidRPr="009307F7" w:rsidTr="008454A0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1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346,</w:t>
            </w:r>
            <w:r w:rsidRPr="00832D1E">
              <w:rPr>
                <w:b/>
                <w:bCs/>
                <w:sz w:val="22"/>
                <w:szCs w:val="22"/>
              </w:rPr>
              <w:t>79</w:t>
            </w:r>
          </w:p>
        </w:tc>
      </w:tr>
      <w:tr w:rsidR="0002462E" w:rsidRPr="009307F7" w:rsidTr="008454A0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62E" w:rsidRPr="009307F7" w:rsidRDefault="0002462E" w:rsidP="0002462E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2E" w:rsidRPr="002650FF" w:rsidRDefault="0002462E" w:rsidP="0002462E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center"/>
              <w:rPr>
                <w:sz w:val="22"/>
                <w:szCs w:val="22"/>
              </w:rPr>
            </w:pPr>
            <w:r w:rsidRPr="00832D1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462E" w:rsidRPr="00832D1E" w:rsidRDefault="0002462E" w:rsidP="0002462E">
            <w:pPr>
              <w:jc w:val="right"/>
              <w:rPr>
                <w:b/>
                <w:bCs/>
                <w:sz w:val="22"/>
                <w:szCs w:val="22"/>
              </w:rPr>
            </w:pPr>
            <w:r w:rsidRPr="00832D1E">
              <w:rPr>
                <w:b/>
                <w:bCs/>
                <w:sz w:val="22"/>
                <w:szCs w:val="22"/>
              </w:rPr>
              <w:t>39</w:t>
            </w:r>
            <w:r w:rsidR="00832D1E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347835">
              <w:rPr>
                <w:b/>
                <w:bCs/>
                <w:sz w:val="22"/>
                <w:szCs w:val="22"/>
              </w:rPr>
              <w:t>334,</w:t>
            </w:r>
            <w:r w:rsidRPr="00832D1E">
              <w:rPr>
                <w:b/>
                <w:bCs/>
                <w:sz w:val="22"/>
                <w:szCs w:val="22"/>
              </w:rPr>
              <w:t>76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6FE" w:rsidRDefault="00A426FE">
      <w:r>
        <w:separator/>
      </w:r>
    </w:p>
  </w:endnote>
  <w:endnote w:type="continuationSeparator" w:id="0">
    <w:p w:rsidR="00A426FE" w:rsidRDefault="00A4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6FE" w:rsidRDefault="00A426FE">
      <w:r>
        <w:separator/>
      </w:r>
    </w:p>
  </w:footnote>
  <w:footnote w:type="continuationSeparator" w:id="0">
    <w:p w:rsidR="00A426FE" w:rsidRDefault="00A42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C53" w:rsidRDefault="00CA6C53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CA6C53" w:rsidRDefault="00CA6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C53" w:rsidRDefault="00CA6C53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36B">
      <w:rPr>
        <w:rStyle w:val="PageNumber"/>
        <w:noProof/>
      </w:rPr>
      <w:t>21</w:t>
    </w:r>
    <w:r>
      <w:rPr>
        <w:rStyle w:val="PageNumber"/>
      </w:rPr>
      <w:fldChar w:fldCharType="end"/>
    </w:r>
  </w:p>
  <w:p w:rsidR="00CA6C53" w:rsidRDefault="00CA6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62E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296"/>
    <w:rsid w:val="00045DF8"/>
    <w:rsid w:val="00046DB2"/>
    <w:rsid w:val="000471A7"/>
    <w:rsid w:val="000472BC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1D86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CB9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3AD"/>
    <w:rsid w:val="00181786"/>
    <w:rsid w:val="0018249C"/>
    <w:rsid w:val="001828FD"/>
    <w:rsid w:val="00182958"/>
    <w:rsid w:val="001832EA"/>
    <w:rsid w:val="00183589"/>
    <w:rsid w:val="001836ED"/>
    <w:rsid w:val="00183B12"/>
    <w:rsid w:val="001850C1"/>
    <w:rsid w:val="00187F05"/>
    <w:rsid w:val="00190023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8C1"/>
    <w:rsid w:val="00246D4E"/>
    <w:rsid w:val="00250513"/>
    <w:rsid w:val="00250C9D"/>
    <w:rsid w:val="00251BF8"/>
    <w:rsid w:val="00252DA4"/>
    <w:rsid w:val="00252DB5"/>
    <w:rsid w:val="00253855"/>
    <w:rsid w:val="002557F3"/>
    <w:rsid w:val="002558FA"/>
    <w:rsid w:val="00256D0D"/>
    <w:rsid w:val="00257E77"/>
    <w:rsid w:val="002617F4"/>
    <w:rsid w:val="00261857"/>
    <w:rsid w:val="00261FED"/>
    <w:rsid w:val="00263063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6CA"/>
    <w:rsid w:val="002D6B58"/>
    <w:rsid w:val="002D6BD5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559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117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06067"/>
    <w:rsid w:val="00310120"/>
    <w:rsid w:val="003106F3"/>
    <w:rsid w:val="0031077A"/>
    <w:rsid w:val="00311521"/>
    <w:rsid w:val="003118C0"/>
    <w:rsid w:val="00311B8A"/>
    <w:rsid w:val="003127C5"/>
    <w:rsid w:val="0031324D"/>
    <w:rsid w:val="0031365D"/>
    <w:rsid w:val="00313AFB"/>
    <w:rsid w:val="00313D04"/>
    <w:rsid w:val="0031502A"/>
    <w:rsid w:val="003150A2"/>
    <w:rsid w:val="00315380"/>
    <w:rsid w:val="0031604C"/>
    <w:rsid w:val="0031634E"/>
    <w:rsid w:val="003177B7"/>
    <w:rsid w:val="00320472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35AC"/>
    <w:rsid w:val="00344067"/>
    <w:rsid w:val="00344431"/>
    <w:rsid w:val="0034500C"/>
    <w:rsid w:val="00345047"/>
    <w:rsid w:val="003450A4"/>
    <w:rsid w:val="003455B4"/>
    <w:rsid w:val="00345F31"/>
    <w:rsid w:val="0034640E"/>
    <w:rsid w:val="0034740A"/>
    <w:rsid w:val="00347687"/>
    <w:rsid w:val="00347835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46F2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3A2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5EC4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2688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0A3A"/>
    <w:rsid w:val="004A0A54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660"/>
    <w:rsid w:val="004B78E3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4658"/>
    <w:rsid w:val="004D49EF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6CE4"/>
    <w:rsid w:val="004F7A66"/>
    <w:rsid w:val="004F7BAA"/>
    <w:rsid w:val="0050056F"/>
    <w:rsid w:val="00500F1A"/>
    <w:rsid w:val="0050165F"/>
    <w:rsid w:val="00501F62"/>
    <w:rsid w:val="00502CC0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45DC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27F4A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8A5"/>
    <w:rsid w:val="0057197E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4DDB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56F"/>
    <w:rsid w:val="00656691"/>
    <w:rsid w:val="00656E06"/>
    <w:rsid w:val="006570A4"/>
    <w:rsid w:val="00657AA6"/>
    <w:rsid w:val="00657CC8"/>
    <w:rsid w:val="00657E62"/>
    <w:rsid w:val="00660DFB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2DF2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58E3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C64"/>
    <w:rsid w:val="006B1D89"/>
    <w:rsid w:val="006B2F0C"/>
    <w:rsid w:val="006B4900"/>
    <w:rsid w:val="006B4A15"/>
    <w:rsid w:val="006B4C08"/>
    <w:rsid w:val="006B543C"/>
    <w:rsid w:val="006B5597"/>
    <w:rsid w:val="006B6254"/>
    <w:rsid w:val="006B6375"/>
    <w:rsid w:val="006B6400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5B89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671E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55F4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B4"/>
    <w:rsid w:val="007520D4"/>
    <w:rsid w:val="00752221"/>
    <w:rsid w:val="0075241E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3A25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3E79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19C"/>
    <w:rsid w:val="00830818"/>
    <w:rsid w:val="00831520"/>
    <w:rsid w:val="00831531"/>
    <w:rsid w:val="008315DD"/>
    <w:rsid w:val="00831B1B"/>
    <w:rsid w:val="00832341"/>
    <w:rsid w:val="00832994"/>
    <w:rsid w:val="008329C7"/>
    <w:rsid w:val="00832D1E"/>
    <w:rsid w:val="00833D2B"/>
    <w:rsid w:val="008348C8"/>
    <w:rsid w:val="008354E3"/>
    <w:rsid w:val="00835641"/>
    <w:rsid w:val="008371B4"/>
    <w:rsid w:val="0083782F"/>
    <w:rsid w:val="0084011C"/>
    <w:rsid w:val="00841032"/>
    <w:rsid w:val="0084153F"/>
    <w:rsid w:val="00841EC7"/>
    <w:rsid w:val="00842227"/>
    <w:rsid w:val="00842813"/>
    <w:rsid w:val="00842FFD"/>
    <w:rsid w:val="008430A2"/>
    <w:rsid w:val="0084518C"/>
    <w:rsid w:val="008454A0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37C3"/>
    <w:rsid w:val="008739D3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5B8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6E5D"/>
    <w:rsid w:val="008D7354"/>
    <w:rsid w:val="008D7724"/>
    <w:rsid w:val="008E0269"/>
    <w:rsid w:val="008E2A6F"/>
    <w:rsid w:val="008E2E3C"/>
    <w:rsid w:val="008E53BE"/>
    <w:rsid w:val="008E638D"/>
    <w:rsid w:val="008E7524"/>
    <w:rsid w:val="008E7F84"/>
    <w:rsid w:val="008F193C"/>
    <w:rsid w:val="008F21C5"/>
    <w:rsid w:val="008F3787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0E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6A1"/>
    <w:rsid w:val="00924C45"/>
    <w:rsid w:val="00924D0D"/>
    <w:rsid w:val="00924D11"/>
    <w:rsid w:val="00925115"/>
    <w:rsid w:val="009307F7"/>
    <w:rsid w:val="009310A0"/>
    <w:rsid w:val="00931E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8F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DE8"/>
    <w:rsid w:val="00A11ED7"/>
    <w:rsid w:val="00A14BE6"/>
    <w:rsid w:val="00A17215"/>
    <w:rsid w:val="00A20204"/>
    <w:rsid w:val="00A208B5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26FE"/>
    <w:rsid w:val="00A434E6"/>
    <w:rsid w:val="00A434F1"/>
    <w:rsid w:val="00A452FE"/>
    <w:rsid w:val="00A45A89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5E0"/>
    <w:rsid w:val="00A60B48"/>
    <w:rsid w:val="00A61380"/>
    <w:rsid w:val="00A61982"/>
    <w:rsid w:val="00A61EA6"/>
    <w:rsid w:val="00A620B7"/>
    <w:rsid w:val="00A62E85"/>
    <w:rsid w:val="00A63777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0DB5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2AAC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182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3BF3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179A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5BDF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6183"/>
    <w:rsid w:val="00C1631A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45D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1E41"/>
    <w:rsid w:val="00C42AA0"/>
    <w:rsid w:val="00C42CD7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53"/>
    <w:rsid w:val="00CA6C90"/>
    <w:rsid w:val="00CA71CF"/>
    <w:rsid w:val="00CB0646"/>
    <w:rsid w:val="00CB0EF4"/>
    <w:rsid w:val="00CB0F71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061A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36B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2641"/>
    <w:rsid w:val="00DA2683"/>
    <w:rsid w:val="00DA2CDF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23B7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6749"/>
    <w:rsid w:val="00EA777B"/>
    <w:rsid w:val="00EB0300"/>
    <w:rsid w:val="00EB08B0"/>
    <w:rsid w:val="00EB0C3C"/>
    <w:rsid w:val="00EB2A05"/>
    <w:rsid w:val="00EB2CAF"/>
    <w:rsid w:val="00EB3997"/>
    <w:rsid w:val="00EB600D"/>
    <w:rsid w:val="00EB6A2F"/>
    <w:rsid w:val="00EB6CF3"/>
    <w:rsid w:val="00EC1B45"/>
    <w:rsid w:val="00EC1F77"/>
    <w:rsid w:val="00EC40EC"/>
    <w:rsid w:val="00EC64B0"/>
    <w:rsid w:val="00EC678F"/>
    <w:rsid w:val="00EC7A26"/>
    <w:rsid w:val="00EC7B16"/>
    <w:rsid w:val="00EC7E8D"/>
    <w:rsid w:val="00ED00F8"/>
    <w:rsid w:val="00ED0AC3"/>
    <w:rsid w:val="00ED130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4BA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3F9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094D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3D0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02EB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2BEF"/>
    <w:rsid w:val="00FE33B3"/>
    <w:rsid w:val="00FE3EC0"/>
    <w:rsid w:val="00FE5396"/>
    <w:rsid w:val="00FE5503"/>
    <w:rsid w:val="00FE593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2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Arial"/>
                <a:cs typeface="Times New Roman" panose="02020603050405020304" pitchFamily="18" charset="0"/>
              </a:defRPr>
            </a:pPr>
            <a:r>
              <a:rPr lang="sr-Cyrl-RS" sz="1600">
                <a:latin typeface="Times New Roman" panose="02020603050405020304" pitchFamily="18" charset="0"/>
                <a:cs typeface="Times New Roman" panose="02020603050405020304" pitchFamily="18" charset="0"/>
              </a:rPr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јун 2018</c:v>
                </c:pt>
                <c:pt idx="1">
                  <c:v>јун 2019</c:v>
                </c:pt>
                <c:pt idx="2">
                  <c:v>јун 2020</c:v>
                </c:pt>
                <c:pt idx="3">
                  <c:v>мај 2021</c:v>
                </c:pt>
                <c:pt idx="4">
                  <c:v>јун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54</c:v>
                </c:pt>
                <c:pt idx="2">
                  <c:v>60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36-4E49-9451-0AD952297F79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јун 2018</c:v>
                </c:pt>
                <c:pt idx="1">
                  <c:v>јун 2019</c:v>
                </c:pt>
                <c:pt idx="2">
                  <c:v>јун 2020</c:v>
                </c:pt>
                <c:pt idx="3">
                  <c:v>мај 2021</c:v>
                </c:pt>
                <c:pt idx="4">
                  <c:v>јун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71</c:v>
                </c:pt>
                <c:pt idx="1">
                  <c:v>71</c:v>
                </c:pt>
                <c:pt idx="2">
                  <c:v>73</c:v>
                </c:pt>
                <c:pt idx="3">
                  <c:v>76</c:v>
                </c:pt>
                <c:pt idx="4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36-4E49-9451-0AD952297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1389144"/>
        <c:axId val="1"/>
      </c:barChart>
      <c:catAx>
        <c:axId val="271389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138914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Arial"/>
                <a:cs typeface="Times New Roman" panose="02020603050405020304" pitchFamily="18" charset="0"/>
              </a:defRPr>
            </a:pPr>
            <a:r>
              <a:rPr lang="sr-Cyrl-RS" sz="1600">
                <a:latin typeface="Times New Roman" panose="02020603050405020304" pitchFamily="18" charset="0"/>
                <a:cs typeface="Times New Roman" panose="02020603050405020304" pitchFamily="18" charset="0"/>
              </a:rPr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јун 2018</c:v>
                </c:pt>
                <c:pt idx="1">
                  <c:v>јун 2019</c:v>
                </c:pt>
                <c:pt idx="2">
                  <c:v>јун 2020</c:v>
                </c:pt>
                <c:pt idx="3">
                  <c:v>мај 2021</c:v>
                </c:pt>
                <c:pt idx="4">
                  <c:v>јун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54</c:v>
                </c:pt>
                <c:pt idx="2">
                  <c:v>60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59-44D8-8A92-6753A12F75DC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јун 2018</c:v>
                </c:pt>
                <c:pt idx="1">
                  <c:v>јун 2019</c:v>
                </c:pt>
                <c:pt idx="2">
                  <c:v>јун 2020</c:v>
                </c:pt>
                <c:pt idx="3">
                  <c:v>мај 2021</c:v>
                </c:pt>
                <c:pt idx="4">
                  <c:v>јун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37</c:v>
                </c:pt>
                <c:pt idx="1">
                  <c:v>37</c:v>
                </c:pt>
                <c:pt idx="2">
                  <c:v>38</c:v>
                </c:pt>
                <c:pt idx="3">
                  <c:v>39</c:v>
                </c:pt>
                <c:pt idx="4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59-44D8-8A92-6753A12F7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1389144"/>
        <c:axId val="1"/>
      </c:barChart>
      <c:catAx>
        <c:axId val="271389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138914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370D-41A3-B78F-D7C5673D755D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370D-41A3-B78F-D7C5673D755D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370D-41A3-B78F-D7C5673D755D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370D-41A3-B78F-D7C5673D755D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370D-41A3-B78F-D7C5673D755D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370D-41A3-B78F-D7C5673D755D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370D-41A3-B78F-D7C5673D755D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370D-41A3-B78F-D7C5673D755D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370D-41A3-B78F-D7C5673D755D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370D-41A3-B78F-D7C5673D755D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370D-41A3-B78F-D7C5673D755D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370D-41A3-B78F-D7C5673D755D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370D-41A3-B78F-D7C5673D755D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0.37310929665652576</c:v>
                </c:pt>
                <c:pt idx="1">
                  <c:v>9.4842951529063274E-2</c:v>
                </c:pt>
                <c:pt idx="2">
                  <c:v>3.8897718839383637E-2</c:v>
                </c:pt>
                <c:pt idx="3">
                  <c:v>0.20109615162341213</c:v>
                </c:pt>
                <c:pt idx="4">
                  <c:v>4.0968921886579503E-2</c:v>
                </c:pt>
                <c:pt idx="5">
                  <c:v>3.536826646541702E-2</c:v>
                </c:pt>
                <c:pt idx="6">
                  <c:v>7.5048521144549865E-2</c:v>
                </c:pt>
                <c:pt idx="7">
                  <c:v>2.7559905504711431E-2</c:v>
                </c:pt>
                <c:pt idx="8">
                  <c:v>6.3345916666535926E-2</c:v>
                </c:pt>
                <c:pt idx="9">
                  <c:v>6.3812300182055628E-3</c:v>
                </c:pt>
                <c:pt idx="10">
                  <c:v>1.1432214483594336E-2</c:v>
                </c:pt>
                <c:pt idx="11">
                  <c:v>3.1948905182021627E-2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370D-41A3-B78F-D7C5673D7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D3EE-48AB-B24C-B42D751F297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D3EE-48AB-B24C-B42D751F297C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D3EE-48AB-B24C-B42D751F297C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D3EE-48AB-B24C-B42D751F297C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D3EE-48AB-B24C-B42D751F297C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D3EE-48AB-B24C-B42D751F297C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D3EE-48AB-B24C-B42D751F297C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D3EE-48AB-B24C-B42D751F297C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D3EE-48AB-B24C-B42D751F297C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D3EE-48AB-B24C-B42D751F297C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D3EE-48AB-B24C-B42D751F297C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D3EE-48AB-B24C-B42D751F297C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D3EE-48AB-B24C-B42D751F297C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0.44601568688864501</c:v>
                </c:pt>
                <c:pt idx="1">
                  <c:v>8.3293758497573145E-2</c:v>
                </c:pt>
                <c:pt idx="2">
                  <c:v>2.9557317751525623E-2</c:v>
                </c:pt>
                <c:pt idx="3">
                  <c:v>0.19628211790284217</c:v>
                </c:pt>
                <c:pt idx="4">
                  <c:v>4.1840346807759853E-2</c:v>
                </c:pt>
                <c:pt idx="5">
                  <c:v>3.7436608231498039E-2</c:v>
                </c:pt>
                <c:pt idx="6">
                  <c:v>5.6484137693988724E-2</c:v>
                </c:pt>
                <c:pt idx="7">
                  <c:v>2.5155358771732684E-2</c:v>
                </c:pt>
                <c:pt idx="8">
                  <c:v>3.9048922632297742E-2</c:v>
                </c:pt>
                <c:pt idx="9">
                  <c:v>3.2286964506711112E-3</c:v>
                </c:pt>
                <c:pt idx="10">
                  <c:v>7.4178665384001313E-3</c:v>
                </c:pt>
                <c:pt idx="11">
                  <c:v>3.4239181833065714E-2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3EE-48AB-B24C-B42D751F2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F94AD-9FC9-4C5C-86AA-8F0ECEC9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4682</Words>
  <Characters>26693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 Canic</cp:lastModifiedBy>
  <cp:revision>27</cp:revision>
  <cp:lastPrinted>2021-08-31T09:50:00Z</cp:lastPrinted>
  <dcterms:created xsi:type="dcterms:W3CDTF">2021-08-31T07:57:00Z</dcterms:created>
  <dcterms:modified xsi:type="dcterms:W3CDTF">2021-09-02T07:13:00Z</dcterms:modified>
</cp:coreProperties>
</file>