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D7695" w14:textId="7553B933" w:rsidR="00942A15" w:rsidRPr="009B0C52" w:rsidRDefault="009B0C52" w:rsidP="009B0C52">
      <w:pPr>
        <w:rPr>
          <w:b/>
          <w:bCs/>
          <w:sz w:val="32"/>
          <w:szCs w:val="32"/>
        </w:rPr>
      </w:pPr>
      <w:r w:rsidRPr="009B0C52">
        <w:rPr>
          <w:b/>
          <w:bCs/>
          <w:sz w:val="32"/>
          <w:szCs w:val="32"/>
        </w:rPr>
        <w:t>Composite</w:t>
      </w:r>
    </w:p>
    <w:p w14:paraId="5E79D1F7" w14:textId="77777777" w:rsidR="009B0C52" w:rsidRDefault="009B0C52" w:rsidP="009B0C52">
      <w:pPr>
        <w:jc w:val="both"/>
        <w:rPr>
          <w:rFonts w:ascii="Arial" w:hAnsi="Arial" w:cs="Arial"/>
          <w:sz w:val="24"/>
          <w:szCs w:val="24"/>
        </w:rPr>
      </w:pPr>
      <w:r w:rsidRPr="009B0C52">
        <w:rPr>
          <w:rFonts w:ascii="Arial" w:hAnsi="Arial" w:cs="Arial"/>
          <w:sz w:val="24"/>
          <w:szCs w:val="24"/>
        </w:rPr>
        <w:t>El patrón Composite sirve para construir algoritmos u objetos complejos a partir de otros más simples y similares entre sí, gracias a la composición recursiva y a una estructura en forma de árbol. Esto simplifica el tratamiento de los objetos creados, porque todos ellos una interfaz común, se tratan todos de la misma manera.</w:t>
      </w:r>
    </w:p>
    <w:p w14:paraId="0123B7ED" w14:textId="7C6F8CCF" w:rsidR="009B0C52" w:rsidRPr="009B0C52" w:rsidRDefault="009B0C52" w:rsidP="009B0C52">
      <w:pPr>
        <w:jc w:val="both"/>
        <w:rPr>
          <w:rFonts w:ascii="Arial" w:hAnsi="Arial" w:cs="Arial"/>
          <w:sz w:val="24"/>
          <w:szCs w:val="24"/>
        </w:rPr>
      </w:pPr>
      <w:r w:rsidRPr="009B0C52">
        <w:rPr>
          <w:rFonts w:ascii="Arial" w:hAnsi="Arial" w:cs="Arial"/>
          <w:sz w:val="24"/>
          <w:szCs w:val="24"/>
        </w:rPr>
        <w:t>Este patrón busca representar una jerarquía de objetos conocida como “parte-todo”, donde se sigue la teoría de que las "partes" forman el "todo", siempre teniendo en cuenta que cada "parte" puede tener otras "parte" dentro.</w:t>
      </w:r>
    </w:p>
    <w:p w14:paraId="71F06C50" w14:textId="77777777" w:rsidR="009B0C52" w:rsidRPr="009B0C52" w:rsidRDefault="009B0C52" w:rsidP="009B0C52">
      <w:pPr>
        <w:jc w:val="both"/>
        <w:rPr>
          <w:rFonts w:ascii="Arial" w:hAnsi="Arial" w:cs="Arial"/>
          <w:sz w:val="24"/>
          <w:szCs w:val="24"/>
        </w:rPr>
      </w:pPr>
      <w:r w:rsidRPr="009B0C52">
        <w:rPr>
          <w:rFonts w:ascii="Arial" w:hAnsi="Arial" w:cs="Arial"/>
          <w:sz w:val="24"/>
          <w:szCs w:val="24"/>
        </w:rPr>
        <w:t>Se debe utilizar este patrón cuando:</w:t>
      </w:r>
    </w:p>
    <w:p w14:paraId="2EAA8086" w14:textId="77777777" w:rsidR="009B0C52" w:rsidRPr="009B0C52" w:rsidRDefault="009B0C52" w:rsidP="009B0C52">
      <w:pPr>
        <w:jc w:val="both"/>
        <w:rPr>
          <w:rFonts w:ascii="Arial" w:hAnsi="Arial" w:cs="Arial"/>
          <w:sz w:val="24"/>
          <w:szCs w:val="24"/>
        </w:rPr>
      </w:pPr>
      <w:r w:rsidRPr="009B0C52">
        <w:rPr>
          <w:rFonts w:ascii="Arial" w:hAnsi="Arial" w:cs="Arial"/>
          <w:sz w:val="24"/>
          <w:szCs w:val="24"/>
        </w:rPr>
        <w:t>•</w:t>
      </w:r>
      <w:r w:rsidRPr="009B0C52">
        <w:rPr>
          <w:rFonts w:ascii="Arial" w:hAnsi="Arial" w:cs="Arial"/>
          <w:sz w:val="24"/>
          <w:szCs w:val="24"/>
        </w:rPr>
        <w:tab/>
        <w:t>Se busca representar una jerarquía de objetos como “parte-todo”.</w:t>
      </w:r>
    </w:p>
    <w:p w14:paraId="27F4D7EF" w14:textId="0278D8CF" w:rsidR="009B0C52" w:rsidRDefault="009B0C52" w:rsidP="009B0C52">
      <w:pPr>
        <w:jc w:val="both"/>
        <w:rPr>
          <w:rFonts w:ascii="Arial" w:hAnsi="Arial" w:cs="Arial"/>
          <w:sz w:val="24"/>
          <w:szCs w:val="24"/>
        </w:rPr>
      </w:pPr>
      <w:r w:rsidRPr="009B0C52">
        <w:rPr>
          <w:rFonts w:ascii="Arial" w:hAnsi="Arial" w:cs="Arial"/>
          <w:sz w:val="24"/>
          <w:szCs w:val="24"/>
        </w:rPr>
        <w:t>•</w:t>
      </w:r>
      <w:r w:rsidRPr="009B0C52">
        <w:rPr>
          <w:rFonts w:ascii="Arial" w:hAnsi="Arial" w:cs="Arial"/>
          <w:sz w:val="24"/>
          <w:szCs w:val="24"/>
        </w:rPr>
        <w:tab/>
        <w:t>Se busca que el cliente puede ignorar la diferencia entre objetos primitivos y compuestos (para que pueda tratarlos de la misma manera).</w:t>
      </w:r>
    </w:p>
    <w:p w14:paraId="71223C23" w14:textId="4969FABC" w:rsidR="009B0C52" w:rsidRDefault="009B0C52" w:rsidP="009B0C52">
      <w:pPr>
        <w:jc w:val="both"/>
        <w:rPr>
          <w:rFonts w:ascii="Arial" w:hAnsi="Arial" w:cs="Arial"/>
          <w:sz w:val="24"/>
          <w:szCs w:val="24"/>
        </w:rPr>
      </w:pPr>
    </w:p>
    <w:p w14:paraId="01C4DDFC" w14:textId="676EBEE4" w:rsidR="009B0C52" w:rsidRDefault="009B0C52" w:rsidP="009B0C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Clases</w:t>
      </w:r>
    </w:p>
    <w:p w14:paraId="1E9E1024" w14:textId="085342B6" w:rsidR="009B0C52" w:rsidRDefault="009B0C52" w:rsidP="009B0C5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604948" wp14:editId="5DFB2A1C">
            <wp:extent cx="3909060" cy="2788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6E90" w14:textId="205D6F19" w:rsidR="009B0C52" w:rsidRPr="009B0C52" w:rsidRDefault="009B0C52" w:rsidP="009B0C5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0C52">
        <w:rPr>
          <w:rFonts w:ascii="Arial" w:hAnsi="Arial" w:cs="Arial"/>
          <w:sz w:val="24"/>
          <w:szCs w:val="24"/>
        </w:rPr>
        <w:t>Component</w:t>
      </w:r>
      <w:proofErr w:type="spellEnd"/>
      <w:r w:rsidRPr="009B0C52">
        <w:rPr>
          <w:rFonts w:ascii="Arial" w:hAnsi="Arial" w:cs="Arial"/>
          <w:sz w:val="24"/>
          <w:szCs w:val="24"/>
        </w:rPr>
        <w:t xml:space="preserve">: implementa un comportamiento común entre las clases y declara una </w:t>
      </w:r>
      <w:proofErr w:type="gramStart"/>
      <w:r w:rsidRPr="009B0C52">
        <w:rPr>
          <w:rFonts w:ascii="Arial" w:hAnsi="Arial" w:cs="Arial"/>
          <w:sz w:val="24"/>
          <w:szCs w:val="24"/>
        </w:rPr>
        <w:t>interface</w:t>
      </w:r>
      <w:proofErr w:type="gramEnd"/>
      <w:r w:rsidRPr="009B0C52">
        <w:rPr>
          <w:rFonts w:ascii="Arial" w:hAnsi="Arial" w:cs="Arial"/>
          <w:sz w:val="24"/>
          <w:szCs w:val="24"/>
        </w:rPr>
        <w:t xml:space="preserve"> de manipulación a los padres en la estructura recursiva.</w:t>
      </w:r>
    </w:p>
    <w:p w14:paraId="743DC2B1" w14:textId="77777777" w:rsidR="009B0C52" w:rsidRDefault="009B0C52" w:rsidP="009B0C5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B0C52">
        <w:rPr>
          <w:rFonts w:ascii="Arial" w:hAnsi="Arial" w:cs="Arial"/>
          <w:sz w:val="24"/>
          <w:szCs w:val="24"/>
        </w:rPr>
        <w:t>Leaf</w:t>
      </w:r>
      <w:proofErr w:type="spellEnd"/>
      <w:r w:rsidRPr="009B0C52">
        <w:rPr>
          <w:rFonts w:ascii="Arial" w:hAnsi="Arial" w:cs="Arial"/>
          <w:sz w:val="24"/>
          <w:szCs w:val="24"/>
        </w:rPr>
        <w:t>: representa los objetos “hoja” (no poseen hijos). Define comportamientos para objetos primitivos.</w:t>
      </w:r>
    </w:p>
    <w:p w14:paraId="4B9093F8" w14:textId="7C3ABBA6" w:rsidR="009B0C52" w:rsidRPr="009B0C52" w:rsidRDefault="009B0C52" w:rsidP="009B0C52">
      <w:pPr>
        <w:jc w:val="both"/>
        <w:rPr>
          <w:rFonts w:ascii="Arial" w:hAnsi="Arial" w:cs="Arial"/>
          <w:sz w:val="24"/>
          <w:szCs w:val="24"/>
        </w:rPr>
      </w:pPr>
      <w:r w:rsidRPr="009B0C52">
        <w:rPr>
          <w:rFonts w:ascii="Arial" w:hAnsi="Arial" w:cs="Arial"/>
          <w:sz w:val="24"/>
          <w:szCs w:val="24"/>
        </w:rPr>
        <w:t>Composite: define un comportamiento para objetos con hijos. Almacena componentes hijos</w:t>
      </w:r>
      <w:r>
        <w:rPr>
          <w:rFonts w:ascii="Arial" w:hAnsi="Arial" w:cs="Arial"/>
          <w:sz w:val="24"/>
          <w:szCs w:val="24"/>
        </w:rPr>
        <w:t xml:space="preserve"> e</w:t>
      </w:r>
      <w:r w:rsidRPr="009B0C52">
        <w:rPr>
          <w:rFonts w:ascii="Arial" w:hAnsi="Arial" w:cs="Arial"/>
          <w:sz w:val="24"/>
          <w:szCs w:val="24"/>
        </w:rPr>
        <w:t xml:space="preserve"> implementa operaciones de relación con los hijos.</w:t>
      </w:r>
    </w:p>
    <w:p w14:paraId="29E60152" w14:textId="75F2D925" w:rsidR="009B0C52" w:rsidRPr="009B0C52" w:rsidRDefault="009B0C52" w:rsidP="009B0C52">
      <w:pPr>
        <w:jc w:val="both"/>
        <w:rPr>
          <w:rFonts w:ascii="Arial" w:hAnsi="Arial" w:cs="Arial"/>
          <w:sz w:val="24"/>
          <w:szCs w:val="24"/>
        </w:rPr>
      </w:pPr>
      <w:r w:rsidRPr="009B0C52">
        <w:rPr>
          <w:rFonts w:ascii="Arial" w:hAnsi="Arial" w:cs="Arial"/>
          <w:sz w:val="24"/>
          <w:szCs w:val="24"/>
        </w:rPr>
        <w:lastRenderedPageBreak/>
        <w:t xml:space="preserve">Cliente: manipula objetos de la composición a través de </w:t>
      </w:r>
      <w:proofErr w:type="spellStart"/>
      <w:r w:rsidRPr="009B0C52">
        <w:rPr>
          <w:rFonts w:ascii="Arial" w:hAnsi="Arial" w:cs="Arial"/>
          <w:sz w:val="24"/>
          <w:szCs w:val="24"/>
        </w:rPr>
        <w:t>Component</w:t>
      </w:r>
      <w:proofErr w:type="spellEnd"/>
      <w:r w:rsidRPr="009B0C5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9B0C52">
        <w:rPr>
          <w:rFonts w:ascii="Arial" w:hAnsi="Arial" w:cs="Arial"/>
          <w:sz w:val="24"/>
          <w:szCs w:val="24"/>
        </w:rPr>
        <w:t xml:space="preserve">Los clientes usan la interfaz de </w:t>
      </w:r>
      <w:proofErr w:type="spellStart"/>
      <w:r w:rsidRPr="009B0C52">
        <w:rPr>
          <w:rFonts w:ascii="Arial" w:hAnsi="Arial" w:cs="Arial"/>
          <w:sz w:val="24"/>
          <w:szCs w:val="24"/>
        </w:rPr>
        <w:t>Component</w:t>
      </w:r>
      <w:proofErr w:type="spellEnd"/>
      <w:r w:rsidRPr="009B0C52">
        <w:rPr>
          <w:rFonts w:ascii="Arial" w:hAnsi="Arial" w:cs="Arial"/>
          <w:sz w:val="24"/>
          <w:szCs w:val="24"/>
        </w:rPr>
        <w:t xml:space="preserve"> para interactuar con objetos en la estructura Composite. Si el receptor es una hoja, la interacción es directa. Si es un Composite, se debe llegar a los objetos “hijos”, y puede llevar a utilizar operaciones adicionales.</w:t>
      </w:r>
    </w:p>
    <w:p w14:paraId="713F64CC" w14:textId="77777777" w:rsidR="009B0C52" w:rsidRDefault="009B0C52" w:rsidP="009B0C52">
      <w:pPr>
        <w:jc w:val="both"/>
        <w:rPr>
          <w:rFonts w:ascii="Arial" w:hAnsi="Arial" w:cs="Arial"/>
          <w:sz w:val="24"/>
          <w:szCs w:val="24"/>
        </w:rPr>
      </w:pPr>
    </w:p>
    <w:p w14:paraId="2079416C" w14:textId="0063018E" w:rsidR="009B0C52" w:rsidRPr="009B0C52" w:rsidRDefault="009B0C52" w:rsidP="009B0C52">
      <w:pPr>
        <w:jc w:val="both"/>
        <w:rPr>
          <w:rFonts w:ascii="Arial" w:hAnsi="Arial" w:cs="Arial"/>
          <w:sz w:val="24"/>
          <w:szCs w:val="24"/>
        </w:rPr>
      </w:pPr>
      <w:r w:rsidRPr="009B0C52">
        <w:rPr>
          <w:rFonts w:ascii="Arial" w:hAnsi="Arial" w:cs="Arial"/>
          <w:sz w:val="24"/>
          <w:szCs w:val="24"/>
        </w:rPr>
        <w:t>Ejemplo</w:t>
      </w:r>
    </w:p>
    <w:p w14:paraId="7D32F3E4" w14:textId="280AD981" w:rsidR="009B0C52" w:rsidRDefault="009B0C52" w:rsidP="009B0C52">
      <w:pPr>
        <w:jc w:val="both"/>
        <w:rPr>
          <w:rFonts w:ascii="Arial" w:hAnsi="Arial" w:cs="Arial"/>
          <w:sz w:val="24"/>
          <w:szCs w:val="24"/>
        </w:rPr>
      </w:pPr>
      <w:r w:rsidRPr="009B0C52">
        <w:rPr>
          <w:rFonts w:ascii="Arial" w:hAnsi="Arial" w:cs="Arial"/>
          <w:sz w:val="24"/>
          <w:szCs w:val="24"/>
        </w:rPr>
        <w:t xml:space="preserve">Vamos a realizar un ejemplo de un Banco. Un banco puede tener muchos sectores: Gerencia, Administrativo, RRHH, Cajas, etc. Cada uno de estos sectores tendrá empleados que cobran un sueldo. En nuestro caso utilizaremos el Composite para calcular la sumatoria de sueldos de la empresa. Para ello definimos la </w:t>
      </w:r>
      <w:proofErr w:type="gramStart"/>
      <w:r w:rsidRPr="009B0C52">
        <w:rPr>
          <w:rFonts w:ascii="Arial" w:hAnsi="Arial" w:cs="Arial"/>
          <w:sz w:val="24"/>
          <w:szCs w:val="24"/>
        </w:rPr>
        <w:t>Interface</w:t>
      </w:r>
      <w:proofErr w:type="gramEnd"/>
      <w:r w:rsidRPr="009B0C52">
        <w:rPr>
          <w:rFonts w:ascii="Arial" w:hAnsi="Arial" w:cs="Arial"/>
          <w:sz w:val="24"/>
          <w:szCs w:val="24"/>
        </w:rPr>
        <w:t xml:space="preserve"> y el Composite.</w:t>
      </w:r>
    </w:p>
    <w:p w14:paraId="4346E13C" w14:textId="22CE3A4C" w:rsidR="009B0C52" w:rsidRDefault="009B0C52" w:rsidP="009B0C5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7DED7E" wp14:editId="4C70C9D8">
            <wp:extent cx="2324100" cy="6248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451B" w14:textId="348757AA" w:rsidR="009B0C52" w:rsidRDefault="009B0C52" w:rsidP="009B0C52">
      <w:pPr>
        <w:jc w:val="center"/>
        <w:rPr>
          <w:rFonts w:ascii="Arial" w:hAnsi="Arial" w:cs="Arial"/>
          <w:sz w:val="24"/>
          <w:szCs w:val="24"/>
        </w:rPr>
      </w:pPr>
    </w:p>
    <w:p w14:paraId="473AE561" w14:textId="40B75814" w:rsidR="009B0C52" w:rsidRDefault="009B0C52" w:rsidP="009B0C5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6B7DF2" wp14:editId="4D1ECC75">
            <wp:extent cx="5250180" cy="29337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DD3E" w14:textId="75781639" w:rsidR="00132F28" w:rsidRDefault="00132F28" w:rsidP="00132F28">
      <w:pPr>
        <w:jc w:val="both"/>
        <w:rPr>
          <w:rFonts w:ascii="Arial" w:hAnsi="Arial" w:cs="Arial"/>
          <w:sz w:val="24"/>
          <w:szCs w:val="24"/>
        </w:rPr>
      </w:pPr>
      <w:r w:rsidRPr="00132F28">
        <w:rPr>
          <w:rFonts w:ascii="Arial" w:hAnsi="Arial" w:cs="Arial"/>
          <w:sz w:val="24"/>
          <w:szCs w:val="24"/>
        </w:rPr>
        <w:t xml:space="preserve">En la clase Composite está todo el secreto del patrón: contiene una colección de hijos del tipo </w:t>
      </w:r>
      <w:proofErr w:type="spellStart"/>
      <w:r w:rsidRPr="00132F28">
        <w:rPr>
          <w:rFonts w:ascii="Arial" w:hAnsi="Arial" w:cs="Arial"/>
          <w:sz w:val="24"/>
          <w:szCs w:val="24"/>
        </w:rPr>
        <w:t>ISueldo</w:t>
      </w:r>
      <w:proofErr w:type="spellEnd"/>
      <w:r w:rsidRPr="00132F28">
        <w:rPr>
          <w:rFonts w:ascii="Arial" w:hAnsi="Arial" w:cs="Arial"/>
          <w:sz w:val="24"/>
          <w:szCs w:val="24"/>
        </w:rPr>
        <w:t xml:space="preserve"> que los va agregando con el método </w:t>
      </w:r>
      <w:proofErr w:type="gramStart"/>
      <w:r w:rsidRPr="00132F28">
        <w:rPr>
          <w:rFonts w:ascii="Arial" w:hAnsi="Arial" w:cs="Arial"/>
          <w:sz w:val="24"/>
          <w:szCs w:val="24"/>
        </w:rPr>
        <w:t>agrega(</w:t>
      </w:r>
      <w:proofErr w:type="spellStart"/>
      <w:proofErr w:type="gramEnd"/>
      <w:r w:rsidRPr="00132F28">
        <w:rPr>
          <w:rFonts w:ascii="Arial" w:hAnsi="Arial" w:cs="Arial"/>
          <w:sz w:val="24"/>
          <w:szCs w:val="24"/>
        </w:rPr>
        <w:t>ISueldo</w:t>
      </w:r>
      <w:proofErr w:type="spellEnd"/>
      <w:r w:rsidRPr="00132F28">
        <w:rPr>
          <w:rFonts w:ascii="Arial" w:hAnsi="Arial" w:cs="Arial"/>
          <w:sz w:val="24"/>
          <w:szCs w:val="24"/>
        </w:rPr>
        <w:t xml:space="preserve">) y cuando al composite le ejecutan el </w:t>
      </w:r>
      <w:proofErr w:type="spellStart"/>
      <w:r w:rsidRPr="00132F28">
        <w:rPr>
          <w:rFonts w:ascii="Arial" w:hAnsi="Arial" w:cs="Arial"/>
          <w:sz w:val="24"/>
          <w:szCs w:val="24"/>
        </w:rPr>
        <w:t>getSueldo</w:t>
      </w:r>
      <w:proofErr w:type="spellEnd"/>
      <w:r w:rsidRPr="00132F28">
        <w:rPr>
          <w:rFonts w:ascii="Arial" w:hAnsi="Arial" w:cs="Arial"/>
          <w:sz w:val="24"/>
          <w:szCs w:val="24"/>
        </w:rPr>
        <w:t>() simplemente recorre sus hijos y les ejecutas el método. Sus hijos podrán ser de 2 tipos: Composite (que a su vez harán el mismo recorrido con sus propios hijos) u Hojas que devolverán un valor.</w:t>
      </w:r>
    </w:p>
    <w:p w14:paraId="1AF98A43" w14:textId="00285253" w:rsidR="00132F28" w:rsidRDefault="00132F28" w:rsidP="00132F28">
      <w:pPr>
        <w:jc w:val="both"/>
        <w:rPr>
          <w:rFonts w:ascii="Arial" w:hAnsi="Arial" w:cs="Arial"/>
          <w:sz w:val="24"/>
          <w:szCs w:val="24"/>
        </w:rPr>
      </w:pPr>
      <w:r w:rsidRPr="00132F28">
        <w:rPr>
          <w:rFonts w:ascii="Arial" w:hAnsi="Arial" w:cs="Arial"/>
          <w:sz w:val="24"/>
          <w:szCs w:val="24"/>
        </w:rPr>
        <w:lastRenderedPageBreak/>
        <w:t xml:space="preserve">En nuestro ejemplo hay varios sectores, solo pongo uno para no llenar de </w:t>
      </w:r>
      <w:proofErr w:type="spellStart"/>
      <w:r w:rsidRPr="00132F28">
        <w:rPr>
          <w:rFonts w:ascii="Arial" w:hAnsi="Arial" w:cs="Arial"/>
          <w:sz w:val="24"/>
          <w:szCs w:val="24"/>
        </w:rPr>
        <w:t>pics</w:t>
      </w:r>
      <w:proofErr w:type="spellEnd"/>
      <w:r w:rsidRPr="00132F28">
        <w:rPr>
          <w:rFonts w:ascii="Arial" w:hAnsi="Arial" w:cs="Arial"/>
          <w:sz w:val="24"/>
          <w:szCs w:val="24"/>
        </w:rPr>
        <w:t xml:space="preserve"> el ejemplo. Pero todos son muy parecidos: la única relación que tienen con el composite es que heredan de él.</w:t>
      </w:r>
    </w:p>
    <w:p w14:paraId="25EADA13" w14:textId="4996901C" w:rsidR="00132F28" w:rsidRDefault="00132F28" w:rsidP="00132F2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1CE32E" wp14:editId="18BE7FD1">
            <wp:extent cx="4526280" cy="20802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5F02" w14:textId="1C4CB7F7" w:rsidR="009B7532" w:rsidRDefault="009B7532" w:rsidP="009B75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hoja es el empleado que trabaja en el Banco.</w:t>
      </w:r>
    </w:p>
    <w:p w14:paraId="2CC38DDB" w14:textId="463A34FA" w:rsidR="009B7532" w:rsidRDefault="009B7532" w:rsidP="00132F2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375309" wp14:editId="017DD602">
            <wp:extent cx="5400040" cy="21958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4824" w14:textId="08E7D618" w:rsidR="009B7532" w:rsidRDefault="009B7532" w:rsidP="009B75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armado se hace en el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que es el Cliente pero no siempre es así. </w:t>
      </w:r>
      <w:r w:rsidRPr="009B7532">
        <w:rPr>
          <w:rFonts w:ascii="Arial" w:hAnsi="Arial" w:cs="Arial"/>
          <w:sz w:val="24"/>
          <w:szCs w:val="24"/>
        </w:rPr>
        <w:t>El banco se compone de varios sectores, los cuales pueden tener personas o más sectores adentro.</w:t>
      </w:r>
    </w:p>
    <w:p w14:paraId="410D155C" w14:textId="795E6285" w:rsidR="009B7532" w:rsidRDefault="009B7532" w:rsidP="009B753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51DD7D" wp14:editId="5CE286E8">
            <wp:extent cx="5400040" cy="39598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5CB9" w14:textId="77777777" w:rsidR="004A300F" w:rsidRDefault="004A300F" w:rsidP="009B753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97E8B6" w14:textId="558C6F65" w:rsidR="009B7532" w:rsidRPr="004A300F" w:rsidRDefault="009B7532" w:rsidP="009B753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A300F">
        <w:rPr>
          <w:rFonts w:ascii="Arial" w:hAnsi="Arial" w:cs="Arial"/>
          <w:b/>
          <w:bCs/>
          <w:sz w:val="24"/>
          <w:szCs w:val="24"/>
        </w:rPr>
        <w:t>Consecuencias.</w:t>
      </w:r>
    </w:p>
    <w:p w14:paraId="2AC767A8" w14:textId="77777777" w:rsidR="009B7532" w:rsidRPr="009B7532" w:rsidRDefault="009B7532" w:rsidP="009B7532">
      <w:pPr>
        <w:jc w:val="both"/>
        <w:rPr>
          <w:rFonts w:ascii="Arial" w:hAnsi="Arial" w:cs="Arial"/>
          <w:sz w:val="24"/>
          <w:szCs w:val="24"/>
        </w:rPr>
      </w:pPr>
      <w:r w:rsidRPr="009B7532">
        <w:rPr>
          <w:rFonts w:ascii="Arial" w:hAnsi="Arial" w:cs="Arial"/>
          <w:sz w:val="24"/>
          <w:szCs w:val="24"/>
        </w:rPr>
        <w:t>Define jerarquías entre las clases.</w:t>
      </w:r>
    </w:p>
    <w:p w14:paraId="3EE07432" w14:textId="77777777" w:rsidR="009B7532" w:rsidRPr="009B7532" w:rsidRDefault="009B7532" w:rsidP="009B7532">
      <w:pPr>
        <w:jc w:val="both"/>
        <w:rPr>
          <w:rFonts w:ascii="Arial" w:hAnsi="Arial" w:cs="Arial"/>
          <w:sz w:val="24"/>
          <w:szCs w:val="24"/>
        </w:rPr>
      </w:pPr>
      <w:r w:rsidRPr="009B7532">
        <w:rPr>
          <w:rFonts w:ascii="Arial" w:hAnsi="Arial" w:cs="Arial"/>
          <w:sz w:val="24"/>
          <w:szCs w:val="24"/>
        </w:rPr>
        <w:t>Simplifica la interacción de los clientes.</w:t>
      </w:r>
    </w:p>
    <w:p w14:paraId="43D665AD" w14:textId="77777777" w:rsidR="009B7532" w:rsidRPr="009B7532" w:rsidRDefault="009B7532" w:rsidP="009B7532">
      <w:pPr>
        <w:jc w:val="both"/>
        <w:rPr>
          <w:rFonts w:ascii="Arial" w:hAnsi="Arial" w:cs="Arial"/>
          <w:sz w:val="24"/>
          <w:szCs w:val="24"/>
        </w:rPr>
      </w:pPr>
      <w:r w:rsidRPr="009B7532">
        <w:rPr>
          <w:rFonts w:ascii="Arial" w:hAnsi="Arial" w:cs="Arial"/>
          <w:sz w:val="24"/>
          <w:szCs w:val="24"/>
        </w:rPr>
        <w:t>Hace más fácil la inserción de nuevos hijos.</w:t>
      </w:r>
    </w:p>
    <w:p w14:paraId="13076A94" w14:textId="77777777" w:rsidR="009B7532" w:rsidRPr="009B7532" w:rsidRDefault="009B7532" w:rsidP="009B7532">
      <w:pPr>
        <w:jc w:val="both"/>
        <w:rPr>
          <w:rFonts w:ascii="Arial" w:hAnsi="Arial" w:cs="Arial"/>
          <w:sz w:val="24"/>
          <w:szCs w:val="24"/>
        </w:rPr>
      </w:pPr>
      <w:r w:rsidRPr="009B7532">
        <w:rPr>
          <w:rFonts w:ascii="Arial" w:hAnsi="Arial" w:cs="Arial"/>
          <w:sz w:val="24"/>
          <w:szCs w:val="24"/>
        </w:rPr>
        <w:t>Hace el diseño más general.</w:t>
      </w:r>
    </w:p>
    <w:p w14:paraId="34F68C44" w14:textId="1E90633E" w:rsidR="009B7532" w:rsidRPr="009B0C52" w:rsidRDefault="009B7532" w:rsidP="009B7532">
      <w:pPr>
        <w:jc w:val="both"/>
        <w:rPr>
          <w:rFonts w:ascii="Arial" w:hAnsi="Arial" w:cs="Arial"/>
          <w:sz w:val="24"/>
          <w:szCs w:val="24"/>
        </w:rPr>
      </w:pPr>
      <w:r w:rsidRPr="009B7532">
        <w:rPr>
          <w:rFonts w:ascii="Arial" w:hAnsi="Arial" w:cs="Arial"/>
          <w:sz w:val="24"/>
          <w:szCs w:val="24"/>
        </w:rPr>
        <w:t>Si la operación es compleja, puede ensuciar mucho el código y hacerlo ilegible.</w:t>
      </w:r>
    </w:p>
    <w:sectPr w:rsidR="009B7532" w:rsidRPr="009B0C52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757A9" w14:textId="77777777" w:rsidR="005D1A6F" w:rsidRDefault="005D1A6F" w:rsidP="007B13D9">
      <w:pPr>
        <w:spacing w:after="0" w:line="240" w:lineRule="auto"/>
      </w:pPr>
      <w:r>
        <w:separator/>
      </w:r>
    </w:p>
  </w:endnote>
  <w:endnote w:type="continuationSeparator" w:id="0">
    <w:p w14:paraId="1B5CCA5A" w14:textId="77777777" w:rsidR="005D1A6F" w:rsidRDefault="005D1A6F" w:rsidP="007B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04DC5" w14:textId="77777777" w:rsidR="005D1A6F" w:rsidRDefault="005D1A6F" w:rsidP="007B13D9">
      <w:pPr>
        <w:spacing w:after="0" w:line="240" w:lineRule="auto"/>
      </w:pPr>
      <w:r>
        <w:separator/>
      </w:r>
    </w:p>
  </w:footnote>
  <w:footnote w:type="continuationSeparator" w:id="0">
    <w:p w14:paraId="0A3D1E2A" w14:textId="77777777" w:rsidR="005D1A6F" w:rsidRDefault="005D1A6F" w:rsidP="007B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66" w:type="dxa"/>
      <w:tblInd w:w="-90" w:type="dxa"/>
      <w:tblBorders>
        <w:top w:val="single" w:sz="2" w:space="0" w:color="000000"/>
        <w:left w:val="single" w:sz="2" w:space="0" w:color="000000"/>
        <w:right w:val="single" w:sz="2" w:space="0" w:color="000000"/>
        <w:insideV w:val="single" w:sz="2" w:space="0" w:color="000000"/>
      </w:tblBorders>
      <w:tblCellMar>
        <w:left w:w="-2" w:type="dxa"/>
        <w:right w:w="0" w:type="dxa"/>
      </w:tblCellMar>
      <w:tblLook w:val="0000" w:firstRow="0" w:lastRow="0" w:firstColumn="0" w:lastColumn="0" w:noHBand="0" w:noVBand="0"/>
    </w:tblPr>
    <w:tblGrid>
      <w:gridCol w:w="1534"/>
      <w:gridCol w:w="3403"/>
      <w:gridCol w:w="1397"/>
      <w:gridCol w:w="3232"/>
    </w:tblGrid>
    <w:tr w:rsidR="007B13D9" w14:paraId="7E460B8D" w14:textId="77777777" w:rsidTr="00441A62">
      <w:trPr>
        <w:cantSplit/>
        <w:trHeight w:val="342"/>
      </w:trPr>
      <w:tc>
        <w:tcPr>
          <w:tcW w:w="1534" w:type="dxa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shd w:val="pct10" w:color="auto" w:fill="FFFFFF"/>
          <w:vAlign w:val="center"/>
        </w:tcPr>
        <w:p w14:paraId="69E08C39" w14:textId="77777777" w:rsidR="007B13D9" w:rsidRDefault="007B13D9" w:rsidP="007B13D9">
          <w:pPr>
            <w:spacing w:line="360" w:lineRule="auto"/>
            <w:ind w:left="114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NOMBRE</w:t>
          </w:r>
        </w:p>
      </w:tc>
      <w:tc>
        <w:tcPr>
          <w:tcW w:w="8032" w:type="dxa"/>
          <w:gridSpan w:val="3"/>
          <w:shd w:val="clear" w:color="auto" w:fill="auto"/>
          <w:vAlign w:val="center"/>
        </w:tcPr>
        <w:p w14:paraId="667053A7" w14:textId="5E806ED2" w:rsidR="007B13D9" w:rsidRDefault="007B13D9" w:rsidP="007B13D9">
          <w:pPr>
            <w:spacing w:line="36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Programaci</w:t>
          </w:r>
          <w:r w:rsidR="00132F28">
            <w:rPr>
              <w:rFonts w:ascii="Arial" w:hAnsi="Arial" w:cs="Arial"/>
            </w:rPr>
            <w:t>ó</w:t>
          </w:r>
          <w:r>
            <w:rPr>
              <w:rFonts w:ascii="Arial" w:hAnsi="Arial" w:cs="Arial"/>
            </w:rPr>
            <w:t>n Avanzada</w:t>
          </w:r>
        </w:p>
      </w:tc>
    </w:tr>
    <w:tr w:rsidR="007B13D9" w14:paraId="13A27D62" w14:textId="77777777" w:rsidTr="00441A62">
      <w:trPr>
        <w:cantSplit/>
        <w:trHeight w:val="346"/>
      </w:trPr>
      <w:tc>
        <w:tcPr>
          <w:tcW w:w="15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pct10" w:color="auto" w:fill="FFFFFF"/>
          <w:vAlign w:val="center"/>
        </w:tcPr>
        <w:p w14:paraId="603610EA" w14:textId="77777777" w:rsidR="007B13D9" w:rsidRDefault="007B13D9" w:rsidP="007B13D9">
          <w:pPr>
            <w:spacing w:line="360" w:lineRule="auto"/>
            <w:ind w:left="114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AREA</w:t>
          </w:r>
        </w:p>
      </w:tc>
      <w:tc>
        <w:tcPr>
          <w:tcW w:w="3403" w:type="dxa"/>
          <w:tcBorders>
            <w:bottom w:val="single" w:sz="2" w:space="0" w:color="000000"/>
          </w:tcBorders>
          <w:shd w:val="clear" w:color="auto" w:fill="auto"/>
          <w:vAlign w:val="center"/>
        </w:tcPr>
        <w:p w14:paraId="1533C20B" w14:textId="77777777" w:rsidR="007B13D9" w:rsidRDefault="007B13D9" w:rsidP="007B13D9">
          <w:pPr>
            <w:spacing w:line="360" w:lineRule="auto"/>
            <w:ind w:left="12" w:right="112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Software</w:t>
          </w:r>
        </w:p>
      </w:tc>
      <w:tc>
        <w:tcPr>
          <w:tcW w:w="139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pct10" w:color="auto" w:fill="FFFFFF"/>
          <w:vAlign w:val="center"/>
        </w:tcPr>
        <w:p w14:paraId="7DA7DC16" w14:textId="77777777" w:rsidR="007B13D9" w:rsidRDefault="007B13D9" w:rsidP="007B13D9">
          <w:pPr>
            <w:spacing w:line="360" w:lineRule="auto"/>
            <w:ind w:left="111" w:right="-12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REGIMEN</w:t>
          </w:r>
        </w:p>
      </w:tc>
      <w:tc>
        <w:tcPr>
          <w:tcW w:w="3232" w:type="dxa"/>
          <w:shd w:val="clear" w:color="auto" w:fill="auto"/>
          <w:vAlign w:val="center"/>
        </w:tcPr>
        <w:p w14:paraId="2BB32BC2" w14:textId="77777777" w:rsidR="007B13D9" w:rsidRDefault="007B13D9" w:rsidP="007B13D9">
          <w:pPr>
            <w:spacing w:line="36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Semestral</w:t>
          </w:r>
        </w:p>
      </w:tc>
    </w:tr>
  </w:tbl>
  <w:p w14:paraId="2815A6F4" w14:textId="3F5CE596" w:rsidR="007B13D9" w:rsidRDefault="007B13D9">
    <w:pPr>
      <w:pStyle w:val="Encabezado"/>
    </w:pPr>
  </w:p>
  <w:p w14:paraId="0B8EE500" w14:textId="77777777" w:rsidR="007B13D9" w:rsidRDefault="007B13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2083E"/>
    <w:multiLevelType w:val="hybridMultilevel"/>
    <w:tmpl w:val="A2B232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B2C88"/>
    <w:multiLevelType w:val="multilevel"/>
    <w:tmpl w:val="3F5A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826D50"/>
    <w:multiLevelType w:val="multilevel"/>
    <w:tmpl w:val="C204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87885"/>
    <w:multiLevelType w:val="multilevel"/>
    <w:tmpl w:val="A1CE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4E43F1"/>
    <w:multiLevelType w:val="multilevel"/>
    <w:tmpl w:val="793E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26"/>
    <w:rsid w:val="00132F28"/>
    <w:rsid w:val="004A300F"/>
    <w:rsid w:val="005D1A6F"/>
    <w:rsid w:val="007B13D9"/>
    <w:rsid w:val="00942A15"/>
    <w:rsid w:val="009B0C52"/>
    <w:rsid w:val="009B7532"/>
    <w:rsid w:val="00CC7126"/>
    <w:rsid w:val="00EB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32A3"/>
  <w15:chartTrackingRefBased/>
  <w15:docId w15:val="{78C4FE30-ABEB-4478-BA30-779F952B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A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3D9"/>
  </w:style>
  <w:style w:type="paragraph" w:styleId="Piedepgina">
    <w:name w:val="footer"/>
    <w:basedOn w:val="Normal"/>
    <w:link w:val="PiedepginaCar"/>
    <w:uiPriority w:val="99"/>
    <w:unhideWhenUsed/>
    <w:rsid w:val="007B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Claudia Naveda</cp:lastModifiedBy>
  <cp:revision>2</cp:revision>
  <dcterms:created xsi:type="dcterms:W3CDTF">2020-06-05T17:15:00Z</dcterms:created>
  <dcterms:modified xsi:type="dcterms:W3CDTF">2020-06-05T17:15:00Z</dcterms:modified>
</cp:coreProperties>
</file>