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49D47" w14:textId="77777777" w:rsidR="005A2735" w:rsidRPr="00572D73" w:rsidRDefault="005A2735" w:rsidP="005A2735">
      <w:pPr>
        <w:jc w:val="center"/>
      </w:pPr>
    </w:p>
    <w:p w14:paraId="62BF80F9" w14:textId="77777777" w:rsidR="00147076" w:rsidRPr="00572D73" w:rsidRDefault="00147076" w:rsidP="005A2735">
      <w:pPr>
        <w:jc w:val="center"/>
      </w:pPr>
    </w:p>
    <w:p w14:paraId="5D795CF4" w14:textId="77777777" w:rsidR="00147076" w:rsidRPr="00572D73" w:rsidRDefault="00147076" w:rsidP="005A2735">
      <w:pPr>
        <w:jc w:val="center"/>
      </w:pPr>
    </w:p>
    <w:p w14:paraId="76203A87" w14:textId="77777777" w:rsidR="00147076" w:rsidRPr="00572D73" w:rsidRDefault="00147076" w:rsidP="005A2735">
      <w:pPr>
        <w:jc w:val="center"/>
      </w:pPr>
    </w:p>
    <w:p w14:paraId="36604C52" w14:textId="77777777" w:rsidR="00147076" w:rsidRPr="00572D73" w:rsidRDefault="00147076" w:rsidP="005A2735">
      <w:pPr>
        <w:jc w:val="center"/>
      </w:pPr>
    </w:p>
    <w:p w14:paraId="29B511BE" w14:textId="77777777" w:rsidR="00147076" w:rsidRPr="00572D73" w:rsidRDefault="00147076" w:rsidP="005A2735">
      <w:pPr>
        <w:jc w:val="center"/>
      </w:pPr>
    </w:p>
    <w:p w14:paraId="358484EF" w14:textId="77777777" w:rsidR="00147076" w:rsidRPr="00572D73" w:rsidRDefault="00147076" w:rsidP="005A2735">
      <w:pPr>
        <w:jc w:val="center"/>
      </w:pPr>
    </w:p>
    <w:p w14:paraId="0B19D6BC" w14:textId="77777777" w:rsidR="00147076" w:rsidRPr="00572D73" w:rsidRDefault="00147076" w:rsidP="005A2735">
      <w:pPr>
        <w:jc w:val="center"/>
      </w:pPr>
    </w:p>
    <w:p w14:paraId="00A64C9C" w14:textId="77777777" w:rsidR="00147076" w:rsidRPr="00572D73" w:rsidRDefault="00147076" w:rsidP="005A2735">
      <w:pPr>
        <w:jc w:val="center"/>
      </w:pPr>
    </w:p>
    <w:p w14:paraId="511DD918" w14:textId="77777777" w:rsidR="00147076" w:rsidRPr="00572D73" w:rsidRDefault="00147076" w:rsidP="005A2735">
      <w:pPr>
        <w:jc w:val="center"/>
      </w:pPr>
    </w:p>
    <w:p w14:paraId="03D281E6" w14:textId="77777777" w:rsidR="00147076" w:rsidRPr="00572D73" w:rsidRDefault="00147076" w:rsidP="005A2735">
      <w:pPr>
        <w:jc w:val="center"/>
      </w:pPr>
    </w:p>
    <w:p w14:paraId="28DE76BA" w14:textId="4D7BFFD7" w:rsidR="00032AD7" w:rsidRDefault="00932FB1" w:rsidP="005A2735">
      <w:pPr>
        <w:jc w:val="center"/>
        <w:rPr>
          <w:b/>
          <w:bCs/>
        </w:rPr>
      </w:pPr>
      <w:r>
        <w:rPr>
          <w:b/>
          <w:bCs/>
        </w:rPr>
        <w:t>Asset Return Prediction based on Decomposition of ESG Factors</w:t>
      </w:r>
    </w:p>
    <w:p w14:paraId="64465777" w14:textId="77777777" w:rsidR="00932FB1" w:rsidRPr="00572D73" w:rsidRDefault="00932FB1" w:rsidP="005A2735">
      <w:pPr>
        <w:jc w:val="center"/>
        <w:rPr>
          <w:b/>
          <w:bCs/>
        </w:rPr>
      </w:pPr>
    </w:p>
    <w:p w14:paraId="53EFD7CC" w14:textId="02710529" w:rsidR="005A2735" w:rsidRPr="00B02D15" w:rsidRDefault="00D5589F" w:rsidP="005A2735">
      <w:pPr>
        <w:jc w:val="center"/>
        <w:rPr>
          <w:lang w:val="fr-CA"/>
        </w:rPr>
      </w:pPr>
      <w:r w:rsidRPr="00B02D15">
        <w:rPr>
          <w:lang w:val="fr-CA"/>
        </w:rPr>
        <w:t>C. Ma, T. Shi, A. Yuan</w:t>
      </w:r>
    </w:p>
    <w:p w14:paraId="70EE3DC3" w14:textId="294749B4" w:rsidR="005A2735" w:rsidRPr="00572D73" w:rsidRDefault="00147076" w:rsidP="005A2735">
      <w:pPr>
        <w:jc w:val="center"/>
      </w:pPr>
      <w:r w:rsidRPr="00572D73">
        <w:t xml:space="preserve">School of Accounting and Finance, </w:t>
      </w:r>
      <w:r w:rsidR="005A2735" w:rsidRPr="00572D73">
        <w:t>University of Waterloo</w:t>
      </w:r>
    </w:p>
    <w:p w14:paraId="3A0B666A" w14:textId="1F63DF15" w:rsidR="005A2735" w:rsidRPr="00572D73" w:rsidRDefault="005A2735" w:rsidP="005A2735">
      <w:pPr>
        <w:jc w:val="center"/>
      </w:pPr>
      <w:r w:rsidRPr="00572D73">
        <w:t>April 2023</w:t>
      </w:r>
    </w:p>
    <w:p w14:paraId="5571F97A" w14:textId="16B17237" w:rsidR="005A2735" w:rsidRPr="00572D73" w:rsidRDefault="005A2735" w:rsidP="005A2735">
      <w:pPr>
        <w:jc w:val="center"/>
      </w:pPr>
      <w:r w:rsidRPr="00572D73">
        <w:br w:type="page"/>
      </w:r>
    </w:p>
    <w:p w14:paraId="41BCF201" w14:textId="462EEED4" w:rsidR="0069127D" w:rsidRPr="00572D73" w:rsidRDefault="0069127D" w:rsidP="0069127D">
      <w:pPr>
        <w:jc w:val="center"/>
      </w:pPr>
      <w:r w:rsidRPr="00572D73">
        <w:lastRenderedPageBreak/>
        <w:t>DISCLAIMER</w:t>
      </w:r>
    </w:p>
    <w:p w14:paraId="118D081F" w14:textId="77777777" w:rsidR="00F74C1A" w:rsidRPr="00572D73" w:rsidRDefault="00F74C1A" w:rsidP="0069127D">
      <w:pPr>
        <w:jc w:val="center"/>
      </w:pPr>
    </w:p>
    <w:p w14:paraId="6AD2BD3F" w14:textId="7EA285BD" w:rsidR="0069127D" w:rsidRPr="00572D73" w:rsidRDefault="0069127D" w:rsidP="005A2735">
      <w:r w:rsidRPr="00572D73">
        <w:t>This r</w:t>
      </w:r>
      <w:r w:rsidR="00FD7F52" w:rsidRPr="00572D73">
        <w:t xml:space="preserve">eport was prepared </w:t>
      </w:r>
      <w:r w:rsidR="00A6687D" w:rsidRPr="00572D73">
        <w:t>exclusively</w:t>
      </w:r>
      <w:r w:rsidR="00FD7F52" w:rsidRPr="00572D73">
        <w:t xml:space="preserve"> </w:t>
      </w:r>
      <w:r w:rsidR="00A6687D" w:rsidRPr="00572D73">
        <w:t xml:space="preserve">as </w:t>
      </w:r>
      <w:r w:rsidR="00FD7F52" w:rsidRPr="00572D73">
        <w:t xml:space="preserve">an assignment in the AFM 423: Topics in Econometrics class at the University of Waterloo. This is a working paper </w:t>
      </w:r>
      <w:r w:rsidR="00A6687D" w:rsidRPr="00572D73">
        <w:t xml:space="preserve">and is meant only to be used </w:t>
      </w:r>
      <w:r w:rsidR="005D59D9" w:rsidRPr="00572D73">
        <w:t xml:space="preserve">solely as a documentation of the analysis done for the assignment. </w:t>
      </w:r>
      <w:r w:rsidR="00A15926" w:rsidRPr="00572D73">
        <w:t>We do not accept liability</w:t>
      </w:r>
      <w:r w:rsidR="00A6687D" w:rsidRPr="00572D73">
        <w:t xml:space="preserve"> </w:t>
      </w:r>
      <w:r w:rsidR="00A15926" w:rsidRPr="00572D73">
        <w:t xml:space="preserve">for any errors in the report or if the report is used for any purpose other than that which it was created. </w:t>
      </w:r>
      <w:r w:rsidR="00EF1BCB" w:rsidRPr="00572D73">
        <w:t>A copy of the report can be requested from the authors.</w:t>
      </w:r>
    </w:p>
    <w:p w14:paraId="320E8AEA" w14:textId="72F3FE75" w:rsidR="00A4516F" w:rsidRPr="00572D73" w:rsidRDefault="00A4516F" w:rsidP="005A2735"/>
    <w:p w14:paraId="2CE098B8" w14:textId="7E88C3FA" w:rsidR="0069127D" w:rsidRPr="00572D73" w:rsidRDefault="0069127D" w:rsidP="005A2735"/>
    <w:p w14:paraId="5FD33E23" w14:textId="4603A958" w:rsidR="00EF1BCB" w:rsidRPr="00572D73" w:rsidRDefault="00EF1BCB" w:rsidP="005A2735"/>
    <w:p w14:paraId="15846CA3" w14:textId="144870A0" w:rsidR="00EF1BCB" w:rsidRPr="00572D73" w:rsidRDefault="00EF1BCB" w:rsidP="005A2735"/>
    <w:p w14:paraId="3A156193" w14:textId="614D07C3" w:rsidR="00EF1BCB" w:rsidRPr="00572D73" w:rsidRDefault="00EF1BCB" w:rsidP="005A2735"/>
    <w:p w14:paraId="632FA8FE" w14:textId="3672FA5B" w:rsidR="00EF1BCB" w:rsidRPr="00572D73" w:rsidRDefault="00EF1BCB" w:rsidP="005A2735"/>
    <w:p w14:paraId="73FB45FA" w14:textId="09B88E9F" w:rsidR="00EF1BCB" w:rsidRPr="00572D73" w:rsidRDefault="00EF1BCB" w:rsidP="005A2735"/>
    <w:p w14:paraId="0844148D" w14:textId="36D50DD6" w:rsidR="00EF1BCB" w:rsidRPr="00572D73" w:rsidRDefault="00EF1BCB" w:rsidP="005A2735"/>
    <w:p w14:paraId="26808F74" w14:textId="2D0C1E46" w:rsidR="00EF1BCB" w:rsidRPr="00572D73" w:rsidRDefault="00EF1BCB" w:rsidP="005A2735"/>
    <w:p w14:paraId="44F221B2" w14:textId="18038155" w:rsidR="00EF1BCB" w:rsidRPr="00572D73" w:rsidRDefault="00EF1BCB" w:rsidP="005A2735"/>
    <w:p w14:paraId="59856149" w14:textId="6CF20B54" w:rsidR="00EF1BCB" w:rsidRPr="00572D73" w:rsidRDefault="00EF1BCB" w:rsidP="005A2735"/>
    <w:p w14:paraId="1CA97F3E" w14:textId="2D832C64" w:rsidR="00EF1BCB" w:rsidRPr="00572D73" w:rsidRDefault="00EF1BCB" w:rsidP="005A2735"/>
    <w:p w14:paraId="1C4ABB04" w14:textId="79F55540" w:rsidR="00EF1BCB" w:rsidRPr="00572D73" w:rsidRDefault="00EF1BCB" w:rsidP="005A2735"/>
    <w:p w14:paraId="53D47F6B" w14:textId="1A291FCA" w:rsidR="00EF1BCB" w:rsidRPr="00572D73" w:rsidRDefault="00EF1BCB" w:rsidP="005A2735"/>
    <w:p w14:paraId="36B53BC9" w14:textId="61C358B9" w:rsidR="00EF1BCB" w:rsidRPr="00572D73" w:rsidRDefault="00EF1BCB" w:rsidP="005A2735"/>
    <w:p w14:paraId="1E2F8EB8" w14:textId="2ACF49E8" w:rsidR="00EF1BCB" w:rsidRPr="00572D73" w:rsidRDefault="00EF1BCB" w:rsidP="005A2735"/>
    <w:p w14:paraId="6D532152" w14:textId="2932310A" w:rsidR="00C64BE1" w:rsidRPr="00572D73" w:rsidRDefault="00C64BE1" w:rsidP="005A2735"/>
    <w:p w14:paraId="059015FE" w14:textId="03A85E16" w:rsidR="00C64BE1" w:rsidRPr="00572D73" w:rsidRDefault="00C64BE1" w:rsidP="005A2735"/>
    <w:p w14:paraId="6D2E16EE" w14:textId="1C32975B" w:rsidR="00C64BE1" w:rsidRPr="00572D73" w:rsidRDefault="00C64BE1" w:rsidP="005A2735"/>
    <w:p w14:paraId="5BE5514D" w14:textId="076CEF9C" w:rsidR="00C64BE1" w:rsidRPr="00572D73" w:rsidRDefault="00C64BE1" w:rsidP="005A2735"/>
    <w:p w14:paraId="7930F814" w14:textId="66AA113F" w:rsidR="00C64BE1" w:rsidRPr="00572D73" w:rsidRDefault="00C64BE1" w:rsidP="005A2735"/>
    <w:p w14:paraId="25649300" w14:textId="1E683D2B" w:rsidR="00C64BE1" w:rsidRPr="00572D73" w:rsidRDefault="00C64BE1" w:rsidP="005A2735"/>
    <w:p w14:paraId="1FFF701E" w14:textId="257CEC0B" w:rsidR="00C64BE1" w:rsidRPr="00572D73" w:rsidRDefault="00C64BE1" w:rsidP="005A2735"/>
    <w:p w14:paraId="44781DDD" w14:textId="4F1E8625" w:rsidR="00C64BE1" w:rsidRPr="00572D73" w:rsidRDefault="00C64BE1" w:rsidP="005A2735"/>
    <w:p w14:paraId="610D11A1" w14:textId="4D6A45AC" w:rsidR="00C64BE1" w:rsidRPr="00572D73" w:rsidRDefault="00C64BE1" w:rsidP="005A2735"/>
    <w:p w14:paraId="00FFBED1" w14:textId="6E47F78B" w:rsidR="00C64BE1" w:rsidRPr="00572D73" w:rsidRDefault="00C64BE1" w:rsidP="005A2735"/>
    <w:p w14:paraId="59F0825C" w14:textId="7AC5FA54" w:rsidR="00C64BE1" w:rsidRPr="00572D73" w:rsidRDefault="00C64BE1" w:rsidP="005A2735"/>
    <w:p w14:paraId="182172D6" w14:textId="563F3B35" w:rsidR="00C64BE1" w:rsidRPr="00572D73" w:rsidRDefault="00C64BE1" w:rsidP="005A2735"/>
    <w:p w14:paraId="52CF3453" w14:textId="72172659" w:rsidR="00C64BE1" w:rsidRPr="00572D73" w:rsidRDefault="00C64BE1" w:rsidP="005A2735"/>
    <w:p w14:paraId="58C3D296" w14:textId="247DE235" w:rsidR="00C64BE1" w:rsidRPr="00572D73" w:rsidRDefault="00C64BE1" w:rsidP="005A2735"/>
    <w:p w14:paraId="0C5BC2B4" w14:textId="77777777" w:rsidR="00C64BE1" w:rsidRPr="00572D73" w:rsidRDefault="00C64BE1" w:rsidP="005A2735"/>
    <w:p w14:paraId="383ED9F0" w14:textId="5E3BACC5" w:rsidR="00EF1BCB" w:rsidRPr="00572D73" w:rsidRDefault="00EF1BCB" w:rsidP="005A2735"/>
    <w:p w14:paraId="325FE094" w14:textId="23374D88" w:rsidR="00EF1BCB" w:rsidRPr="00572D73" w:rsidRDefault="00EF1BCB" w:rsidP="005A2735"/>
    <w:p w14:paraId="1BA623FD" w14:textId="4FBF629F" w:rsidR="00EF1BCB" w:rsidRPr="00572D73" w:rsidRDefault="00EF1BCB" w:rsidP="005A2735"/>
    <w:p w14:paraId="7C375310" w14:textId="717A7CD4" w:rsidR="00EF1BCB" w:rsidRPr="00572D73" w:rsidRDefault="00EF1BCB" w:rsidP="005A2735"/>
    <w:p w14:paraId="0313C023" w14:textId="27BEC094" w:rsidR="00EF1BCB" w:rsidRPr="00572D73" w:rsidRDefault="00EF1BCB" w:rsidP="005A2735"/>
    <w:p w14:paraId="5BEEBAA5" w14:textId="707B245B" w:rsidR="00EF1BCB" w:rsidRPr="00572D73" w:rsidRDefault="00EF1BCB" w:rsidP="005A2735"/>
    <w:p w14:paraId="3F2E9DC9" w14:textId="7A68030E" w:rsidR="00EF1BCB" w:rsidRPr="00572D73" w:rsidRDefault="00EF1BCB" w:rsidP="005A2735"/>
    <w:p w14:paraId="034A2487" w14:textId="4E680D02" w:rsidR="00EF1BCB" w:rsidRPr="00572D73" w:rsidRDefault="00EF1BCB" w:rsidP="005A2735"/>
    <w:p w14:paraId="42F674BB" w14:textId="77777777" w:rsidR="00932FB1" w:rsidRPr="00572D73" w:rsidRDefault="00932FB1" w:rsidP="00932FB1">
      <w:pPr>
        <w:jc w:val="center"/>
        <w:rPr>
          <w:b/>
          <w:bCs/>
        </w:rPr>
      </w:pPr>
      <w:r>
        <w:rPr>
          <w:b/>
          <w:bCs/>
        </w:rPr>
        <w:lastRenderedPageBreak/>
        <w:t>Asset Return Prediction based on Decomposition of ESG Factors</w:t>
      </w:r>
    </w:p>
    <w:p w14:paraId="53408B08" w14:textId="77777777" w:rsidR="00EF1BCB" w:rsidRPr="00572D73" w:rsidRDefault="00EF1BCB" w:rsidP="00EF1BCB">
      <w:pPr>
        <w:jc w:val="center"/>
        <w:rPr>
          <w:lang w:val="fr-CA"/>
        </w:rPr>
      </w:pPr>
      <w:r w:rsidRPr="00572D73">
        <w:rPr>
          <w:lang w:val="fr-CA"/>
        </w:rPr>
        <w:t>C. Ma, T. Shi, A. Yuan</w:t>
      </w:r>
    </w:p>
    <w:p w14:paraId="6E22848D" w14:textId="77777777" w:rsidR="00EF1BCB" w:rsidRPr="00572D73" w:rsidRDefault="00EF1BCB" w:rsidP="00EF1BCB">
      <w:pPr>
        <w:jc w:val="center"/>
      </w:pPr>
      <w:r w:rsidRPr="00572D73">
        <w:t>School of Accounting and Finance, University of Waterloo</w:t>
      </w:r>
    </w:p>
    <w:p w14:paraId="40FA84E2" w14:textId="0FF4010F" w:rsidR="00EF1BCB" w:rsidRPr="00572D73" w:rsidRDefault="00EF1BCB" w:rsidP="005E0D0E">
      <w:pPr>
        <w:jc w:val="center"/>
      </w:pPr>
      <w:r w:rsidRPr="00572D73">
        <w:t>April 2023</w:t>
      </w:r>
    </w:p>
    <w:p w14:paraId="1ED96428" w14:textId="77777777" w:rsidR="005E0D0E" w:rsidRPr="00572D73" w:rsidRDefault="005E0D0E" w:rsidP="005E0D0E">
      <w:pPr>
        <w:jc w:val="center"/>
      </w:pPr>
    </w:p>
    <w:p w14:paraId="30776F9D" w14:textId="5F2D9027" w:rsidR="005A2735" w:rsidRPr="00533E73" w:rsidRDefault="005A2735" w:rsidP="005A2735">
      <w:pPr>
        <w:rPr>
          <w:b/>
          <w:bCs/>
        </w:rPr>
      </w:pPr>
      <w:r w:rsidRPr="00533E73">
        <w:rPr>
          <w:b/>
          <w:bCs/>
        </w:rPr>
        <w:t>Abstract</w:t>
      </w:r>
    </w:p>
    <w:p w14:paraId="72001017" w14:textId="07764017" w:rsidR="00B068A9" w:rsidRDefault="00B068A9" w:rsidP="005A2735"/>
    <w:p w14:paraId="45E2B850" w14:textId="6339FB04" w:rsidR="00533E73" w:rsidRDefault="00533E73" w:rsidP="005A2735">
      <w:r>
        <w:t xml:space="preserve">ESG investing has grown in popularity over the last several years due to trends in the market and changing perceptions of the public. </w:t>
      </w:r>
      <w:r w:rsidR="00CA0A61">
        <w:t>This paper researches the effect of decomposition the E, S, and G factors in factor investing.</w:t>
      </w:r>
      <w:r w:rsidR="00B56C65">
        <w:t xml:space="preserve"> The paper aims to determine the level of significance of the contribution of each of the factors</w:t>
      </w:r>
      <w:r w:rsidR="00126C30">
        <w:t xml:space="preserve"> and how much the factors need to be decomposed for the models to be affected meaningfully.</w:t>
      </w:r>
      <w:r w:rsidR="009C16BE">
        <w:t xml:space="preserve"> Other papers cited have demonstrated that the </w:t>
      </w:r>
      <w:r w:rsidR="00565297">
        <w:t xml:space="preserve">governance </w:t>
      </w:r>
      <w:r w:rsidR="009C16BE">
        <w:t xml:space="preserve">factor is the most significant due to the commonalities in governance risk </w:t>
      </w:r>
      <w:r w:rsidR="00565297">
        <w:t>across companies operating in all industries</w:t>
      </w:r>
      <w:r w:rsidR="003E609E">
        <w:t xml:space="preserve"> (Giese et. al, 2021)</w:t>
      </w:r>
      <w:r w:rsidR="00565297">
        <w:t xml:space="preserve">. This paper means to </w:t>
      </w:r>
      <w:r w:rsidR="00FA63AA">
        <w:t>further examine</w:t>
      </w:r>
      <w:r w:rsidR="000F7F70">
        <w:t xml:space="preserve"> the effect</w:t>
      </w:r>
      <w:r w:rsidR="003E609E">
        <w:t xml:space="preserve"> of decomposing the E, S, and G scores and to what level they need to be decomposed</w:t>
      </w:r>
      <w:r w:rsidR="00590030">
        <w:t xml:space="preserve"> to through comparing the objective loss functions of the neural net, random forest, </w:t>
      </w:r>
      <w:r w:rsidR="00FE6FAA">
        <w:t xml:space="preserve">autoencoder, </w:t>
      </w:r>
      <w:r w:rsidR="00590030">
        <w:t>and LASSO models.</w:t>
      </w:r>
      <w:r w:rsidR="00626E3D">
        <w:t xml:space="preserve"> This report concludes that</w:t>
      </w:r>
      <w:r w:rsidR="77F1C11F">
        <w:t xml:space="preserve"> predicting stocks returns solely on ESG factors and its decomposition produce very poor results. Based on </w:t>
      </w:r>
      <w:r w:rsidR="798D9180">
        <w:t>models built,</w:t>
      </w:r>
      <w:r w:rsidR="1DD401F3">
        <w:t xml:space="preserve"> in four-factor level, environment is consistently important while controversies score is least significant, and in eleven-factor models, human rights score and </w:t>
      </w:r>
      <w:r w:rsidR="4530FD44">
        <w:t xml:space="preserve">is consistently significant while community score, workforce score, shareholders </w:t>
      </w:r>
      <w:r w:rsidR="457D3D16">
        <w:t>score,</w:t>
      </w:r>
      <w:r w:rsidR="4530FD44">
        <w:t xml:space="preserve"> and emissions score are among the least important ones. Furthermore, </w:t>
      </w:r>
      <w:r w:rsidR="00E201FA">
        <w:t>there is no advantage of further decomposing the standalone E, S, and G scores further one level</w:t>
      </w:r>
      <w:r w:rsidR="004433DB">
        <w:t xml:space="preserve"> and the best model</w:t>
      </w:r>
      <w:r w:rsidR="008D3E8A">
        <w:t xml:space="preserve"> out of the ones listed is the LASSO model. </w:t>
      </w:r>
      <w:r w:rsidR="04222248">
        <w:t xml:space="preserve">However, the above observations are all based on poorly performed models so is not as dependable. </w:t>
      </w:r>
    </w:p>
    <w:p w14:paraId="5E9CA1AD" w14:textId="77777777" w:rsidR="00533E73" w:rsidRDefault="00533E73" w:rsidP="005A2735"/>
    <w:p w14:paraId="1F3DB968" w14:textId="77777777" w:rsidR="00932FB1" w:rsidRDefault="00932FB1" w:rsidP="005A2735"/>
    <w:p w14:paraId="33720C8D" w14:textId="77777777" w:rsidR="00932FB1" w:rsidRPr="00572D73" w:rsidRDefault="00932FB1" w:rsidP="005A2735"/>
    <w:p w14:paraId="29284139" w14:textId="01A97E74" w:rsidR="005A2735" w:rsidRPr="00572D73" w:rsidRDefault="005A2735" w:rsidP="005A2735">
      <w:r w:rsidRPr="00572D73">
        <w:rPr>
          <w:b/>
          <w:bCs/>
        </w:rPr>
        <w:t>Introduction</w:t>
      </w:r>
      <w:r w:rsidRPr="00572D73">
        <w:t xml:space="preserve"> </w:t>
      </w:r>
    </w:p>
    <w:p w14:paraId="150D2E27" w14:textId="35B037FB" w:rsidR="008A6DE5" w:rsidRPr="00572D73" w:rsidRDefault="008A6DE5" w:rsidP="005A2735"/>
    <w:p w14:paraId="4460704D" w14:textId="321726C3" w:rsidR="008A6DE5" w:rsidRPr="00572D73" w:rsidRDefault="008A6DE5" w:rsidP="005A2735">
      <w:r w:rsidRPr="00572D73">
        <w:t>Using ESG as a factor in factor investing has gained greater traction in recent years.</w:t>
      </w:r>
      <w:r w:rsidR="00564692" w:rsidRPr="00572D73">
        <w:t xml:space="preserve"> </w:t>
      </w:r>
      <w:r w:rsidR="00A76E67" w:rsidRPr="00572D73">
        <w:t>This paper is the second</w:t>
      </w:r>
      <w:r w:rsidR="00F36AC8" w:rsidRPr="00572D73">
        <w:t xml:space="preserve"> in a two-paper series </w:t>
      </w:r>
      <w:r w:rsidR="00747690" w:rsidRPr="00572D73">
        <w:t xml:space="preserve">in analyzing the effect of incorporating ESG scores as a factor in factor investing. In this paper, we focus </w:t>
      </w:r>
      <w:r w:rsidR="00F36AC8" w:rsidRPr="00572D73">
        <w:t>on examining</w:t>
      </w:r>
      <w:r w:rsidR="00A917A0">
        <w:t xml:space="preserve"> the following questions</w:t>
      </w:r>
      <w:r w:rsidR="004A7003" w:rsidRPr="00572D73">
        <w:t>:</w:t>
      </w:r>
    </w:p>
    <w:p w14:paraId="6E2A3506" w14:textId="4D674800" w:rsidR="004A7003" w:rsidRDefault="00DF1FFC" w:rsidP="004A7003">
      <w:pPr>
        <w:pStyle w:val="ListParagraph"/>
        <w:numPr>
          <w:ilvl w:val="0"/>
          <w:numId w:val="7"/>
        </w:numPr>
      </w:pPr>
      <w:r w:rsidRPr="00572D73">
        <w:t>Which of the ESG factors is the most important? (i.e. has the largest effect on the return?)</w:t>
      </w:r>
    </w:p>
    <w:p w14:paraId="063C605C" w14:textId="213A9495" w:rsidR="00AE58C8" w:rsidRPr="00572D73" w:rsidRDefault="00AE58C8" w:rsidP="004A7003">
      <w:pPr>
        <w:pStyle w:val="ListParagraph"/>
        <w:numPr>
          <w:ilvl w:val="0"/>
          <w:numId w:val="7"/>
        </w:numPr>
      </w:pPr>
      <w:r>
        <w:t>What is the effect of decomposing each of the ESG factors</w:t>
      </w:r>
      <w:r w:rsidR="0035382E">
        <w:t>?</w:t>
      </w:r>
    </w:p>
    <w:p w14:paraId="218B6760" w14:textId="4AA63737" w:rsidR="000D61F6" w:rsidRPr="00572D73" w:rsidRDefault="000D61F6" w:rsidP="004A7003">
      <w:pPr>
        <w:pStyle w:val="ListParagraph"/>
        <w:numPr>
          <w:ilvl w:val="0"/>
          <w:numId w:val="7"/>
        </w:numPr>
      </w:pPr>
      <w:r w:rsidRPr="00572D73">
        <w:t>How far do we need to decompose ESG</w:t>
      </w:r>
      <w:r w:rsidR="00AE58C8">
        <w:t xml:space="preserve"> factors</w:t>
      </w:r>
      <w:r w:rsidRPr="00572D73">
        <w:t xml:space="preserve">? </w:t>
      </w:r>
      <w:r w:rsidR="00AF5F5F" w:rsidRPr="00572D73">
        <w:t>Would further decomposing each individual ESG factor</w:t>
      </w:r>
      <w:r w:rsidR="0038023B" w:rsidRPr="00572D73">
        <w:t xml:space="preserve"> improve the performance of the models</w:t>
      </w:r>
      <w:r w:rsidR="00DF1FFC" w:rsidRPr="00572D73">
        <w:t>?</w:t>
      </w:r>
    </w:p>
    <w:p w14:paraId="7FA90E33" w14:textId="340C66BC" w:rsidR="00951491" w:rsidRPr="0070635A" w:rsidRDefault="00951491" w:rsidP="004A7003">
      <w:pPr>
        <w:pStyle w:val="ListParagraph"/>
        <w:numPr>
          <w:ilvl w:val="0"/>
          <w:numId w:val="7"/>
        </w:numPr>
      </w:pPr>
      <w:r>
        <w:t>What is the most appropriate model to use to evaluate the</w:t>
      </w:r>
      <w:r w:rsidR="00AB37A4">
        <w:t>se questions?</w:t>
      </w:r>
    </w:p>
    <w:p w14:paraId="7BFC233B" w14:textId="1AFDE191" w:rsidR="00243EEC" w:rsidRPr="00572D73" w:rsidRDefault="00243EEC" w:rsidP="00243EEC"/>
    <w:p w14:paraId="2D2D4BF7" w14:textId="1CC4CFCE" w:rsidR="00E64E1C" w:rsidRDefault="00A917A0" w:rsidP="00243EEC">
      <w:r>
        <w:t xml:space="preserve">Several papers have researched the effect of treating ESG </w:t>
      </w:r>
      <w:r w:rsidR="00E208B2">
        <w:t>as its own factor</w:t>
      </w:r>
      <w:r w:rsidR="006A34B3">
        <w:t xml:space="preserve">. </w:t>
      </w:r>
      <w:r w:rsidR="00E208B2">
        <w:t xml:space="preserve"> </w:t>
      </w:r>
      <w:r w:rsidR="006A34B3">
        <w:t xml:space="preserve">“Factor Investing and ESG Integration” by MSCI examines the effect of ESG scores </w:t>
      </w:r>
      <w:r w:rsidR="002630A6">
        <w:t>by</w:t>
      </w:r>
      <w:r w:rsidR="00431C3B">
        <w:t xml:space="preserve"> creating ESG</w:t>
      </w:r>
      <w:r w:rsidR="00DD3A78">
        <w:t xml:space="preserve"> constructed portfolios and comparing its results against </w:t>
      </w:r>
      <w:r w:rsidR="003F56E2">
        <w:t>the standard portfolio</w:t>
      </w:r>
      <w:r w:rsidR="002630A6">
        <w:t xml:space="preserve"> and uses</w:t>
      </w:r>
      <w:r w:rsidR="00E40E7A">
        <w:t xml:space="preserve"> this technique to evaluate the effect of using ESG constructed portfolios in conjunction with different factor investing strategies</w:t>
      </w:r>
      <w:r w:rsidR="006F6D70">
        <w:t>. In this paper, it was found that larger companies</w:t>
      </w:r>
      <w:r w:rsidR="00F05C99">
        <w:t xml:space="preserve"> had higher ESG scores which was especially </w:t>
      </w:r>
      <w:r w:rsidR="0021779A">
        <w:t>noticeable</w:t>
      </w:r>
      <w:r w:rsidR="00F05C99">
        <w:t xml:space="preserve"> in their </w:t>
      </w:r>
      <w:r w:rsidR="00565297">
        <w:t>E</w:t>
      </w:r>
      <w:r w:rsidR="00F05C99">
        <w:t xml:space="preserve"> scores</w:t>
      </w:r>
      <w:r w:rsidR="00862B05">
        <w:t xml:space="preserve"> (Melas et al., 2017). </w:t>
      </w:r>
    </w:p>
    <w:p w14:paraId="3C59B41F" w14:textId="77777777" w:rsidR="00E64E1C" w:rsidRDefault="00E64E1C" w:rsidP="00243EEC"/>
    <w:p w14:paraId="5EBE7B61" w14:textId="3DC7FDA0" w:rsidR="00A917A0" w:rsidRDefault="002630A6" w:rsidP="00243EEC">
      <w:r>
        <w:lastRenderedPageBreak/>
        <w:t xml:space="preserve">Other papers have decomposed each of the E, S, and G scores to perform similar analysis. In “Deconstructing ESG Rating Performance: Risk and Return for E, S, and G by Time Horizon, Sector, and Weighting” by Giese, it was demonstrated that each of the E, S, and G factors are weakly correlated </w:t>
      </w:r>
      <w:r w:rsidR="00B15FC2">
        <w:t>with each other</w:t>
      </w:r>
      <w:r w:rsidR="00B67AD6">
        <w:t xml:space="preserve">. </w:t>
      </w:r>
      <w:r w:rsidR="00B15FC2">
        <w:t xml:space="preserve">Additionally, </w:t>
      </w:r>
      <w:r w:rsidR="00975FB4">
        <w:t>it was found t</w:t>
      </w:r>
      <w:r w:rsidR="00B67AD6">
        <w:t>hat over a short-term period of one year, G is the most significant factor (Giese et al., 2021). On the other hand, it was found that E and S resulted in greater erosion risk (Giese et al., 2021).</w:t>
      </w:r>
      <w:r w:rsidR="004C7DC9">
        <w:t xml:space="preserve"> It was also</w:t>
      </w:r>
      <w:r w:rsidR="00C511C7">
        <w:t xml:space="preserve"> shown </w:t>
      </w:r>
      <w:r w:rsidR="001623EF">
        <w:t xml:space="preserve">that the significance of each of the decomposed factors changed depending on the type of industry where </w:t>
      </w:r>
      <w:r w:rsidR="00487B0D">
        <w:t xml:space="preserve">the G factor was more significant to </w:t>
      </w:r>
      <w:r w:rsidR="001623EF">
        <w:t xml:space="preserve">companies in the </w:t>
      </w:r>
      <w:r w:rsidR="00487B0D">
        <w:t>finance</w:t>
      </w:r>
      <w:r w:rsidR="001623EF">
        <w:t xml:space="preserve"> </w:t>
      </w:r>
      <w:r w:rsidR="00487B0D">
        <w:t>industry while the E factor was more significant to companies in the materials industry (Giese et al., 2021).</w:t>
      </w:r>
    </w:p>
    <w:p w14:paraId="73A076B5" w14:textId="77777777" w:rsidR="00E64E1C" w:rsidRDefault="00E64E1C" w:rsidP="00243EEC"/>
    <w:p w14:paraId="34DBAFF6" w14:textId="7E3294F5" w:rsidR="00E64E1C" w:rsidRDefault="00D80072" w:rsidP="00243EEC">
      <w:r>
        <w:t xml:space="preserve">Another paper, “The role of ESG performance during times of financial crisis: Evidence from COVID-19 in China” </w:t>
      </w:r>
      <w:r w:rsidR="008B6298">
        <w:t xml:space="preserve">by </w:t>
      </w:r>
      <w:r w:rsidR="008D3E8A" w:rsidRPr="008D3E8A">
        <w:rPr>
          <w:color w:val="212121"/>
          <w:shd w:val="clear" w:color="auto" w:fill="FFFFFF"/>
        </w:rPr>
        <w:t>Broadstock et al.</w:t>
      </w:r>
      <w:r w:rsidR="008B6298">
        <w:t xml:space="preserve"> </w:t>
      </w:r>
      <w:r w:rsidR="000C68B6">
        <w:t>used a similar method in decomposing sub-scores for E, S, and G factors and found that cumulative returns are positively correlated to the E and the G factor, but not the S factor</w:t>
      </w:r>
      <w:r w:rsidR="008B6298">
        <w:t xml:space="preserve"> (</w:t>
      </w:r>
      <w:r w:rsidR="008D3E8A">
        <w:t>Broadstock et al., 2021</w:t>
      </w:r>
      <w:r w:rsidR="008B6298" w:rsidRPr="0070635A">
        <w:t>)</w:t>
      </w:r>
      <w:r w:rsidR="000C68B6" w:rsidRPr="0070635A">
        <w:t>.</w:t>
      </w:r>
      <w:r w:rsidR="008B6298">
        <w:t xml:space="preserve"> The paper also found that G was the most important factor since G risk is similar across all industries, while E and S risk vary across sectors (</w:t>
      </w:r>
      <w:r w:rsidR="008D3E8A">
        <w:t>Broadstock et al., 2021</w:t>
      </w:r>
      <w:r w:rsidR="008B6298" w:rsidRPr="0070635A">
        <w:t>).</w:t>
      </w:r>
      <w:r w:rsidR="00873B47">
        <w:t xml:space="preserve"> The data used in this paper had </w:t>
      </w:r>
      <w:r w:rsidR="003F6D08">
        <w:t>three</w:t>
      </w:r>
      <w:r w:rsidR="00873B47">
        <w:t xml:space="preserve"> layers of decomposition where the individual E, S, and G factors represented one layer of decomposition and the secondary layer included 12 additional criteria related to each of the E, S, and G factors </w:t>
      </w:r>
      <w:r w:rsidR="00CE1693">
        <w:t>including:</w:t>
      </w:r>
    </w:p>
    <w:p w14:paraId="0E1130D9" w14:textId="087197F0" w:rsidR="00CE1693" w:rsidRDefault="6D43AEBC" w:rsidP="00CE1693">
      <w:pPr>
        <w:pStyle w:val="ListParagraph"/>
        <w:numPr>
          <w:ilvl w:val="0"/>
          <w:numId w:val="18"/>
        </w:numPr>
        <w:rPr>
          <w:lang w:val="fr-CA"/>
        </w:rPr>
      </w:pPr>
      <w:r w:rsidRPr="53AF5786">
        <w:rPr>
          <w:lang w:val="fr-CA"/>
        </w:rPr>
        <w:t>Environment</w:t>
      </w:r>
      <w:r w:rsidR="00CE1693" w:rsidRPr="53AF5786">
        <w:rPr>
          <w:lang w:val="fr-CA"/>
        </w:rPr>
        <w:t>: environmental management, environmental disclosure, environmental controversies</w:t>
      </w:r>
    </w:p>
    <w:p w14:paraId="2A63F72A" w14:textId="10DF7B31" w:rsidR="00CE1693" w:rsidRDefault="00CE1693" w:rsidP="00CE1693">
      <w:pPr>
        <w:pStyle w:val="ListParagraph"/>
        <w:numPr>
          <w:ilvl w:val="0"/>
          <w:numId w:val="18"/>
        </w:numPr>
      </w:pPr>
      <w:r w:rsidRPr="003F6D08">
        <w:t>Governance:</w:t>
      </w:r>
      <w:r w:rsidR="003F6D08" w:rsidRPr="003F6D08">
        <w:t xml:space="preserve"> business ethics, corporate governance,</w:t>
      </w:r>
      <w:r w:rsidR="003F6D08">
        <w:t xml:space="preserve"> governance controversies</w:t>
      </w:r>
    </w:p>
    <w:p w14:paraId="383DBCB7" w14:textId="480FCCEE" w:rsidR="003F6D08" w:rsidRDefault="003F6D08" w:rsidP="00CE1693">
      <w:pPr>
        <w:pStyle w:val="ListParagraph"/>
        <w:numPr>
          <w:ilvl w:val="0"/>
          <w:numId w:val="18"/>
        </w:numPr>
      </w:pPr>
      <w:r>
        <w:t>Social: employee, supply chain, community, product, philanthropy, and social controversies</w:t>
      </w:r>
    </w:p>
    <w:p w14:paraId="64323F8D" w14:textId="32FE37F8" w:rsidR="003F6D08" w:rsidRPr="003F6D08" w:rsidRDefault="003F6D08" w:rsidP="003F6D08">
      <w:r>
        <w:t>The third layer included over 300</w:t>
      </w:r>
      <w:r w:rsidR="007A4D99">
        <w:t xml:space="preserve"> related criterial formed from around 1,000 data points where all the criteria in all of the layers were given a score out of 100 (</w:t>
      </w:r>
      <w:r w:rsidR="008D3E8A">
        <w:t>Broadstock et al., 2021</w:t>
      </w:r>
      <w:r w:rsidR="007A4D99">
        <w:t>).</w:t>
      </w:r>
    </w:p>
    <w:p w14:paraId="31117832" w14:textId="77777777" w:rsidR="00E83A34" w:rsidRPr="003F6D08" w:rsidRDefault="00E83A34" w:rsidP="00243EEC"/>
    <w:p w14:paraId="6701B3E0" w14:textId="4C0B5ECC" w:rsidR="00E83A34" w:rsidRDefault="007D5EC0" w:rsidP="00243EEC">
      <w:r>
        <w:t>Across these papers, we have found that G seems to be the most significant factor</w:t>
      </w:r>
      <w:r w:rsidR="00647923">
        <w:t>. The insights from these papers help us form a guideline in comparing our results and models against that of others.</w:t>
      </w:r>
    </w:p>
    <w:p w14:paraId="2904F3E1" w14:textId="77777777" w:rsidR="008D3E8A" w:rsidRPr="0070635A" w:rsidRDefault="008D3E8A" w:rsidP="00BC6A66"/>
    <w:p w14:paraId="043F447D" w14:textId="5C2E593B" w:rsidR="00647923" w:rsidRPr="003F6D08" w:rsidRDefault="00D3471E" w:rsidP="00243EEC">
      <w:r>
        <w:t xml:space="preserve">In this paper, we will first introduce the data used under </w:t>
      </w:r>
      <w:r w:rsidRPr="00D3471E">
        <w:rPr>
          <w:b/>
          <w:bCs/>
        </w:rPr>
        <w:t xml:space="preserve">Variables and Measures </w:t>
      </w:r>
      <w:r>
        <w:t>to discuss the predictor and the</w:t>
      </w:r>
      <w:r w:rsidR="00462A03">
        <w:t xml:space="preserve"> response variables. We will then go into the </w:t>
      </w:r>
      <w:r w:rsidR="00462A03" w:rsidRPr="00462A03">
        <w:rPr>
          <w:b/>
          <w:bCs/>
        </w:rPr>
        <w:t>Methodology</w:t>
      </w:r>
      <w:r w:rsidR="00462A03">
        <w:t xml:space="preserve"> to discuss the models chosen for our analysis and our reasoning behind selecting each model. We will then </w:t>
      </w:r>
      <w:r w:rsidR="00E651CC">
        <w:t xml:space="preserve">showcase the results of the models pertaining to our three research questions above in the </w:t>
      </w:r>
      <w:r w:rsidR="00E651CC" w:rsidRPr="00E651CC">
        <w:rPr>
          <w:b/>
          <w:bCs/>
        </w:rPr>
        <w:t>Analysis</w:t>
      </w:r>
      <w:r w:rsidR="00E651CC">
        <w:t xml:space="preserve"> section and then conclude on our findings in the </w:t>
      </w:r>
      <w:r w:rsidR="00E651CC" w:rsidRPr="00E651CC">
        <w:rPr>
          <w:b/>
          <w:bCs/>
        </w:rPr>
        <w:t>Conclusion</w:t>
      </w:r>
      <w:r w:rsidR="00E651CC">
        <w:t>.</w:t>
      </w:r>
    </w:p>
    <w:p w14:paraId="02A0466C" w14:textId="77777777" w:rsidR="002469E0" w:rsidRDefault="002469E0" w:rsidP="005A2735"/>
    <w:p w14:paraId="766A8D13" w14:textId="77777777" w:rsidR="00932FB1" w:rsidRDefault="00932FB1" w:rsidP="005A2735"/>
    <w:p w14:paraId="0877E864" w14:textId="77777777" w:rsidR="00932FB1" w:rsidRPr="00572D73" w:rsidRDefault="00932FB1" w:rsidP="005A2735"/>
    <w:p w14:paraId="0738FEBB" w14:textId="3766ED09" w:rsidR="3DB6D6E3" w:rsidRPr="008D3E8A" w:rsidRDefault="00B312E0" w:rsidP="00BC6A66">
      <w:pPr>
        <w:rPr>
          <w:rFonts w:eastAsia="Calibri"/>
        </w:rPr>
      </w:pPr>
      <w:r w:rsidRPr="00572D73">
        <w:rPr>
          <w:rFonts w:eastAsia="Calibri"/>
          <w:b/>
          <w:bCs/>
        </w:rPr>
        <w:t>Variables and Measures</w:t>
      </w:r>
    </w:p>
    <w:p w14:paraId="7377DAF5" w14:textId="77777777" w:rsidR="00B312E0" w:rsidRPr="00572D73" w:rsidRDefault="00B312E0" w:rsidP="00BC6A66">
      <w:pPr>
        <w:rPr>
          <w:rFonts w:eastAsia="Calibri"/>
        </w:rPr>
      </w:pPr>
    </w:p>
    <w:p w14:paraId="53060ECA" w14:textId="77777777" w:rsidR="00B312E0" w:rsidRPr="00572D73" w:rsidRDefault="00B312E0" w:rsidP="00BC6A66">
      <w:pPr>
        <w:rPr>
          <w:rFonts w:eastAsia="Calibri"/>
        </w:rPr>
      </w:pPr>
      <w:r w:rsidRPr="00572D73">
        <w:rPr>
          <w:rFonts w:eastAsia="Calibri"/>
        </w:rPr>
        <w:t xml:space="preserve">The source of data used in this part is Thomson Reuters. While providing aggregated numerical ESG scores ranging from 0 to 1, Thomson Reuters also provide decomposed ESG scores in two levels into the following variables: </w:t>
      </w:r>
    </w:p>
    <w:p w14:paraId="5C5A3CD1" w14:textId="77777777" w:rsidR="001806CC" w:rsidRPr="00572D73" w:rsidRDefault="001806CC" w:rsidP="00BC6A66"/>
    <w:tbl>
      <w:tblPr>
        <w:tblStyle w:val="TableGrid"/>
        <w:tblW w:w="0" w:type="auto"/>
        <w:tblInd w:w="360" w:type="dxa"/>
        <w:tblLayout w:type="fixed"/>
        <w:tblLook w:val="04A0" w:firstRow="1" w:lastRow="0" w:firstColumn="1" w:lastColumn="0" w:noHBand="0" w:noVBand="1"/>
      </w:tblPr>
      <w:tblGrid>
        <w:gridCol w:w="780"/>
        <w:gridCol w:w="5805"/>
        <w:gridCol w:w="2415"/>
      </w:tblGrid>
      <w:tr w:rsidR="00B312E0" w:rsidRPr="00572D73" w14:paraId="69E00D03" w14:textId="77777777" w:rsidTr="00FC4655">
        <w:trPr>
          <w:trHeight w:val="300"/>
        </w:trPr>
        <w:tc>
          <w:tcPr>
            <w:tcW w:w="780" w:type="dxa"/>
            <w:tcBorders>
              <w:top w:val="single" w:sz="8" w:space="0" w:color="auto"/>
              <w:left w:val="single" w:sz="8" w:space="0" w:color="auto"/>
              <w:bottom w:val="single" w:sz="8" w:space="0" w:color="auto"/>
              <w:right w:val="single" w:sz="8" w:space="0" w:color="auto"/>
            </w:tcBorders>
            <w:tcMar>
              <w:left w:w="108" w:type="dxa"/>
              <w:right w:w="108" w:type="dxa"/>
            </w:tcMar>
          </w:tcPr>
          <w:p w14:paraId="2A7240C3" w14:textId="77777777" w:rsidR="00B312E0" w:rsidRPr="00572D73" w:rsidRDefault="00B312E0" w:rsidP="00FC4655">
            <w:r w:rsidRPr="00572D73">
              <w:rPr>
                <w:rFonts w:eastAsia="Calibri"/>
              </w:rPr>
              <w:lastRenderedPageBreak/>
              <w:t>Level</w:t>
            </w:r>
          </w:p>
        </w:tc>
        <w:tc>
          <w:tcPr>
            <w:tcW w:w="5805" w:type="dxa"/>
            <w:tcBorders>
              <w:top w:val="single" w:sz="8" w:space="0" w:color="auto"/>
              <w:left w:val="single" w:sz="8" w:space="0" w:color="auto"/>
              <w:bottom w:val="single" w:sz="8" w:space="0" w:color="auto"/>
              <w:right w:val="single" w:sz="8" w:space="0" w:color="auto"/>
            </w:tcBorders>
            <w:tcMar>
              <w:left w:w="108" w:type="dxa"/>
              <w:right w:w="108" w:type="dxa"/>
            </w:tcMar>
          </w:tcPr>
          <w:p w14:paraId="7C2B4976" w14:textId="77777777" w:rsidR="00B312E0" w:rsidRPr="00572D73" w:rsidRDefault="00B312E0" w:rsidP="00FC4655">
            <w:r w:rsidRPr="00572D73">
              <w:rPr>
                <w:rFonts w:eastAsia="Calibri"/>
              </w:rPr>
              <w:t>Variables/Factors</w:t>
            </w:r>
          </w:p>
        </w:tc>
        <w:tc>
          <w:tcPr>
            <w:tcW w:w="2415" w:type="dxa"/>
            <w:tcBorders>
              <w:top w:val="single" w:sz="8" w:space="0" w:color="auto"/>
              <w:left w:val="single" w:sz="8" w:space="0" w:color="auto"/>
              <w:bottom w:val="single" w:sz="8" w:space="0" w:color="auto"/>
              <w:right w:val="single" w:sz="8" w:space="0" w:color="auto"/>
            </w:tcBorders>
            <w:tcMar>
              <w:left w:w="108" w:type="dxa"/>
              <w:right w:w="108" w:type="dxa"/>
            </w:tcMar>
          </w:tcPr>
          <w:p w14:paraId="23AE1ECB" w14:textId="77777777" w:rsidR="00B312E0" w:rsidRPr="00572D73" w:rsidRDefault="00B312E0" w:rsidP="00FC4655">
            <w:r w:rsidRPr="00572D73">
              <w:rPr>
                <w:rFonts w:eastAsia="Calibri"/>
              </w:rPr>
              <w:t>Number of Observations</w:t>
            </w:r>
          </w:p>
        </w:tc>
      </w:tr>
      <w:tr w:rsidR="00B312E0" w:rsidRPr="00572D73" w14:paraId="7F49FF9B" w14:textId="77777777" w:rsidTr="00FC4655">
        <w:trPr>
          <w:trHeight w:val="300"/>
        </w:trPr>
        <w:tc>
          <w:tcPr>
            <w:tcW w:w="780" w:type="dxa"/>
            <w:tcBorders>
              <w:top w:val="single" w:sz="8" w:space="0" w:color="auto"/>
              <w:left w:val="single" w:sz="8" w:space="0" w:color="auto"/>
              <w:bottom w:val="single" w:sz="8" w:space="0" w:color="auto"/>
              <w:right w:val="single" w:sz="8" w:space="0" w:color="auto"/>
            </w:tcBorders>
            <w:tcMar>
              <w:left w:w="108" w:type="dxa"/>
              <w:right w:w="108" w:type="dxa"/>
            </w:tcMar>
          </w:tcPr>
          <w:p w14:paraId="53601FEE" w14:textId="77777777" w:rsidR="00B312E0" w:rsidRPr="00572D73" w:rsidRDefault="00B312E0" w:rsidP="00FC4655">
            <w:r w:rsidRPr="00572D73">
              <w:rPr>
                <w:rFonts w:eastAsia="Calibri"/>
              </w:rPr>
              <w:t>1</w:t>
            </w:r>
          </w:p>
        </w:tc>
        <w:tc>
          <w:tcPr>
            <w:tcW w:w="5805" w:type="dxa"/>
            <w:tcBorders>
              <w:top w:val="single" w:sz="8" w:space="0" w:color="auto"/>
              <w:left w:val="single" w:sz="8" w:space="0" w:color="auto"/>
              <w:bottom w:val="single" w:sz="8" w:space="0" w:color="auto"/>
              <w:right w:val="single" w:sz="8" w:space="0" w:color="auto"/>
            </w:tcBorders>
            <w:tcMar>
              <w:left w:w="108" w:type="dxa"/>
              <w:right w:w="108" w:type="dxa"/>
            </w:tcMar>
          </w:tcPr>
          <w:p w14:paraId="29B5C042" w14:textId="64755A6F" w:rsidR="00B312E0" w:rsidRPr="00572D73" w:rsidRDefault="00457F12" w:rsidP="00FC4655">
            <w:r>
              <w:rPr>
                <w:rFonts w:eastAsia="Calibri"/>
              </w:rPr>
              <w:t>Environment</w:t>
            </w:r>
            <w:r w:rsidR="00B312E0" w:rsidRPr="00572D73">
              <w:rPr>
                <w:rFonts w:eastAsia="Calibri"/>
              </w:rPr>
              <w:t xml:space="preserve"> score, corporate governance score, social score</w:t>
            </w:r>
            <w:r w:rsidR="2FAA81F4" w:rsidRPr="71922D2C">
              <w:rPr>
                <w:rFonts w:eastAsia="Calibri"/>
              </w:rPr>
              <w:t>, controversies score</w:t>
            </w:r>
          </w:p>
        </w:tc>
        <w:tc>
          <w:tcPr>
            <w:tcW w:w="2415" w:type="dxa"/>
            <w:tcBorders>
              <w:top w:val="single" w:sz="8" w:space="0" w:color="auto"/>
              <w:left w:val="single" w:sz="8" w:space="0" w:color="auto"/>
              <w:bottom w:val="single" w:sz="8" w:space="0" w:color="auto"/>
              <w:right w:val="single" w:sz="8" w:space="0" w:color="auto"/>
            </w:tcBorders>
            <w:tcMar>
              <w:left w:w="108" w:type="dxa"/>
              <w:right w:w="108" w:type="dxa"/>
            </w:tcMar>
          </w:tcPr>
          <w:p w14:paraId="3C9D72CD" w14:textId="77777777" w:rsidR="00B312E0" w:rsidRPr="00572D73" w:rsidRDefault="00B312E0" w:rsidP="00FC4655">
            <w:r w:rsidRPr="00572D73">
              <w:rPr>
                <w:rFonts w:eastAsia="Calibri"/>
              </w:rPr>
              <w:t>3773</w:t>
            </w:r>
          </w:p>
        </w:tc>
      </w:tr>
      <w:tr w:rsidR="00B312E0" w:rsidRPr="00572D73" w14:paraId="02715408" w14:textId="77777777" w:rsidTr="00FC4655">
        <w:trPr>
          <w:trHeight w:val="300"/>
        </w:trPr>
        <w:tc>
          <w:tcPr>
            <w:tcW w:w="780" w:type="dxa"/>
            <w:tcBorders>
              <w:top w:val="single" w:sz="8" w:space="0" w:color="auto"/>
              <w:left w:val="single" w:sz="8" w:space="0" w:color="auto"/>
              <w:bottom w:val="single" w:sz="8" w:space="0" w:color="auto"/>
              <w:right w:val="single" w:sz="8" w:space="0" w:color="auto"/>
            </w:tcBorders>
            <w:tcMar>
              <w:left w:w="108" w:type="dxa"/>
              <w:right w:w="108" w:type="dxa"/>
            </w:tcMar>
          </w:tcPr>
          <w:p w14:paraId="54DFD50B" w14:textId="77777777" w:rsidR="00B312E0" w:rsidRPr="00572D73" w:rsidRDefault="00B312E0" w:rsidP="00FC4655">
            <w:r w:rsidRPr="00572D73">
              <w:rPr>
                <w:rFonts w:eastAsia="Calibri"/>
              </w:rPr>
              <w:t>2</w:t>
            </w:r>
          </w:p>
        </w:tc>
        <w:tc>
          <w:tcPr>
            <w:tcW w:w="5805" w:type="dxa"/>
            <w:tcBorders>
              <w:top w:val="single" w:sz="8" w:space="0" w:color="auto"/>
              <w:left w:val="single" w:sz="8" w:space="0" w:color="auto"/>
              <w:bottom w:val="single" w:sz="8" w:space="0" w:color="auto"/>
              <w:right w:val="single" w:sz="8" w:space="0" w:color="auto"/>
            </w:tcBorders>
            <w:tcMar>
              <w:left w:w="108" w:type="dxa"/>
              <w:right w:w="108" w:type="dxa"/>
            </w:tcMar>
          </w:tcPr>
          <w:p w14:paraId="29FCEB07" w14:textId="23047C7A" w:rsidR="00B312E0" w:rsidRPr="00572D73" w:rsidRDefault="00B312E0" w:rsidP="00FC4655">
            <w:r w:rsidRPr="00572D73">
              <w:rPr>
                <w:rFonts w:eastAsia="Calibri"/>
              </w:rPr>
              <w:t xml:space="preserve">Controversies score, Resource use score, Emissions score, Innovation score, Workforce score, Human rights score, Community score, Product </w:t>
            </w:r>
            <w:r w:rsidR="65C9F575" w:rsidRPr="71922D2C">
              <w:rPr>
                <w:rFonts w:eastAsia="Calibri"/>
              </w:rPr>
              <w:t>Responsibility S</w:t>
            </w:r>
            <w:r w:rsidRPr="71922D2C">
              <w:rPr>
                <w:rFonts w:eastAsia="Calibri"/>
              </w:rPr>
              <w:t>core</w:t>
            </w:r>
            <w:r w:rsidRPr="00572D73">
              <w:rPr>
                <w:rFonts w:eastAsia="Calibri"/>
              </w:rPr>
              <w:t>, Management score, Shareholders score, CSR Strategy score</w:t>
            </w:r>
          </w:p>
        </w:tc>
        <w:tc>
          <w:tcPr>
            <w:tcW w:w="2415" w:type="dxa"/>
            <w:tcBorders>
              <w:top w:val="single" w:sz="8" w:space="0" w:color="auto"/>
              <w:left w:val="single" w:sz="8" w:space="0" w:color="auto"/>
              <w:bottom w:val="single" w:sz="8" w:space="0" w:color="auto"/>
              <w:right w:val="single" w:sz="8" w:space="0" w:color="auto"/>
            </w:tcBorders>
            <w:tcMar>
              <w:left w:w="108" w:type="dxa"/>
              <w:right w:w="108" w:type="dxa"/>
            </w:tcMar>
          </w:tcPr>
          <w:p w14:paraId="66D131D3" w14:textId="77777777" w:rsidR="00B312E0" w:rsidRPr="00572D73" w:rsidRDefault="00B312E0" w:rsidP="00FC4655">
            <w:r w:rsidRPr="00572D73">
              <w:rPr>
                <w:rFonts w:eastAsia="Calibri"/>
              </w:rPr>
              <w:t>3797</w:t>
            </w:r>
          </w:p>
        </w:tc>
      </w:tr>
    </w:tbl>
    <w:p w14:paraId="50B16B5B" w14:textId="6E9C7494" w:rsidR="00B312E0" w:rsidRPr="00932FB1" w:rsidRDefault="00932FB1" w:rsidP="00932FB1">
      <w:pPr>
        <w:jc w:val="center"/>
        <w:rPr>
          <w:i/>
          <w:iCs/>
          <w:sz w:val="22"/>
          <w:szCs w:val="22"/>
        </w:rPr>
      </w:pPr>
      <w:r w:rsidRPr="00932FB1">
        <w:rPr>
          <w:rFonts w:eastAsia="Calibri"/>
          <w:i/>
          <w:iCs/>
          <w:sz w:val="22"/>
          <w:szCs w:val="22"/>
        </w:rPr>
        <w:t>Table 1: Decomposed variables of ESG factors</w:t>
      </w:r>
    </w:p>
    <w:p w14:paraId="12B89029" w14:textId="77777777" w:rsidR="00932FB1" w:rsidRDefault="00932FB1" w:rsidP="00BC6A66">
      <w:pPr>
        <w:rPr>
          <w:rFonts w:eastAsia="Calibri"/>
        </w:rPr>
      </w:pPr>
    </w:p>
    <w:p w14:paraId="1A28724A" w14:textId="03313B32" w:rsidR="7A82F853" w:rsidRDefault="7A82F853" w:rsidP="00BC6A66">
      <w:pPr>
        <w:rPr>
          <w:rFonts w:eastAsia="Calibri"/>
        </w:rPr>
      </w:pPr>
      <w:r w:rsidRPr="71922D2C">
        <w:rPr>
          <w:rFonts w:eastAsia="Calibri"/>
        </w:rPr>
        <w:t xml:space="preserve">Please notice that controversies score </w:t>
      </w:r>
      <w:r w:rsidR="47AA0C04" w:rsidRPr="71922D2C">
        <w:rPr>
          <w:rFonts w:eastAsia="Calibri"/>
        </w:rPr>
        <w:t xml:space="preserve">has replaced the role of economic score since 2018, so we use </w:t>
      </w:r>
      <w:r w:rsidR="54E54EF3" w:rsidRPr="3784647C">
        <w:rPr>
          <w:rFonts w:eastAsia="Calibri"/>
        </w:rPr>
        <w:t>t</w:t>
      </w:r>
      <w:r w:rsidR="5622D43F" w:rsidRPr="3784647C">
        <w:rPr>
          <w:rFonts w:eastAsia="Calibri"/>
        </w:rPr>
        <w:t>he previous one</w:t>
      </w:r>
      <w:r w:rsidR="54E54EF3" w:rsidRPr="3246D05A">
        <w:rPr>
          <w:rFonts w:eastAsia="Calibri"/>
        </w:rPr>
        <w:t xml:space="preserve">. </w:t>
      </w:r>
      <w:r w:rsidR="0386391A" w:rsidRPr="4905B55C">
        <w:rPr>
          <w:rFonts w:eastAsia="Calibri"/>
        </w:rPr>
        <w:t>The controversies</w:t>
      </w:r>
      <w:r w:rsidR="47AA0C04" w:rsidRPr="71922D2C">
        <w:rPr>
          <w:rFonts w:eastAsia="Calibri"/>
        </w:rPr>
        <w:t xml:space="preserve"> </w:t>
      </w:r>
      <w:r w:rsidR="0386391A" w:rsidRPr="5E8878A0">
        <w:rPr>
          <w:rFonts w:eastAsia="Calibri"/>
        </w:rPr>
        <w:t>score</w:t>
      </w:r>
      <w:r w:rsidR="54E54EF3" w:rsidRPr="5E8878A0">
        <w:rPr>
          <w:rFonts w:eastAsia="Calibri"/>
        </w:rPr>
        <w:t xml:space="preserve"> </w:t>
      </w:r>
      <w:r w:rsidRPr="71922D2C">
        <w:rPr>
          <w:rFonts w:eastAsia="Calibri"/>
        </w:rPr>
        <w:t xml:space="preserve">has been included in both levels since it is considered by Thomson Reuters as a fourth pillar in the </w:t>
      </w:r>
      <w:r w:rsidR="661E6592" w:rsidRPr="71922D2C">
        <w:rPr>
          <w:rFonts w:eastAsia="Calibri"/>
        </w:rPr>
        <w:t>rating and</w:t>
      </w:r>
      <w:r w:rsidRPr="71922D2C">
        <w:rPr>
          <w:rFonts w:eastAsia="Calibri"/>
        </w:rPr>
        <w:t xml:space="preserve"> has no further decomposition. </w:t>
      </w:r>
    </w:p>
    <w:p w14:paraId="30AA7357" w14:textId="63AD89F1" w:rsidR="00B312E0" w:rsidRDefault="00832337" w:rsidP="00BC6A66">
      <w:pPr>
        <w:rPr>
          <w:rFonts w:eastAsia="Calibri"/>
        </w:rPr>
      </w:pPr>
      <w:r w:rsidRPr="00572D73">
        <w:rPr>
          <w:rFonts w:eastAsia="Calibri"/>
        </w:rPr>
        <w:t>The response variable, which is the stock return, has been calculated based on stock price obtained from Yahoo Finance through ‘tidyquant’.</w:t>
      </w:r>
      <w:r w:rsidR="00D06D0E">
        <w:rPr>
          <w:rFonts w:eastAsia="Calibri"/>
        </w:rPr>
        <w:t xml:space="preserve"> The predictor variables </w:t>
      </w:r>
      <w:r w:rsidR="00491C71">
        <w:rPr>
          <w:rFonts w:eastAsia="Calibri"/>
        </w:rPr>
        <w:t>are defined</w:t>
      </w:r>
      <w:r w:rsidR="00D06D0E">
        <w:rPr>
          <w:rFonts w:eastAsia="Calibri"/>
        </w:rPr>
        <w:t xml:space="preserve"> as follows</w:t>
      </w:r>
      <w:r w:rsidR="00491C71">
        <w:rPr>
          <w:rFonts w:eastAsia="Calibri"/>
        </w:rPr>
        <w:t xml:space="preserve"> by Thomas Reuters</w:t>
      </w:r>
      <w:r w:rsidR="00D06D0E">
        <w:rPr>
          <w:rFonts w:eastAsia="Calibri"/>
        </w:rPr>
        <w:t>:</w:t>
      </w:r>
    </w:p>
    <w:p w14:paraId="66F9AC19" w14:textId="200A63D0" w:rsidR="00EB728F" w:rsidRDefault="00EB728F" w:rsidP="00BC6A66">
      <w:pPr>
        <w:pStyle w:val="ListParagraph"/>
        <w:numPr>
          <w:ilvl w:val="0"/>
          <w:numId w:val="16"/>
        </w:numPr>
        <w:rPr>
          <w:rFonts w:eastAsia="Calibri"/>
        </w:rPr>
      </w:pPr>
      <w:r>
        <w:rPr>
          <w:rFonts w:eastAsia="Calibri"/>
        </w:rPr>
        <w:t>ESG: overall ESG score</w:t>
      </w:r>
      <w:r w:rsidR="00A8146B">
        <w:rPr>
          <w:rFonts w:eastAsia="Calibri"/>
        </w:rPr>
        <w:t xml:space="preserve"> which is calculated using a percentile rank method based on how many companies are worse off than the current company, how many of the companies have the same ESG score, and how many companies have an ESG score (Thomson Reuters, 2017).</w:t>
      </w:r>
      <w:r w:rsidR="00F647BC">
        <w:rPr>
          <w:rFonts w:eastAsia="Calibri"/>
        </w:rPr>
        <w:t xml:space="preserve"> </w:t>
      </w:r>
    </w:p>
    <w:p w14:paraId="0869DAD6" w14:textId="45D77598" w:rsidR="00036372" w:rsidRDefault="00036372" w:rsidP="00BC6A66">
      <w:pPr>
        <w:pStyle w:val="ListParagraph"/>
        <w:numPr>
          <w:ilvl w:val="0"/>
          <w:numId w:val="16"/>
        </w:numPr>
        <w:rPr>
          <w:rFonts w:eastAsia="Calibri"/>
        </w:rPr>
      </w:pPr>
      <w:r>
        <w:rPr>
          <w:rFonts w:eastAsia="Calibri"/>
        </w:rPr>
        <w:t>Environmen</w:t>
      </w:r>
      <w:r w:rsidR="0053258F">
        <w:rPr>
          <w:rFonts w:eastAsia="Calibri"/>
        </w:rPr>
        <w:t>t</w:t>
      </w:r>
      <w:r>
        <w:rPr>
          <w:rFonts w:eastAsia="Calibri"/>
        </w:rPr>
        <w:t>:</w:t>
      </w:r>
      <w:r w:rsidR="00E663AE">
        <w:rPr>
          <w:rFonts w:eastAsia="Calibri"/>
        </w:rPr>
        <w:t xml:space="preserve"> overall E score. These can be further decomposed into:</w:t>
      </w:r>
    </w:p>
    <w:p w14:paraId="312DDB33" w14:textId="5D096F5F" w:rsidR="00D06D0E" w:rsidRDefault="009A12D4" w:rsidP="00BC6A66">
      <w:pPr>
        <w:pStyle w:val="ListParagraph"/>
        <w:numPr>
          <w:ilvl w:val="1"/>
          <w:numId w:val="16"/>
        </w:numPr>
        <w:rPr>
          <w:rFonts w:eastAsia="Calibri"/>
        </w:rPr>
      </w:pPr>
      <w:r>
        <w:rPr>
          <w:rFonts w:eastAsia="Calibri"/>
        </w:rPr>
        <w:t xml:space="preserve">Resource </w:t>
      </w:r>
      <w:r w:rsidR="006C1932">
        <w:rPr>
          <w:rFonts w:eastAsia="Calibri"/>
        </w:rPr>
        <w:t>U</w:t>
      </w:r>
      <w:r>
        <w:rPr>
          <w:rFonts w:eastAsia="Calibri"/>
        </w:rPr>
        <w:t>se:</w:t>
      </w:r>
      <w:r w:rsidR="00F647BC">
        <w:rPr>
          <w:rFonts w:eastAsia="Calibri"/>
        </w:rPr>
        <w:t xml:space="preserve"> </w:t>
      </w:r>
      <w:r w:rsidR="007A0E53">
        <w:rPr>
          <w:rFonts w:eastAsia="Calibri"/>
        </w:rPr>
        <w:t xml:space="preserve">Measures a company’s performance and ability to reduce </w:t>
      </w:r>
      <w:r w:rsidR="00F02A2B">
        <w:rPr>
          <w:rFonts w:eastAsia="Calibri"/>
        </w:rPr>
        <w:t>the use of non-sustainable materials and finding</w:t>
      </w:r>
      <w:r w:rsidR="00992C14">
        <w:rPr>
          <w:rFonts w:eastAsia="Calibri"/>
        </w:rPr>
        <w:t xml:space="preserve"> sustainable alternative materials or solutions by improving supply chain management. This m</w:t>
      </w:r>
      <w:r w:rsidR="00F647BC">
        <w:rPr>
          <w:rFonts w:eastAsia="Calibri"/>
        </w:rPr>
        <w:t>akes up 11% of the weight of calculating the overall ESG score.</w:t>
      </w:r>
    </w:p>
    <w:p w14:paraId="73F49A53" w14:textId="49DF6B47" w:rsidR="009A12D4" w:rsidRDefault="009A12D4" w:rsidP="00BC6A66">
      <w:pPr>
        <w:pStyle w:val="ListParagraph"/>
        <w:numPr>
          <w:ilvl w:val="1"/>
          <w:numId w:val="16"/>
        </w:numPr>
        <w:rPr>
          <w:rFonts w:eastAsia="Calibri"/>
        </w:rPr>
      </w:pPr>
      <w:r>
        <w:rPr>
          <w:rFonts w:eastAsia="Calibri"/>
        </w:rPr>
        <w:t xml:space="preserve">Emissions: </w:t>
      </w:r>
      <w:r w:rsidR="00DE2BCD">
        <w:rPr>
          <w:rFonts w:eastAsia="Calibri"/>
        </w:rPr>
        <w:t>Measures a company’s commitment and effectiveness to reduce GHG emissions in production and operations. This m</w:t>
      </w:r>
      <w:r w:rsidR="00F647BC">
        <w:rPr>
          <w:rFonts w:eastAsia="Calibri"/>
        </w:rPr>
        <w:t>akes up 12% of the weight of calculating the overall ESG score.</w:t>
      </w:r>
    </w:p>
    <w:p w14:paraId="7BB1A7BD" w14:textId="78FBC366" w:rsidR="00F32543" w:rsidRDefault="00F32543" w:rsidP="00BC6A66">
      <w:pPr>
        <w:pStyle w:val="ListParagraph"/>
        <w:numPr>
          <w:ilvl w:val="1"/>
          <w:numId w:val="16"/>
        </w:numPr>
        <w:rPr>
          <w:rFonts w:eastAsia="Calibri"/>
        </w:rPr>
      </w:pPr>
      <w:r>
        <w:rPr>
          <w:rFonts w:eastAsia="Calibri"/>
        </w:rPr>
        <w:t>Innovation:</w:t>
      </w:r>
      <w:r w:rsidR="00F647BC" w:rsidRPr="00F647BC">
        <w:rPr>
          <w:rFonts w:eastAsia="Calibri"/>
        </w:rPr>
        <w:t xml:space="preserve"> </w:t>
      </w:r>
      <w:r w:rsidR="00DE2BCD">
        <w:rPr>
          <w:rFonts w:eastAsia="Calibri"/>
        </w:rPr>
        <w:t xml:space="preserve">Measures a company’s ability to </w:t>
      </w:r>
      <w:r w:rsidR="000F14C6">
        <w:rPr>
          <w:rFonts w:eastAsia="Calibri"/>
        </w:rPr>
        <w:t xml:space="preserve">create new market opportunities through green technologies and processes. </w:t>
      </w:r>
      <w:r w:rsidR="00491C71">
        <w:rPr>
          <w:rFonts w:eastAsia="Calibri"/>
        </w:rPr>
        <w:t>This m</w:t>
      </w:r>
      <w:r w:rsidR="00F647BC">
        <w:rPr>
          <w:rFonts w:eastAsia="Calibri"/>
        </w:rPr>
        <w:t>akes up 11% of the weight of calculating the overall ESG score.</w:t>
      </w:r>
    </w:p>
    <w:p w14:paraId="078DC68B" w14:textId="43A58DE0" w:rsidR="00036372" w:rsidRDefault="00036372" w:rsidP="00BC6A66">
      <w:pPr>
        <w:pStyle w:val="ListParagraph"/>
        <w:numPr>
          <w:ilvl w:val="0"/>
          <w:numId w:val="16"/>
        </w:numPr>
        <w:rPr>
          <w:rFonts w:eastAsia="Calibri"/>
        </w:rPr>
      </w:pPr>
      <w:r>
        <w:rPr>
          <w:rFonts w:eastAsia="Calibri"/>
        </w:rPr>
        <w:t>Governance:</w:t>
      </w:r>
      <w:r w:rsidR="00E663AE">
        <w:rPr>
          <w:rFonts w:eastAsia="Calibri"/>
        </w:rPr>
        <w:t xml:space="preserve"> overall G score. These can be further decomposed into:</w:t>
      </w:r>
    </w:p>
    <w:p w14:paraId="78F3D160" w14:textId="17E05B15" w:rsidR="00F32543" w:rsidRDefault="00F32543" w:rsidP="00BC6A66">
      <w:pPr>
        <w:pStyle w:val="ListParagraph"/>
        <w:numPr>
          <w:ilvl w:val="1"/>
          <w:numId w:val="16"/>
        </w:numPr>
        <w:rPr>
          <w:rFonts w:eastAsia="Calibri"/>
        </w:rPr>
      </w:pPr>
      <w:r>
        <w:rPr>
          <w:rFonts w:eastAsia="Calibri"/>
        </w:rPr>
        <w:t>Management:</w:t>
      </w:r>
      <w:r w:rsidR="00F647BC">
        <w:rPr>
          <w:rFonts w:eastAsia="Calibri"/>
        </w:rPr>
        <w:t xml:space="preserve"> </w:t>
      </w:r>
      <w:r w:rsidR="00491C71">
        <w:rPr>
          <w:rFonts w:eastAsia="Calibri"/>
        </w:rPr>
        <w:t>Measures a company’s commitment and effectiveness towards following best practice governance standards. This m</w:t>
      </w:r>
      <w:r w:rsidR="00F647BC">
        <w:rPr>
          <w:rFonts w:eastAsia="Calibri"/>
        </w:rPr>
        <w:t>akes up 1</w:t>
      </w:r>
      <w:r w:rsidR="00E10DB6">
        <w:rPr>
          <w:rFonts w:eastAsia="Calibri"/>
        </w:rPr>
        <w:t>9</w:t>
      </w:r>
      <w:r w:rsidR="00F647BC">
        <w:rPr>
          <w:rFonts w:eastAsia="Calibri"/>
        </w:rPr>
        <w:t>% of the weight of calculating the overall ESG score.</w:t>
      </w:r>
    </w:p>
    <w:p w14:paraId="507CB44F" w14:textId="7424FA41" w:rsidR="00F32543" w:rsidRDefault="00F32543" w:rsidP="00BC6A66">
      <w:pPr>
        <w:pStyle w:val="ListParagraph"/>
        <w:numPr>
          <w:ilvl w:val="1"/>
          <w:numId w:val="16"/>
        </w:numPr>
        <w:rPr>
          <w:rFonts w:eastAsia="Calibri"/>
        </w:rPr>
      </w:pPr>
      <w:r>
        <w:rPr>
          <w:rFonts w:eastAsia="Calibri"/>
        </w:rPr>
        <w:t>Shareholders:</w:t>
      </w:r>
      <w:r w:rsidR="00F647BC">
        <w:rPr>
          <w:rFonts w:eastAsia="Calibri"/>
        </w:rPr>
        <w:t xml:space="preserve"> </w:t>
      </w:r>
      <w:r w:rsidR="00491C71">
        <w:rPr>
          <w:rFonts w:eastAsia="Calibri"/>
        </w:rPr>
        <w:t>Measures a company’s effectiveness towards equal treatment of shareholders and the use of anti-takeover devices. This m</w:t>
      </w:r>
      <w:r w:rsidR="00F647BC">
        <w:rPr>
          <w:rFonts w:eastAsia="Calibri"/>
        </w:rPr>
        <w:t xml:space="preserve">akes up </w:t>
      </w:r>
      <w:r w:rsidR="00E10DB6">
        <w:rPr>
          <w:rFonts w:eastAsia="Calibri"/>
        </w:rPr>
        <w:t>7</w:t>
      </w:r>
      <w:r w:rsidR="00F647BC">
        <w:rPr>
          <w:rFonts w:eastAsia="Calibri"/>
        </w:rPr>
        <w:t>% of the weight of calculating the overall ESG score.</w:t>
      </w:r>
    </w:p>
    <w:p w14:paraId="47EE805E" w14:textId="41C50C61" w:rsidR="00F32543" w:rsidRDefault="00F32543" w:rsidP="00BC6A66">
      <w:pPr>
        <w:pStyle w:val="ListParagraph"/>
        <w:numPr>
          <w:ilvl w:val="1"/>
          <w:numId w:val="16"/>
        </w:numPr>
        <w:rPr>
          <w:rFonts w:eastAsia="Calibri"/>
        </w:rPr>
      </w:pPr>
      <w:r>
        <w:rPr>
          <w:rFonts w:eastAsia="Calibri"/>
        </w:rPr>
        <w:t>CSR Strategy:</w:t>
      </w:r>
      <w:r w:rsidR="00E10DB6">
        <w:rPr>
          <w:rFonts w:eastAsia="Calibri"/>
        </w:rPr>
        <w:t xml:space="preserve"> </w:t>
      </w:r>
      <w:r w:rsidR="00491C71">
        <w:rPr>
          <w:rFonts w:eastAsia="Calibri"/>
        </w:rPr>
        <w:t xml:space="preserve">Measures a company’s practices to communicate how it integrates economic, social, and environmental </w:t>
      </w:r>
      <w:r w:rsidR="002F7BBF">
        <w:rPr>
          <w:rFonts w:eastAsia="Calibri"/>
        </w:rPr>
        <w:t>considerations in its day-to-day operations. This m</w:t>
      </w:r>
      <w:r w:rsidR="00E10DB6">
        <w:rPr>
          <w:rFonts w:eastAsia="Calibri"/>
        </w:rPr>
        <w:t>akes up 4.5% of the weight of calculating the overall ESG score.</w:t>
      </w:r>
    </w:p>
    <w:p w14:paraId="7DE3922F" w14:textId="549F806B" w:rsidR="00036372" w:rsidRDefault="00036372" w:rsidP="00BC6A66">
      <w:pPr>
        <w:pStyle w:val="ListParagraph"/>
        <w:numPr>
          <w:ilvl w:val="0"/>
          <w:numId w:val="16"/>
        </w:numPr>
        <w:rPr>
          <w:rFonts w:eastAsia="Calibri"/>
        </w:rPr>
      </w:pPr>
      <w:r>
        <w:rPr>
          <w:rFonts w:eastAsia="Calibri"/>
        </w:rPr>
        <w:t>Social:</w:t>
      </w:r>
      <w:r w:rsidR="00E663AE">
        <w:rPr>
          <w:rFonts w:eastAsia="Calibri"/>
        </w:rPr>
        <w:t xml:space="preserve"> overall S score. These can be further decomposed into:</w:t>
      </w:r>
    </w:p>
    <w:p w14:paraId="3D35827D" w14:textId="1A7B73D3" w:rsidR="00F32543" w:rsidRDefault="00F32543" w:rsidP="00BC6A66">
      <w:pPr>
        <w:pStyle w:val="ListParagraph"/>
        <w:numPr>
          <w:ilvl w:val="1"/>
          <w:numId w:val="16"/>
        </w:numPr>
        <w:rPr>
          <w:rFonts w:eastAsia="Calibri"/>
        </w:rPr>
      </w:pPr>
      <w:r>
        <w:rPr>
          <w:rFonts w:eastAsia="Calibri"/>
        </w:rPr>
        <w:t>Workforce:</w:t>
      </w:r>
      <w:r w:rsidR="00E10DB6">
        <w:rPr>
          <w:rFonts w:eastAsia="Calibri"/>
        </w:rPr>
        <w:t xml:space="preserve"> </w:t>
      </w:r>
      <w:r w:rsidR="006D51F6">
        <w:rPr>
          <w:rFonts w:eastAsia="Calibri"/>
        </w:rPr>
        <w:t xml:space="preserve">Measures a company’s effectiveness towards job satisfaction, a healthy and safe workplace, maintaining DE&amp;I practices, and </w:t>
      </w:r>
      <w:r w:rsidR="002A0978">
        <w:rPr>
          <w:rFonts w:eastAsia="Calibri"/>
        </w:rPr>
        <w:t xml:space="preserve">professional </w:t>
      </w:r>
      <w:r w:rsidR="002A0978">
        <w:rPr>
          <w:rFonts w:eastAsia="Calibri"/>
        </w:rPr>
        <w:lastRenderedPageBreak/>
        <w:t>develop opportunities for employees. This m</w:t>
      </w:r>
      <w:r w:rsidR="00E10DB6">
        <w:rPr>
          <w:rFonts w:eastAsia="Calibri"/>
        </w:rPr>
        <w:t>akes up 16% of the weight of calculating the overall ESG score.</w:t>
      </w:r>
    </w:p>
    <w:p w14:paraId="679C58E2" w14:textId="7BA7D0C8" w:rsidR="00F32543" w:rsidRDefault="00F32543" w:rsidP="00BC6A66">
      <w:pPr>
        <w:pStyle w:val="ListParagraph"/>
        <w:numPr>
          <w:ilvl w:val="1"/>
          <w:numId w:val="16"/>
        </w:numPr>
        <w:rPr>
          <w:rFonts w:eastAsia="Calibri"/>
        </w:rPr>
      </w:pPr>
      <w:r>
        <w:rPr>
          <w:rFonts w:eastAsia="Calibri"/>
        </w:rPr>
        <w:t>Human Rights:</w:t>
      </w:r>
      <w:r w:rsidR="00E10DB6">
        <w:rPr>
          <w:rFonts w:eastAsia="Calibri"/>
        </w:rPr>
        <w:t xml:space="preserve"> </w:t>
      </w:r>
      <w:r w:rsidR="00105E0C">
        <w:rPr>
          <w:rFonts w:eastAsia="Calibri"/>
        </w:rPr>
        <w:t>Measures a company’s effectiveness towards respecting the fundamental human rights conventions. This m</w:t>
      </w:r>
      <w:r w:rsidR="00E10DB6">
        <w:rPr>
          <w:rFonts w:eastAsia="Calibri"/>
        </w:rPr>
        <w:t>akes up 4.5% of the weight of calculating the overall ESG score.</w:t>
      </w:r>
    </w:p>
    <w:p w14:paraId="7C851B07" w14:textId="3F765DE2" w:rsidR="00F32543" w:rsidRDefault="00F32543" w:rsidP="00BC6A66">
      <w:pPr>
        <w:pStyle w:val="ListParagraph"/>
        <w:numPr>
          <w:ilvl w:val="1"/>
          <w:numId w:val="16"/>
        </w:numPr>
        <w:rPr>
          <w:rFonts w:eastAsia="Calibri"/>
        </w:rPr>
      </w:pPr>
      <w:r>
        <w:rPr>
          <w:rFonts w:eastAsia="Calibri"/>
        </w:rPr>
        <w:t>Community:</w:t>
      </w:r>
      <w:r w:rsidR="00E10DB6">
        <w:rPr>
          <w:rFonts w:eastAsia="Calibri"/>
        </w:rPr>
        <w:t xml:space="preserve"> </w:t>
      </w:r>
      <w:r w:rsidR="007204AA">
        <w:rPr>
          <w:rFonts w:eastAsia="Calibri"/>
        </w:rPr>
        <w:t>Measures the company’s commitment towards being a good citizen, protecting public health and respecting business ethics. This m</w:t>
      </w:r>
      <w:r w:rsidR="00E10DB6">
        <w:rPr>
          <w:rFonts w:eastAsia="Calibri"/>
        </w:rPr>
        <w:t>akes up 8% of the weight of calculating the overall ESG score.</w:t>
      </w:r>
    </w:p>
    <w:p w14:paraId="59B0CDAE" w14:textId="46112AE7" w:rsidR="00F32543" w:rsidRPr="00D06D0E" w:rsidRDefault="00F32543" w:rsidP="00BC6A66">
      <w:pPr>
        <w:pStyle w:val="ListParagraph"/>
        <w:numPr>
          <w:ilvl w:val="1"/>
          <w:numId w:val="16"/>
        </w:numPr>
        <w:rPr>
          <w:rFonts w:eastAsia="Calibri"/>
        </w:rPr>
      </w:pPr>
      <w:r>
        <w:rPr>
          <w:rFonts w:eastAsia="Calibri"/>
        </w:rPr>
        <w:t xml:space="preserve">Product Responsibility: </w:t>
      </w:r>
      <w:r w:rsidR="007204AA">
        <w:rPr>
          <w:rFonts w:eastAsia="Calibri"/>
        </w:rPr>
        <w:t>Measures a company’s capacity to produce good quality products that protect the customer’s health and safety, integrity, and data privacy. This m</w:t>
      </w:r>
      <w:r w:rsidR="00E10DB6">
        <w:rPr>
          <w:rFonts w:eastAsia="Calibri"/>
        </w:rPr>
        <w:t>akes up 7% of the weight of calculating the overall ESG score.</w:t>
      </w:r>
    </w:p>
    <w:p w14:paraId="71BC3DD5" w14:textId="77777777" w:rsidR="001806CC" w:rsidRDefault="001806CC" w:rsidP="00BC6A66">
      <w:pPr>
        <w:rPr>
          <w:rFonts w:eastAsia="Calibri"/>
        </w:rPr>
      </w:pPr>
    </w:p>
    <w:p w14:paraId="1DC434B3" w14:textId="188155F0" w:rsidR="003C25F2" w:rsidRPr="00572D73" w:rsidRDefault="003C25F2" w:rsidP="00BC6A66">
      <w:pPr>
        <w:rPr>
          <w:rFonts w:eastAsia="Calibri"/>
        </w:rPr>
      </w:pPr>
      <w:r>
        <w:rPr>
          <w:rFonts w:eastAsia="Calibri"/>
        </w:rPr>
        <w:t>All of these scores are given on a scale between 0 and 1 with 1 being the best score and 0 being the lowest score</w:t>
      </w:r>
      <w:r w:rsidR="00E63BAE">
        <w:rPr>
          <w:rFonts w:eastAsia="Calibri"/>
        </w:rPr>
        <w:t xml:space="preserve"> (Thomson Reuters, 2017)</w:t>
      </w:r>
      <w:r>
        <w:rPr>
          <w:rFonts w:eastAsia="Calibri"/>
        </w:rPr>
        <w:t xml:space="preserve">. The </w:t>
      </w:r>
      <w:r w:rsidR="00E63BAE">
        <w:rPr>
          <w:rFonts w:eastAsia="Calibri"/>
        </w:rPr>
        <w:t>scores are given a grade based on their range from D- to A+ (Thomson Reuters, 2017).</w:t>
      </w:r>
    </w:p>
    <w:p w14:paraId="213CD8B3" w14:textId="77777777" w:rsidR="00932FB1" w:rsidRDefault="00932FB1" w:rsidP="00BC6A66"/>
    <w:p w14:paraId="6096A27B" w14:textId="77777777" w:rsidR="00932FB1" w:rsidRDefault="00572D73" w:rsidP="00BC6A66">
      <w:pPr>
        <w:rPr>
          <w:b/>
          <w:bCs/>
        </w:rPr>
      </w:pPr>
      <w:r>
        <w:br/>
      </w:r>
      <w:bookmarkStart w:id="0" w:name="OLE_LINK1"/>
    </w:p>
    <w:p w14:paraId="56AEBD87" w14:textId="668D94E9" w:rsidR="00572D73" w:rsidRDefault="00932FB1" w:rsidP="00BC6A66">
      <w:pPr>
        <w:rPr>
          <w:b/>
          <w:bCs/>
        </w:rPr>
      </w:pPr>
      <w:r>
        <w:rPr>
          <w:b/>
          <w:bCs/>
        </w:rPr>
        <w:t xml:space="preserve">Data </w:t>
      </w:r>
      <w:r w:rsidR="00572D73" w:rsidRPr="00572D73">
        <w:rPr>
          <w:b/>
          <w:bCs/>
        </w:rPr>
        <w:t>Preprocessing</w:t>
      </w:r>
      <w:bookmarkEnd w:id="0"/>
    </w:p>
    <w:p w14:paraId="046957D9" w14:textId="77777777" w:rsidR="00932FB1" w:rsidRPr="00572D73" w:rsidRDefault="00932FB1" w:rsidP="00BC6A66">
      <w:pPr>
        <w:rPr>
          <w:b/>
          <w:bCs/>
        </w:rPr>
      </w:pPr>
    </w:p>
    <w:p w14:paraId="4759E605" w14:textId="61F35372" w:rsidR="00B312E0" w:rsidRPr="00572D73" w:rsidRDefault="58FB5050" w:rsidP="00BC6A66">
      <w:pPr>
        <w:rPr>
          <w:rFonts w:eastAsia="Calibri"/>
        </w:rPr>
      </w:pPr>
      <w:r w:rsidRPr="71922D2C">
        <w:rPr>
          <w:rFonts w:eastAsia="Calibri"/>
        </w:rPr>
        <w:t xml:space="preserve">We start from manipulating the smaller dataset (with four useful decomposed scores) and then merge the larger dataset (more decomposed) </w:t>
      </w:r>
      <w:r w:rsidR="384DC2E9" w:rsidRPr="71922D2C">
        <w:rPr>
          <w:rFonts w:eastAsia="Calibri"/>
        </w:rPr>
        <w:t xml:space="preserve">to it. </w:t>
      </w:r>
    </w:p>
    <w:p w14:paraId="7C1E3735" w14:textId="17796C36" w:rsidR="005A2735" w:rsidRPr="00572D73" w:rsidRDefault="47037C78" w:rsidP="00BC6A66">
      <w:pPr>
        <w:rPr>
          <w:rFonts w:eastAsia="Calibri"/>
        </w:rPr>
      </w:pPr>
      <w:r w:rsidRPr="71922D2C">
        <w:rPr>
          <w:rFonts w:eastAsia="Calibri"/>
        </w:rPr>
        <w:t>T</w:t>
      </w:r>
      <w:r w:rsidR="0FD79372" w:rsidRPr="71922D2C">
        <w:rPr>
          <w:rFonts w:eastAsia="Calibri"/>
        </w:rPr>
        <w:t>here</w:t>
      </w:r>
      <w:r w:rsidR="6AD18833" w:rsidRPr="00572D73">
        <w:rPr>
          <w:rFonts w:eastAsia="Calibri"/>
        </w:rPr>
        <w:t xml:space="preserve"> are some missing values in the </w:t>
      </w:r>
      <w:r w:rsidR="676F0AB5" w:rsidRPr="71922D2C">
        <w:rPr>
          <w:rFonts w:eastAsia="Calibri"/>
        </w:rPr>
        <w:t>smaller set,</w:t>
      </w:r>
      <w:r w:rsidR="6AD18833" w:rsidRPr="00572D73">
        <w:rPr>
          <w:rFonts w:eastAsia="Calibri"/>
        </w:rPr>
        <w:t xml:space="preserve"> so the following steps are processed:</w:t>
      </w:r>
    </w:p>
    <w:p w14:paraId="723230CF" w14:textId="5201B25B" w:rsidR="005A2735" w:rsidRPr="00572D73" w:rsidRDefault="6AD18833" w:rsidP="78205C0C">
      <w:pPr>
        <w:pStyle w:val="ListParagraph"/>
        <w:numPr>
          <w:ilvl w:val="0"/>
          <w:numId w:val="13"/>
        </w:numPr>
      </w:pPr>
      <w:r w:rsidRPr="00572D73">
        <w:t xml:space="preserve">While using the ticks to get returns from Yahoo Finance, there are several stocks that cannot be found. Thus, ticks without available return data from Yahoo Finance are excluded. </w:t>
      </w:r>
      <w:r w:rsidR="6B943A00">
        <w:t xml:space="preserve">There are in total 8 companies removed for the reason. </w:t>
      </w:r>
    </w:p>
    <w:p w14:paraId="622522FC" w14:textId="06F4B6D3" w:rsidR="005A2735" w:rsidRPr="00572D73" w:rsidRDefault="6AD18833" w:rsidP="78205C0C">
      <w:pPr>
        <w:pStyle w:val="ListParagraph"/>
        <w:numPr>
          <w:ilvl w:val="0"/>
          <w:numId w:val="13"/>
        </w:numPr>
      </w:pPr>
      <w:r w:rsidRPr="00572D73">
        <w:t xml:space="preserve">Though majority of companies (identified by ticks) have 12 years of data available (from 2010 to 2021), some of them has less than that (see </w:t>
      </w:r>
      <w:r w:rsidR="064BF0E6">
        <w:t>Figure</w:t>
      </w:r>
      <w:r w:rsidRPr="00572D73">
        <w:t xml:space="preserve"> </w:t>
      </w:r>
      <w:r w:rsidR="6B7CCA06">
        <w:t>1</w:t>
      </w:r>
      <w:r w:rsidRPr="00572D73">
        <w:t xml:space="preserve">). For data completeness, ticks with less than 12 years of available rating are removed from the data. </w:t>
      </w:r>
    </w:p>
    <w:p w14:paraId="4EF653A8" w14:textId="3CC95515" w:rsidR="25C27BAF" w:rsidRDefault="62447661" w:rsidP="71922D2C">
      <w:pPr>
        <w:jc w:val="center"/>
      </w:pPr>
      <w:r>
        <w:rPr>
          <w:noProof/>
        </w:rPr>
        <w:drawing>
          <wp:inline distT="0" distB="0" distL="0" distR="0" wp14:anchorId="53960773" wp14:editId="734DC5A6">
            <wp:extent cx="3951072" cy="2436495"/>
            <wp:effectExtent l="0" t="0" r="0" b="0"/>
            <wp:docPr id="339601681" name="图片 339601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60168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51072" cy="2436495"/>
                    </a:xfrm>
                    <a:prstGeom prst="rect">
                      <a:avLst/>
                    </a:prstGeom>
                  </pic:spPr>
                </pic:pic>
              </a:graphicData>
            </a:graphic>
          </wp:inline>
        </w:drawing>
      </w:r>
    </w:p>
    <w:p w14:paraId="3FB8BBFE" w14:textId="4A714819" w:rsidR="420CEF59" w:rsidRDefault="67413E7D" w:rsidP="420CEF59">
      <w:pPr>
        <w:jc w:val="center"/>
        <w:rPr>
          <w:i/>
        </w:rPr>
      </w:pPr>
      <w:r w:rsidRPr="0070635A">
        <w:rPr>
          <w:i/>
        </w:rPr>
        <w:t>Figure 1: Distribution of years of data available</w:t>
      </w:r>
    </w:p>
    <w:p w14:paraId="54A11C90" w14:textId="77777777" w:rsidR="00932FB1" w:rsidRPr="0070635A" w:rsidRDefault="00932FB1" w:rsidP="420CEF59">
      <w:pPr>
        <w:jc w:val="center"/>
        <w:rPr>
          <w:i/>
        </w:rPr>
      </w:pPr>
    </w:p>
    <w:p w14:paraId="5C7D7F70" w14:textId="1653907B" w:rsidR="005A2735" w:rsidRPr="00572D73" w:rsidRDefault="6AD18833" w:rsidP="78205C0C">
      <w:pPr>
        <w:pStyle w:val="ListParagraph"/>
        <w:numPr>
          <w:ilvl w:val="0"/>
          <w:numId w:val="13"/>
        </w:numPr>
      </w:pPr>
      <w:r w:rsidRPr="00572D73">
        <w:t>There are some missing values in environment score. Since they all appear at the end of the timeframe, we filled them using values from previous years.</w:t>
      </w:r>
    </w:p>
    <w:p w14:paraId="65321284" w14:textId="1C31781E" w:rsidR="005A2735" w:rsidRPr="00572D73" w:rsidRDefault="6AD18833" w:rsidP="78205C0C">
      <w:pPr>
        <w:pStyle w:val="ListParagraph"/>
        <w:numPr>
          <w:ilvl w:val="0"/>
          <w:numId w:val="13"/>
        </w:numPr>
      </w:pPr>
      <w:r w:rsidRPr="00572D73">
        <w:lastRenderedPageBreak/>
        <w:t xml:space="preserve">The variable representing fiscal year end date varies by companies and has some missing values. Therefore, for simplicity, we used the complete variable fiscal year instead and set December as fiscal year end while calculating returns for all companies as it is the most common one (See </w:t>
      </w:r>
      <w:r w:rsidR="05CE4A45">
        <w:t>Figure 2).</w:t>
      </w:r>
    </w:p>
    <w:p w14:paraId="4E98459C" w14:textId="1C0BAC99" w:rsidR="3E098B1B" w:rsidRDefault="725B7399" w:rsidP="6D6D9C04">
      <w:pPr>
        <w:jc w:val="center"/>
      </w:pPr>
      <w:r>
        <w:rPr>
          <w:noProof/>
        </w:rPr>
        <w:drawing>
          <wp:inline distT="0" distB="0" distL="0" distR="0" wp14:anchorId="1A93DD21" wp14:editId="14BE8DE6">
            <wp:extent cx="4152900" cy="2560955"/>
            <wp:effectExtent l="0" t="0" r="0" b="0"/>
            <wp:docPr id="1365366655" name="图片 1365366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52900" cy="2560955"/>
                    </a:xfrm>
                    <a:prstGeom prst="rect">
                      <a:avLst/>
                    </a:prstGeom>
                  </pic:spPr>
                </pic:pic>
              </a:graphicData>
            </a:graphic>
          </wp:inline>
        </w:drawing>
      </w:r>
    </w:p>
    <w:p w14:paraId="5DD53427" w14:textId="262E72DB" w:rsidR="725B7399" w:rsidRPr="0070635A" w:rsidRDefault="725B7399" w:rsidP="6D6D9C04">
      <w:pPr>
        <w:jc w:val="center"/>
        <w:rPr>
          <w:i/>
        </w:rPr>
      </w:pPr>
      <w:r w:rsidRPr="0070635A">
        <w:rPr>
          <w:i/>
        </w:rPr>
        <w:t>Figure 2: Distribution of months for fiscal year end</w:t>
      </w:r>
    </w:p>
    <w:p w14:paraId="2737DF39" w14:textId="2DD8EA4B" w:rsidR="6167B0BC" w:rsidRDefault="6167B0BC" w:rsidP="00BC6A66">
      <w:pPr>
        <w:rPr>
          <w:rFonts w:eastAsia="Calibri"/>
        </w:rPr>
      </w:pPr>
    </w:p>
    <w:p w14:paraId="5BEA6191" w14:textId="5BE8F21F" w:rsidR="005A2735" w:rsidRPr="00572D73" w:rsidRDefault="2839C692" w:rsidP="00BC6A66">
      <w:pPr>
        <w:rPr>
          <w:rFonts w:eastAsia="Calibri"/>
        </w:rPr>
      </w:pPr>
      <w:r w:rsidRPr="18BBD625">
        <w:rPr>
          <w:rFonts w:eastAsia="Calibri"/>
        </w:rPr>
        <w:t xml:space="preserve">After data processing, there are </w:t>
      </w:r>
      <w:r w:rsidR="7FDCE73C" w:rsidRPr="18BBD625">
        <w:rPr>
          <w:rFonts w:eastAsia="Calibri"/>
        </w:rPr>
        <w:t>3</w:t>
      </w:r>
      <w:r w:rsidR="160AD87C" w:rsidRPr="18BBD625">
        <w:rPr>
          <w:rFonts w:eastAsia="Calibri"/>
        </w:rPr>
        <w:t>4</w:t>
      </w:r>
      <w:r w:rsidR="1AA76DFD" w:rsidRPr="18BBD625">
        <w:rPr>
          <w:rFonts w:eastAsia="Calibri"/>
        </w:rPr>
        <w:t>32</w:t>
      </w:r>
      <w:r w:rsidRPr="18BBD625">
        <w:rPr>
          <w:rFonts w:eastAsia="Calibri"/>
        </w:rPr>
        <w:t xml:space="preserve"> observations from </w:t>
      </w:r>
      <w:r w:rsidR="7FDCE73C" w:rsidRPr="18BBD625">
        <w:rPr>
          <w:rFonts w:eastAsia="Calibri"/>
        </w:rPr>
        <w:t>2</w:t>
      </w:r>
      <w:r w:rsidR="4A252916" w:rsidRPr="18BBD625">
        <w:rPr>
          <w:rFonts w:eastAsia="Calibri"/>
        </w:rPr>
        <w:t>86</w:t>
      </w:r>
      <w:r w:rsidRPr="18BBD625">
        <w:rPr>
          <w:rFonts w:eastAsia="Calibri"/>
        </w:rPr>
        <w:t xml:space="preserve"> companies. </w:t>
      </w:r>
      <w:r w:rsidR="2711BB26" w:rsidRPr="18BBD625">
        <w:rPr>
          <w:rFonts w:eastAsia="Calibri"/>
        </w:rPr>
        <w:t>All corporations have 12 years of data available without missing values:</w:t>
      </w:r>
    </w:p>
    <w:p w14:paraId="43722BD6" w14:textId="225CFE04" w:rsidR="005A2735" w:rsidRPr="00572D73" w:rsidRDefault="4D051455" w:rsidP="00BC6A66">
      <w:pPr>
        <w:jc w:val="center"/>
        <w:rPr>
          <w:rFonts w:eastAsia="Calibri"/>
        </w:rPr>
      </w:pPr>
      <w:r>
        <w:rPr>
          <w:noProof/>
        </w:rPr>
        <w:drawing>
          <wp:inline distT="0" distB="0" distL="0" distR="0" wp14:anchorId="40F6A3D3" wp14:editId="4904CC3E">
            <wp:extent cx="4429125" cy="2731294"/>
            <wp:effectExtent l="0" t="0" r="0" b="0"/>
            <wp:docPr id="1703083948" name="图片 1703083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3083948"/>
                    <pic:cNvPicPr/>
                  </pic:nvPicPr>
                  <pic:blipFill>
                    <a:blip r:embed="rId7">
                      <a:extLst>
                        <a:ext uri="{28A0092B-C50C-407E-A947-70E740481C1C}">
                          <a14:useLocalDpi xmlns:a14="http://schemas.microsoft.com/office/drawing/2010/main" val="0"/>
                        </a:ext>
                      </a:extLst>
                    </a:blip>
                    <a:stretch>
                      <a:fillRect/>
                    </a:stretch>
                  </pic:blipFill>
                  <pic:spPr>
                    <a:xfrm>
                      <a:off x="0" y="0"/>
                      <a:ext cx="4429125" cy="2731294"/>
                    </a:xfrm>
                    <a:prstGeom prst="rect">
                      <a:avLst/>
                    </a:prstGeom>
                  </pic:spPr>
                </pic:pic>
              </a:graphicData>
            </a:graphic>
          </wp:inline>
        </w:drawing>
      </w:r>
    </w:p>
    <w:p w14:paraId="74BA116E" w14:textId="697463DC" w:rsidR="51F1E79B" w:rsidRPr="0070635A" w:rsidRDefault="4B9D8C68" w:rsidP="00BC6A66">
      <w:pPr>
        <w:jc w:val="center"/>
        <w:rPr>
          <w:i/>
        </w:rPr>
      </w:pPr>
      <w:r w:rsidRPr="0070635A">
        <w:rPr>
          <w:i/>
        </w:rPr>
        <w:t xml:space="preserve">Figure 3: </w:t>
      </w:r>
      <w:r w:rsidR="00B02D15" w:rsidRPr="0070635A">
        <w:rPr>
          <w:i/>
        </w:rPr>
        <w:t>Description</w:t>
      </w:r>
      <w:r w:rsidRPr="0070635A">
        <w:rPr>
          <w:i/>
        </w:rPr>
        <w:t xml:space="preserve"> of input and output data</w:t>
      </w:r>
    </w:p>
    <w:p w14:paraId="05074523" w14:textId="43196CDB" w:rsidR="1E64303C" w:rsidRDefault="1E64303C" w:rsidP="00BC6A66">
      <w:pPr>
        <w:rPr>
          <w:rFonts w:eastAsia="Calibri"/>
        </w:rPr>
      </w:pPr>
    </w:p>
    <w:p w14:paraId="4BDA3D27" w14:textId="58C806F4" w:rsidR="005A2735" w:rsidRPr="00572D73" w:rsidRDefault="04522756" w:rsidP="00BC6A66">
      <w:pPr>
        <w:rPr>
          <w:rFonts w:eastAsia="Calibri"/>
        </w:rPr>
      </w:pPr>
      <w:r w:rsidRPr="1CC0A526">
        <w:rPr>
          <w:rFonts w:eastAsia="Calibri"/>
        </w:rPr>
        <w:t>Most</w:t>
      </w:r>
      <w:r w:rsidR="6AD18833" w:rsidRPr="00572D73">
        <w:rPr>
          <w:rFonts w:eastAsia="Calibri"/>
        </w:rPr>
        <w:t xml:space="preserve"> of the companies’ prime exchange is either NASDAQ or New York Stock</w:t>
      </w:r>
      <w:r w:rsidR="1172A286" w:rsidRPr="472089FD">
        <w:rPr>
          <w:rFonts w:eastAsia="Calibri"/>
        </w:rPr>
        <w:t xml:space="preserve"> </w:t>
      </w:r>
      <w:r w:rsidR="1172A286" w:rsidRPr="73CE6538">
        <w:rPr>
          <w:rFonts w:eastAsia="Calibri"/>
        </w:rPr>
        <w:t xml:space="preserve">(See </w:t>
      </w:r>
      <w:r w:rsidR="1172A286" w:rsidRPr="6D64B25F">
        <w:rPr>
          <w:rFonts w:eastAsia="Calibri"/>
        </w:rPr>
        <w:t>Figure</w:t>
      </w:r>
      <w:r w:rsidR="1172A286" w:rsidRPr="77FFEF10">
        <w:rPr>
          <w:rFonts w:eastAsia="Calibri"/>
        </w:rPr>
        <w:t xml:space="preserve"> 4)</w:t>
      </w:r>
      <w:r w:rsidRPr="77FFEF10">
        <w:rPr>
          <w:rFonts w:eastAsia="Calibri"/>
        </w:rPr>
        <w:t>.</w:t>
      </w:r>
      <w:r w:rsidR="6AD18833" w:rsidRPr="00572D73">
        <w:rPr>
          <w:rFonts w:eastAsia="Calibri"/>
        </w:rPr>
        <w:t xml:space="preserve"> Thus, the result from this project is only representative to stocks traded in U.S. market. </w:t>
      </w:r>
    </w:p>
    <w:p w14:paraId="4A990754" w14:textId="77777777" w:rsidR="00B02D15" w:rsidRPr="00572D73" w:rsidRDefault="00B02D15" w:rsidP="00BC6A66"/>
    <w:p w14:paraId="0A873A94" w14:textId="56278D93" w:rsidR="007604FB" w:rsidRDefault="5301F9F6" w:rsidP="00BC6A66">
      <w:pPr>
        <w:jc w:val="center"/>
        <w:rPr>
          <w:rFonts w:eastAsia="Calibri"/>
        </w:rPr>
      </w:pPr>
      <w:r>
        <w:rPr>
          <w:noProof/>
        </w:rPr>
        <w:lastRenderedPageBreak/>
        <w:drawing>
          <wp:inline distT="0" distB="0" distL="0" distR="0" wp14:anchorId="7B39E855" wp14:editId="26BF50D1">
            <wp:extent cx="4093176" cy="2524125"/>
            <wp:effectExtent l="0" t="0" r="0" b="0"/>
            <wp:docPr id="2109907973" name="图片 2109907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93176" cy="2524125"/>
                    </a:xfrm>
                    <a:prstGeom prst="rect">
                      <a:avLst/>
                    </a:prstGeom>
                  </pic:spPr>
                </pic:pic>
              </a:graphicData>
            </a:graphic>
          </wp:inline>
        </w:drawing>
      </w:r>
    </w:p>
    <w:p w14:paraId="368752B8" w14:textId="714A247A" w:rsidR="5301F9F6" w:rsidRPr="0070635A" w:rsidRDefault="5301F9F6" w:rsidP="00BC6A66">
      <w:pPr>
        <w:jc w:val="center"/>
        <w:rPr>
          <w:i/>
        </w:rPr>
      </w:pPr>
      <w:r w:rsidRPr="0070635A">
        <w:rPr>
          <w:i/>
        </w:rPr>
        <w:t>Figure 4: Distribution of Exchanges of stocks involved</w:t>
      </w:r>
    </w:p>
    <w:p w14:paraId="76E39BFB" w14:textId="4C471D72" w:rsidR="71922D2C" w:rsidRDefault="71922D2C" w:rsidP="00BC6A66">
      <w:pPr>
        <w:jc w:val="center"/>
      </w:pPr>
    </w:p>
    <w:p w14:paraId="564A838F" w14:textId="4ED2CBCE" w:rsidR="005A2735" w:rsidRPr="00572D73" w:rsidRDefault="6AD18833" w:rsidP="00BC6A66">
      <w:pPr>
        <w:rPr>
          <w:rFonts w:eastAsia="Calibri"/>
        </w:rPr>
      </w:pPr>
      <w:r w:rsidRPr="00572D73">
        <w:rPr>
          <w:rFonts w:eastAsia="Calibri"/>
        </w:rPr>
        <w:t xml:space="preserve">In addition, </w:t>
      </w:r>
      <w:r w:rsidR="60ABA8A5" w:rsidRPr="019135CA">
        <w:rPr>
          <w:rFonts w:eastAsia="Calibri"/>
        </w:rPr>
        <w:t>s</w:t>
      </w:r>
      <w:r w:rsidR="04522756" w:rsidRPr="019135CA">
        <w:rPr>
          <w:rFonts w:eastAsia="Calibri"/>
        </w:rPr>
        <w:t>ome</w:t>
      </w:r>
      <w:r w:rsidRPr="00572D73">
        <w:rPr>
          <w:rFonts w:eastAsia="Calibri"/>
        </w:rPr>
        <w:t xml:space="preserve"> other limitations on the dataset </w:t>
      </w:r>
      <w:r w:rsidR="5E11A99F" w:rsidRPr="17A1E420">
        <w:rPr>
          <w:rFonts w:eastAsia="Calibri"/>
        </w:rPr>
        <w:t>would</w:t>
      </w:r>
      <w:r w:rsidRPr="00572D73">
        <w:rPr>
          <w:rFonts w:eastAsia="Calibri"/>
        </w:rPr>
        <w:t xml:space="preserve"> affect </w:t>
      </w:r>
      <w:r w:rsidR="6DE46FD0" w:rsidRPr="652ECE07">
        <w:rPr>
          <w:rFonts w:eastAsia="Calibri"/>
        </w:rPr>
        <w:t>modelling</w:t>
      </w:r>
      <w:r w:rsidRPr="00572D73">
        <w:rPr>
          <w:rFonts w:eastAsia="Calibri"/>
        </w:rPr>
        <w:t>:</w:t>
      </w:r>
    </w:p>
    <w:p w14:paraId="27FE6A42" w14:textId="50B51E15" w:rsidR="005A2735" w:rsidRPr="00572D73" w:rsidRDefault="6AD18833" w:rsidP="78205C0C">
      <w:pPr>
        <w:pStyle w:val="ListParagraph"/>
        <w:numPr>
          <w:ilvl w:val="0"/>
          <w:numId w:val="9"/>
        </w:numPr>
      </w:pPr>
      <w:r w:rsidRPr="00572D73">
        <w:t>There is not a huge amount of data available in the input.</w:t>
      </w:r>
    </w:p>
    <w:p w14:paraId="027125C8" w14:textId="001D17F2" w:rsidR="74C18FB8" w:rsidRDefault="353DCF61" w:rsidP="5CC2D0B2">
      <w:pPr>
        <w:pStyle w:val="ListParagraph"/>
        <w:numPr>
          <w:ilvl w:val="0"/>
          <w:numId w:val="9"/>
        </w:numPr>
      </w:pPr>
      <w:r>
        <w:t xml:space="preserve">The data in </w:t>
      </w:r>
      <w:r w:rsidR="781DBE83">
        <w:t>most</w:t>
      </w:r>
      <w:r>
        <w:t xml:space="preserve"> levels are left-skewed, which may affect performance of model</w:t>
      </w:r>
      <w:r w:rsidR="77491928">
        <w:t xml:space="preserve"> (Please see Appendix A</w:t>
      </w:r>
      <w:r w:rsidR="0FE8B5DB">
        <w:t>)</w:t>
      </w:r>
      <w:r>
        <w:t>.</w:t>
      </w:r>
      <w:r w:rsidR="5401D95B">
        <w:t xml:space="preserve"> To deal with the skewness, we applied </w:t>
      </w:r>
      <w:r w:rsidR="39D206A5">
        <w:t>uniformization</w:t>
      </w:r>
      <w:r w:rsidR="5401D95B">
        <w:t xml:space="preserve"> to neural network models and box-cox transformation to other types. </w:t>
      </w:r>
    </w:p>
    <w:p w14:paraId="5D09E1D9" w14:textId="10756D44" w:rsidR="25BBB0C0" w:rsidRDefault="6AD18833" w:rsidP="5630C319">
      <w:pPr>
        <w:pStyle w:val="ListParagraph"/>
        <w:numPr>
          <w:ilvl w:val="0"/>
          <w:numId w:val="9"/>
        </w:numPr>
      </w:pPr>
      <w:r w:rsidRPr="00572D73">
        <w:t xml:space="preserve">There are </w:t>
      </w:r>
      <w:r w:rsidR="6EA4B6BC">
        <w:t xml:space="preserve">high </w:t>
      </w:r>
      <w:r w:rsidR="263034E7">
        <w:t>correlations</w:t>
      </w:r>
      <w:r w:rsidRPr="00572D73">
        <w:t xml:space="preserve"> between </w:t>
      </w:r>
      <w:r w:rsidR="221CFD70">
        <w:t xml:space="preserve">some of </w:t>
      </w:r>
      <w:r w:rsidR="263034E7">
        <w:t>the</w:t>
      </w:r>
      <w:r w:rsidRPr="00572D73">
        <w:t xml:space="preserve"> factors</w:t>
      </w:r>
      <w:r w:rsidR="46BC6BCC">
        <w:t>,</w:t>
      </w:r>
      <w:r w:rsidR="5B9D01F3">
        <w:t xml:space="preserve"> </w:t>
      </w:r>
      <w:r w:rsidR="46BC6BCC">
        <w:t>which may lead to issues while fitting models</w:t>
      </w:r>
      <w:r w:rsidR="3910CA5F">
        <w:t xml:space="preserve"> </w:t>
      </w:r>
      <w:r w:rsidR="5B9D01F3">
        <w:t>(</w:t>
      </w:r>
      <w:r w:rsidR="0544AFC6">
        <w:t>Appendix B</w:t>
      </w:r>
      <w:r w:rsidR="5B9D01F3">
        <w:t>)</w:t>
      </w:r>
      <w:r w:rsidR="04522756">
        <w:t>.</w:t>
      </w:r>
      <w:r w:rsidR="5C62E066">
        <w:t xml:space="preserve"> </w:t>
      </w:r>
    </w:p>
    <w:p w14:paraId="09DA2E88" w14:textId="1B5117E3" w:rsidR="02A67CE4" w:rsidRDefault="02A67CE4" w:rsidP="02A67CE4"/>
    <w:p w14:paraId="7E5440A5" w14:textId="6EE41BE4" w:rsidR="005A2735" w:rsidRDefault="6AD18833" w:rsidP="00BC6A66">
      <w:pPr>
        <w:rPr>
          <w:rFonts w:eastAsia="Calibri"/>
        </w:rPr>
      </w:pPr>
      <w:r w:rsidRPr="00572D73">
        <w:rPr>
          <w:rFonts w:eastAsia="Calibri"/>
        </w:rPr>
        <w:t xml:space="preserve">Thus, we need to use a supervised machine learning algorithm that does not require a large input and is robust to relatively high correlation. </w:t>
      </w:r>
      <w:r w:rsidR="1434C0F7" w:rsidRPr="4CAD764F">
        <w:rPr>
          <w:rFonts w:eastAsia="Calibri"/>
        </w:rPr>
        <w:t xml:space="preserve">Furthermore, </w:t>
      </w:r>
      <w:r w:rsidR="0EF64BCF" w:rsidRPr="4CAD764F">
        <w:rPr>
          <w:rFonts w:eastAsia="Calibri"/>
        </w:rPr>
        <w:t xml:space="preserve">we prefer regression models since </w:t>
      </w:r>
      <w:r w:rsidR="1434C0F7" w:rsidRPr="4CAD764F">
        <w:rPr>
          <w:rFonts w:eastAsia="Calibri"/>
        </w:rPr>
        <w:t>it</w:t>
      </w:r>
      <w:r w:rsidRPr="00572D73">
        <w:rPr>
          <w:rFonts w:eastAsia="Calibri"/>
        </w:rPr>
        <w:t xml:space="preserve"> </w:t>
      </w:r>
      <w:r w:rsidR="7D8A4AB1" w:rsidRPr="0DD070D8">
        <w:rPr>
          <w:rFonts w:eastAsia="Calibri"/>
        </w:rPr>
        <w:t>would</w:t>
      </w:r>
      <w:r w:rsidRPr="00572D73">
        <w:rPr>
          <w:rFonts w:eastAsia="Calibri"/>
        </w:rPr>
        <w:t xml:space="preserve"> allow us to compare and visualize the importance of input factors. We would like to implement more than one </w:t>
      </w:r>
      <w:r w:rsidR="3F661AE8" w:rsidRPr="00572D73">
        <w:rPr>
          <w:rFonts w:eastAsia="Calibri"/>
        </w:rPr>
        <w:t>algorithm</w:t>
      </w:r>
      <w:r w:rsidRPr="00572D73">
        <w:rPr>
          <w:rFonts w:eastAsia="Calibri"/>
        </w:rPr>
        <w:t xml:space="preserve"> to see whether results from different models vary, and we will apply the same set of algorithms for </w:t>
      </w:r>
      <w:r w:rsidR="461F1821" w:rsidRPr="4E6DF205">
        <w:rPr>
          <w:rFonts w:eastAsia="Calibri"/>
        </w:rPr>
        <w:t>both set</w:t>
      </w:r>
      <w:r w:rsidRPr="00572D73">
        <w:rPr>
          <w:rFonts w:eastAsia="Calibri"/>
        </w:rPr>
        <w:t xml:space="preserve"> of input data (level 1 and level 2) to investigate whether it is worthy to further decompose the ESG score. </w:t>
      </w:r>
    </w:p>
    <w:p w14:paraId="78C071B7" w14:textId="77777777" w:rsidR="00E63BAE" w:rsidRPr="00572D73" w:rsidRDefault="00E63BAE" w:rsidP="00BC6A66">
      <w:pPr>
        <w:rPr>
          <w:rFonts w:eastAsia="Calibri"/>
        </w:rPr>
      </w:pPr>
    </w:p>
    <w:p w14:paraId="01DAE384" w14:textId="18E29405" w:rsidR="005A2735" w:rsidRPr="00572D73" w:rsidRDefault="6AD18833" w:rsidP="00BC6A66">
      <w:pPr>
        <w:rPr>
          <w:rFonts w:eastAsia="Calibri"/>
        </w:rPr>
      </w:pPr>
      <w:r w:rsidRPr="00572D73">
        <w:rPr>
          <w:rFonts w:eastAsia="Calibri"/>
        </w:rPr>
        <w:t>After careful consideration, we determined to use the following machine learning models</w:t>
      </w:r>
      <w:r w:rsidR="4D94F72C" w:rsidRPr="4D2AEF7F">
        <w:rPr>
          <w:rFonts w:eastAsia="Calibri"/>
        </w:rPr>
        <w:t>, listed from simplest to most complex</w:t>
      </w:r>
      <w:r w:rsidRPr="00572D73">
        <w:rPr>
          <w:rFonts w:eastAsia="Calibri"/>
        </w:rPr>
        <w:t>:</w:t>
      </w:r>
    </w:p>
    <w:p w14:paraId="5694BA32" w14:textId="4FD6A363" w:rsidR="6F59F86F" w:rsidRDefault="6F59F86F" w:rsidP="00BC6A66">
      <w:pPr>
        <w:pStyle w:val="ListParagraph"/>
        <w:numPr>
          <w:ilvl w:val="0"/>
          <w:numId w:val="17"/>
        </w:numPr>
      </w:pPr>
      <w:r>
        <w:t xml:space="preserve">LASSO </w:t>
      </w:r>
      <w:r w:rsidR="51338744">
        <w:t>regression: The advantage of LASSO regression is t</w:t>
      </w:r>
      <w:r w:rsidR="6E13BF62">
        <w:t>he interpretability. W</w:t>
      </w:r>
      <w:r w:rsidR="51338744">
        <w:t xml:space="preserve">e can visualize the coefficient and </w:t>
      </w:r>
      <w:r w:rsidR="70B32603">
        <w:t>determine</w:t>
      </w:r>
      <w:r w:rsidR="51338744">
        <w:t xml:space="preserve"> importance of vectors by </w:t>
      </w:r>
      <w:r w:rsidR="18C44001">
        <w:t xml:space="preserve">observing which of them get shrank first. However, the model is restricted to </w:t>
      </w:r>
      <w:r w:rsidR="758EEEC4">
        <w:t xml:space="preserve">investigate linear relationships only. </w:t>
      </w:r>
    </w:p>
    <w:p w14:paraId="29448D41" w14:textId="4E89F1A5" w:rsidR="00E63BAE" w:rsidRDefault="758EEEC4" w:rsidP="00BC6A66">
      <w:pPr>
        <w:pStyle w:val="ListParagraph"/>
        <w:numPr>
          <w:ilvl w:val="0"/>
          <w:numId w:val="17"/>
        </w:numPr>
      </w:pPr>
      <w:r>
        <w:t xml:space="preserve">Random forest regression: </w:t>
      </w:r>
      <w:r w:rsidR="5925BBE6">
        <w:t>Random Forest</w:t>
      </w:r>
      <w:r w:rsidR="7695342E">
        <w:t xml:space="preserve"> regression still </w:t>
      </w:r>
      <w:r w:rsidR="0ED22277">
        <w:t>allow</w:t>
      </w:r>
      <w:r w:rsidR="7695342E">
        <w:t xml:space="preserve">s us to find out the importance of factors, but </w:t>
      </w:r>
      <w:r w:rsidR="651A4DD0">
        <w:t>we cannot extrac</w:t>
      </w:r>
      <w:r w:rsidR="7695342E">
        <w:t xml:space="preserve">t the exact coefficients. </w:t>
      </w:r>
      <w:r w:rsidR="3589298D">
        <w:t xml:space="preserve">The benefit compared to LASSO is that it can pull out more complex relationships, but since the dataset is relatively small, we need to be aware of overfitting. </w:t>
      </w:r>
    </w:p>
    <w:p w14:paraId="28E60294" w14:textId="197711BE" w:rsidR="00E63BAE" w:rsidRDefault="35A08B82" w:rsidP="00BC6A66">
      <w:pPr>
        <w:pStyle w:val="ListParagraph"/>
        <w:numPr>
          <w:ilvl w:val="0"/>
          <w:numId w:val="17"/>
        </w:numPr>
      </w:pPr>
      <w:r>
        <w:t>Artificial Neural Networks</w:t>
      </w:r>
      <w:r w:rsidR="7FC0B7C9">
        <w:t xml:space="preserve">: To this level of model complexity, we have mostly given up interpretability in compensate for accuracy. </w:t>
      </w:r>
      <w:r w:rsidR="243EA2FA">
        <w:t xml:space="preserve">We did not find proper way to visualize the </w:t>
      </w:r>
      <w:r w:rsidR="0CF3745A">
        <w:t>effect of coefficients, especially when number of</w:t>
      </w:r>
      <w:r w:rsidR="243EA2FA">
        <w:t xml:space="preserve"> </w:t>
      </w:r>
      <w:r w:rsidR="0CF3745A">
        <w:t>layers increase.</w:t>
      </w:r>
      <w:r w:rsidR="243EA2FA">
        <w:t xml:space="preserve"> However, we</w:t>
      </w:r>
      <w:r w:rsidR="03C73D59">
        <w:t xml:space="preserve"> </w:t>
      </w:r>
      <w:r w:rsidR="6B0E6AC9">
        <w:t xml:space="preserve">still </w:t>
      </w:r>
      <w:r w:rsidR="03C73D59">
        <w:t xml:space="preserve">cannot apply too many layers since overfitting is still likely. </w:t>
      </w:r>
      <w:r w:rsidR="48083C1D">
        <w:t>And due to constrain in data volume, the performance may not be satisfying, but we do want to give it a try.</w:t>
      </w:r>
    </w:p>
    <w:p w14:paraId="59DFD980" w14:textId="2E321AA6" w:rsidR="2A3DE845" w:rsidRDefault="2A3DE845" w:rsidP="00BC6A66">
      <w:pPr>
        <w:pStyle w:val="ListParagraph"/>
        <w:numPr>
          <w:ilvl w:val="0"/>
          <w:numId w:val="17"/>
        </w:numPr>
      </w:pPr>
      <w:r w:rsidRPr="09E6F6BB">
        <w:lastRenderedPageBreak/>
        <w:t xml:space="preserve">Autoencoder: Though it is likely to bring even further concern to overfitting, we would like to incorporate sequential feature into the model. We </w:t>
      </w:r>
      <w:r w:rsidR="4835400F" w:rsidRPr="09E6F6BB">
        <w:t xml:space="preserve">simulated the ‘Autoencoder asset pricing models’ suggested by Gu, Kelly, and Xiu (2021) </w:t>
      </w:r>
      <w:r w:rsidR="61FF354E" w:rsidRPr="09E6F6BB">
        <w:t xml:space="preserve">and evaluated the performance. We only applied it to the </w:t>
      </w:r>
      <w:r w:rsidR="59E39D33" w:rsidRPr="09E6F6BB">
        <w:t>eleven-factor</w:t>
      </w:r>
      <w:r w:rsidR="61FF354E" w:rsidRPr="09E6F6BB">
        <w:t xml:space="preserve"> decomposition since four is too small. </w:t>
      </w:r>
    </w:p>
    <w:p w14:paraId="7D81D3D7" w14:textId="77777777" w:rsidR="00647923" w:rsidRDefault="00647923" w:rsidP="00647923"/>
    <w:p w14:paraId="4C4D7334" w14:textId="21609334" w:rsidR="4AEBD049" w:rsidRDefault="4AEBD049" w:rsidP="38D95B34">
      <w:r>
        <w:t xml:space="preserve">We will compare coefficients from LASSO and importance (in percentage) from random forest to discover factor significance and </w:t>
      </w:r>
      <w:r w:rsidR="4DA6C153">
        <w:t xml:space="preserve">compare </w:t>
      </w:r>
      <w:r>
        <w:t xml:space="preserve">mean squared error </w:t>
      </w:r>
      <w:r w:rsidR="3C2F15C2">
        <w:t>on</w:t>
      </w:r>
      <w:r>
        <w:t xml:space="preserve"> test set </w:t>
      </w:r>
      <w:r w:rsidR="54603FE1">
        <w:t xml:space="preserve">of all three models </w:t>
      </w:r>
      <w:r>
        <w:t>for predict</w:t>
      </w:r>
      <w:r w:rsidR="3F1C5309">
        <w:t xml:space="preserve">ion performance. </w:t>
      </w:r>
      <w:r w:rsidR="14B73420">
        <w:t xml:space="preserve">Finally, we will perform back testing to build a portfolio and </w:t>
      </w:r>
      <w:r w:rsidR="4FB2E8E8">
        <w:t>verify its return</w:t>
      </w:r>
      <w:r w:rsidR="14B73420">
        <w:t xml:space="preserve"> </w:t>
      </w:r>
      <w:r w:rsidR="4FB2E8E8">
        <w:t xml:space="preserve">to determine whether a portfolio built solely based on decomposition of ESG </w:t>
      </w:r>
      <w:r w:rsidR="6A8E2E64">
        <w:t xml:space="preserve">factor will outperform or not. </w:t>
      </w:r>
    </w:p>
    <w:p w14:paraId="521C7B73" w14:textId="77777777" w:rsidR="00647923" w:rsidRDefault="00647923" w:rsidP="00647923"/>
    <w:p w14:paraId="75A78CF9" w14:textId="77777777" w:rsidR="00932FB1" w:rsidRDefault="00932FB1" w:rsidP="00647923"/>
    <w:p w14:paraId="76F79206" w14:textId="77777777" w:rsidR="00932FB1" w:rsidRDefault="00932FB1" w:rsidP="00647923"/>
    <w:p w14:paraId="025D81EF" w14:textId="37D81056" w:rsidR="00647923" w:rsidRPr="00932FB1" w:rsidRDefault="002C4AFC" w:rsidP="00647923">
      <w:r w:rsidRPr="002C4AFC">
        <w:rPr>
          <w:rFonts w:hint="eastAsia"/>
          <w:b/>
          <w:bCs/>
        </w:rPr>
        <w:t>Model</w:t>
      </w:r>
      <w:r w:rsidRPr="002C4AFC">
        <w:rPr>
          <w:b/>
          <w:bCs/>
        </w:rPr>
        <w:t>ing</w:t>
      </w:r>
    </w:p>
    <w:p w14:paraId="734CD216" w14:textId="77777777" w:rsidR="002C4AFC" w:rsidRDefault="002C4AFC" w:rsidP="00647923"/>
    <w:p w14:paraId="0F1E794B" w14:textId="1DD41891" w:rsidR="00B578F2" w:rsidRDefault="000E6B09" w:rsidP="53AF5786">
      <w:r>
        <w:t xml:space="preserve">Before </w:t>
      </w:r>
      <w:r w:rsidR="1D9887FF">
        <w:t xml:space="preserve">decomposing the ESG factors into pillars, we first </w:t>
      </w:r>
      <w:r w:rsidR="3B67C967">
        <w:t>looked at</w:t>
      </w:r>
      <w:r w:rsidR="1D9887FF">
        <w:t xml:space="preserve"> the linear relationship between yearly stock return and ove</w:t>
      </w:r>
      <w:r w:rsidR="140ACE16">
        <w:t xml:space="preserve">rall ESG score. We applied box-cox transformation to fix the left-skewness and </w:t>
      </w:r>
      <w:r w:rsidR="0E0B5D6F">
        <w:t xml:space="preserve">to observe a clearer pattern. The results </w:t>
      </w:r>
      <w:r w:rsidR="1CFBF3EC">
        <w:t>are</w:t>
      </w:r>
      <w:r w:rsidR="0E0B5D6F">
        <w:t xml:space="preserve"> demonstrated in figure 5:</w:t>
      </w:r>
    </w:p>
    <w:p w14:paraId="44316360" w14:textId="331C6888" w:rsidR="00B578F2" w:rsidRDefault="3E09E630" w:rsidP="53AF5786">
      <w:pPr>
        <w:jc w:val="center"/>
      </w:pPr>
      <w:r>
        <w:rPr>
          <w:noProof/>
        </w:rPr>
        <w:drawing>
          <wp:inline distT="0" distB="0" distL="0" distR="0" wp14:anchorId="451BBBF9" wp14:editId="1BD651ED">
            <wp:extent cx="4448432" cy="2743200"/>
            <wp:effectExtent l="0" t="0" r="0" b="0"/>
            <wp:docPr id="1755837844" name="Picture 1755837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448432" cy="2743200"/>
                    </a:xfrm>
                    <a:prstGeom prst="rect">
                      <a:avLst/>
                    </a:prstGeom>
                  </pic:spPr>
                </pic:pic>
              </a:graphicData>
            </a:graphic>
          </wp:inline>
        </w:drawing>
      </w:r>
    </w:p>
    <w:p w14:paraId="69F7DC4B" w14:textId="73079262" w:rsidR="00FD7160" w:rsidRPr="00973A13" w:rsidRDefault="00FD7160" w:rsidP="53AF5786">
      <w:pPr>
        <w:jc w:val="center"/>
        <w:rPr>
          <w:i/>
          <w:iCs/>
        </w:rPr>
      </w:pPr>
      <w:r w:rsidRPr="53AF5786">
        <w:rPr>
          <w:i/>
          <w:iCs/>
        </w:rPr>
        <w:t xml:space="preserve">Figure </w:t>
      </w:r>
      <w:r w:rsidR="0B1107FD" w:rsidRPr="53AF5786">
        <w:rPr>
          <w:i/>
          <w:iCs/>
        </w:rPr>
        <w:t>5: Stock return by box-cox transformed ESG score</w:t>
      </w:r>
    </w:p>
    <w:p w14:paraId="5BF74C84" w14:textId="77777777" w:rsidR="00FD7160" w:rsidRDefault="00FD7160" w:rsidP="00647923"/>
    <w:p w14:paraId="52E7361B" w14:textId="22E89592" w:rsidR="00973A13" w:rsidRDefault="39EFBD7C" w:rsidP="00647923">
      <w:r>
        <w:t>The best line of fit indicate a slight negative linear relationship between return and overall ESG return, which goes against the results from previous researches. However, the performance of linear predic</w:t>
      </w:r>
      <w:r w:rsidR="1D70E81C">
        <w:t xml:space="preserve">tion is very poor. </w:t>
      </w:r>
      <w:r w:rsidR="1B89B4A2">
        <w:t xml:space="preserve">It has an r-squared of only 0.003, with mean squared error of 0.0859 and mean absolute error of 0.214. </w:t>
      </w:r>
    </w:p>
    <w:p w14:paraId="47F1F601" w14:textId="1E824BD5" w:rsidR="00973A13" w:rsidRDefault="14A9231F" w:rsidP="00647923">
      <w:r>
        <w:t xml:space="preserve">We would like to decompose it to see whether it would provide a better prediction. </w:t>
      </w:r>
    </w:p>
    <w:p w14:paraId="4D1F9975" w14:textId="60451AD0" w:rsidR="001B302A" w:rsidRDefault="00957B6A" w:rsidP="00647923">
      <w:r>
        <w:t xml:space="preserve">We divide the </w:t>
      </w:r>
      <w:r w:rsidR="008315D5">
        <w:t xml:space="preserve">data set to </w:t>
      </w:r>
      <w:r w:rsidR="003B3E24">
        <w:t xml:space="preserve">training sample and testing sample using year 2018 as the </w:t>
      </w:r>
      <w:r w:rsidR="009710DD">
        <w:t>separation year</w:t>
      </w:r>
      <w:r w:rsidR="317CC106">
        <w:t>, so that we have 66% of the data as training set and the rest as test set</w:t>
      </w:r>
      <w:r w:rsidR="009710DD">
        <w:t>.</w:t>
      </w:r>
      <w:r w:rsidR="00AA0415">
        <w:t xml:space="preserve"> Features are also grouped into </w:t>
      </w:r>
      <w:r w:rsidR="251C79AB">
        <w:t>‘</w:t>
      </w:r>
      <w:r w:rsidR="00AA0415">
        <w:t xml:space="preserve">short </w:t>
      </w:r>
      <w:r w:rsidR="001326E6">
        <w:t>features</w:t>
      </w:r>
      <w:r w:rsidR="0C404EB0">
        <w:t>’</w:t>
      </w:r>
      <w:r w:rsidR="001326E6">
        <w:t xml:space="preserve"> (environment score, social score, etc.) and </w:t>
      </w:r>
    </w:p>
    <w:p w14:paraId="5CCA2D27" w14:textId="01337367" w:rsidR="001B302A" w:rsidRDefault="11171902" w:rsidP="53AF5786">
      <w:r>
        <w:lastRenderedPageBreak/>
        <w:t>‘</w:t>
      </w:r>
      <w:r w:rsidR="001326E6">
        <w:t>long features</w:t>
      </w:r>
      <w:r w:rsidR="0ADB7443">
        <w:t>’</w:t>
      </w:r>
      <w:r w:rsidR="00C939CE">
        <w:t xml:space="preserve"> </w:t>
      </w:r>
      <w:r w:rsidR="001326E6">
        <w:t>(</w:t>
      </w:r>
      <w:r w:rsidR="00C939CE">
        <w:t xml:space="preserve">emissions </w:t>
      </w:r>
      <w:r w:rsidR="00D61C14">
        <w:t>score,</w:t>
      </w:r>
      <w:r w:rsidR="00C939CE">
        <w:t xml:space="preserve"> innovation score, etc.)</w:t>
      </w:r>
      <w:r w:rsidR="0300E759">
        <w:t xml:space="preserve">, and the same algorithm is applied to both set to compare whether further decomposition of the model would improve prediction performance. </w:t>
      </w:r>
      <w:r w:rsidR="0142BD9F">
        <w:t xml:space="preserve">We are also interested in observing which factor has most affect. </w:t>
      </w:r>
    </w:p>
    <w:p w14:paraId="747B200B" w14:textId="77777777" w:rsidR="00B05C6E" w:rsidRPr="001935B7" w:rsidRDefault="00B05C6E" w:rsidP="53AF5786">
      <w:pPr>
        <w:rPr>
          <w:b/>
          <w:bCs/>
        </w:rPr>
      </w:pPr>
    </w:p>
    <w:p w14:paraId="5E289328" w14:textId="71CADD3C" w:rsidR="0142BD9F" w:rsidRDefault="0142BD9F" w:rsidP="53AF5786">
      <w:pPr>
        <w:rPr>
          <w:b/>
          <w:bCs/>
        </w:rPr>
      </w:pPr>
      <w:r w:rsidRPr="53AF5786">
        <w:rPr>
          <w:b/>
          <w:bCs/>
        </w:rPr>
        <w:t>LASSO Model</w:t>
      </w:r>
    </w:p>
    <w:p w14:paraId="069B68A7" w14:textId="33A6D80B" w:rsidR="53AF5786" w:rsidRDefault="53AF5786" w:rsidP="53AF5786">
      <w:pPr>
        <w:rPr>
          <w:b/>
          <w:bCs/>
        </w:rPr>
      </w:pPr>
    </w:p>
    <w:p w14:paraId="31A6E292" w14:textId="21FBF263" w:rsidR="0142BD9F" w:rsidRDefault="0142BD9F" w:rsidP="53AF5786">
      <w:r>
        <w:t>We start from the simplest model</w:t>
      </w:r>
      <w:r w:rsidR="2B9A5CC4">
        <w:t xml:space="preserve">, which is LASSO regression. We apply cross validation to the training set to search for optimal </w:t>
      </w:r>
      <w:r w:rsidR="0AECCF5D">
        <w:t>lambda.</w:t>
      </w:r>
    </w:p>
    <w:p w14:paraId="78C30684" w14:textId="4C8BA199" w:rsidR="0142BD9F" w:rsidRDefault="0142BD9F" w:rsidP="53AF5786">
      <w:r>
        <w:t xml:space="preserve">We first ran LASSO regression on </w:t>
      </w:r>
      <w:r w:rsidR="19799C1B">
        <w:t>‘</w:t>
      </w:r>
      <w:r>
        <w:t>short</w:t>
      </w:r>
      <w:r w:rsidR="058E5DD1">
        <w:t xml:space="preserve"> </w:t>
      </w:r>
      <w:r w:rsidR="00932FB1">
        <w:t>features’</w:t>
      </w:r>
      <w:r w:rsidR="058E5DD1">
        <w:t xml:space="preserve">. </w:t>
      </w:r>
      <w:r w:rsidR="3A5BA443">
        <w:t>The mean squared error is 0.103</w:t>
      </w:r>
      <w:r w:rsidR="29A5536F">
        <w:t>6</w:t>
      </w:r>
      <w:r w:rsidR="3A5BA443">
        <w:t xml:space="preserve"> while the mean absolute error is </w:t>
      </w:r>
      <w:r w:rsidR="4A381C6A">
        <w:t xml:space="preserve">0.2434. </w:t>
      </w:r>
      <w:r w:rsidR="203CF744">
        <w:t>For the LASSO regression on ‘long features’, the mean squared error is 0.1032, while the mean absolute error is 0.2429. Further decomposing the factor does not improve the result by much, and the loss</w:t>
      </w:r>
      <w:r w:rsidR="4A381C6A">
        <w:t xml:space="preserve"> is even </w:t>
      </w:r>
      <w:r w:rsidR="26A38DA8">
        <w:t>mor</w:t>
      </w:r>
      <w:r w:rsidR="4A381C6A">
        <w:t xml:space="preserve">e than the one from simple linear regression. </w:t>
      </w:r>
      <w:r w:rsidR="11053231">
        <w:t xml:space="preserve"> </w:t>
      </w:r>
      <w:r w:rsidR="05F60041">
        <w:t xml:space="preserve">And we can observe from figure 6a and 6b that the actual return and predictions are not aligned with each other. We </w:t>
      </w:r>
      <w:r w:rsidR="00139BFF">
        <w:t xml:space="preserve">would expect the points to lie along the line of y = x, but we do not observe that pattern. What we can also discover is that, while the actual return lies in range from –0.5 to more than 2, the </w:t>
      </w:r>
      <w:r w:rsidR="3EB88130">
        <w:t xml:space="preserve">range of prediction is much smaller, so that model cannot predict any abnormal return. </w:t>
      </w:r>
    </w:p>
    <w:p w14:paraId="74A28761" w14:textId="308E5674" w:rsidR="3C6235C8" w:rsidRDefault="3C6235C8" w:rsidP="53AF5786">
      <w:r>
        <w:rPr>
          <w:noProof/>
        </w:rPr>
        <w:drawing>
          <wp:inline distT="0" distB="0" distL="0" distR="0" wp14:anchorId="38B50908" wp14:editId="60DD4F29">
            <wp:extent cx="2876550" cy="1773873"/>
            <wp:effectExtent l="0" t="0" r="0" b="0"/>
            <wp:docPr id="1142142030" name="Picture 1142142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6550" cy="1773873"/>
                    </a:xfrm>
                    <a:prstGeom prst="rect">
                      <a:avLst/>
                    </a:prstGeom>
                  </pic:spPr>
                </pic:pic>
              </a:graphicData>
            </a:graphic>
          </wp:inline>
        </w:drawing>
      </w:r>
      <w:r w:rsidR="4CFA8317">
        <w:rPr>
          <w:noProof/>
        </w:rPr>
        <w:drawing>
          <wp:inline distT="0" distB="0" distL="0" distR="0" wp14:anchorId="75C29790" wp14:editId="11A62D15">
            <wp:extent cx="2915165" cy="1797685"/>
            <wp:effectExtent l="0" t="0" r="0" b="0"/>
            <wp:docPr id="1822552650" name="Picture 1822552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15165" cy="1797685"/>
                    </a:xfrm>
                    <a:prstGeom prst="rect">
                      <a:avLst/>
                    </a:prstGeom>
                  </pic:spPr>
                </pic:pic>
              </a:graphicData>
            </a:graphic>
          </wp:inline>
        </w:drawing>
      </w:r>
    </w:p>
    <w:p w14:paraId="55A2AB50" w14:textId="50A8F052" w:rsidR="1E0AF3C9" w:rsidRDefault="1E0AF3C9" w:rsidP="53AF5786">
      <w:pPr>
        <w:jc w:val="center"/>
        <w:rPr>
          <w:i/>
          <w:iCs/>
          <w:sz w:val="22"/>
          <w:szCs w:val="22"/>
        </w:rPr>
      </w:pPr>
      <w:r w:rsidRPr="53AF5786">
        <w:rPr>
          <w:i/>
          <w:iCs/>
          <w:sz w:val="22"/>
          <w:szCs w:val="22"/>
        </w:rPr>
        <w:t>Figure 6a and 6b: actual return vs. LASSO predictions (short/long feature)</w:t>
      </w:r>
    </w:p>
    <w:p w14:paraId="31FD11AA" w14:textId="77777777" w:rsidR="008737C6" w:rsidRDefault="008737C6" w:rsidP="53AF5786"/>
    <w:p w14:paraId="7C0D99C6" w14:textId="47EEDF65" w:rsidR="1E0AF3C9" w:rsidRDefault="1E0AF3C9" w:rsidP="53AF5786">
      <w:r>
        <w:t xml:space="preserve">In terms of factor importance, based on the result from LASSO of short feature, corporate governance score is shrunk first, followed by the controversies score, followed by environment and then social. </w:t>
      </w:r>
      <w:r w:rsidR="05FD309F">
        <w:t xml:space="preserve">This demonstrates how the social factor is the most important, followed by environment and then controversies and governance. </w:t>
      </w:r>
      <w:r>
        <w:t xml:space="preserve">All four factors have negative beta, so a higher score will result in lower expected return. </w:t>
      </w:r>
      <w:r w:rsidR="5C1A24FD">
        <w:t xml:space="preserve">For long feature model, </w:t>
      </w:r>
      <w:r w:rsidR="78D45755">
        <w:t>resource use</w:t>
      </w:r>
      <w:r w:rsidR="5C1A24FD">
        <w:t xml:space="preserve"> s</w:t>
      </w:r>
      <w:r w:rsidR="49A49B6F">
        <w:t>core</w:t>
      </w:r>
      <w:r w:rsidR="5C1A24FD">
        <w:t xml:space="preserve"> seems to be the most important feature, followed by the </w:t>
      </w:r>
      <w:r w:rsidR="3A51D06E">
        <w:t>human rights</w:t>
      </w:r>
      <w:r w:rsidR="5C1A24FD">
        <w:t xml:space="preserve"> score, then the product responsibility score. The least important feature seems to be the </w:t>
      </w:r>
      <w:r w:rsidR="19A31DBF">
        <w:t xml:space="preserve">emission score, </w:t>
      </w:r>
      <w:r w:rsidR="554489D4">
        <w:t xml:space="preserve">shareholder score, </w:t>
      </w:r>
      <w:r w:rsidR="58651CD1">
        <w:t xml:space="preserve">innovation score and workforce score. </w:t>
      </w:r>
      <w:r w:rsidR="306FF4BE">
        <w:t xml:space="preserve">Please notice that community score is least important and shrank so fast so that it is not in the graph. </w:t>
      </w:r>
      <w:r w:rsidR="58651CD1">
        <w:t xml:space="preserve">A difference from short features is that now we have management score and human rights score that has positive coefficients. </w:t>
      </w:r>
    </w:p>
    <w:p w14:paraId="2AEF5881" w14:textId="6A6967D4" w:rsidR="0D38EA17" w:rsidRDefault="0D38EA17" w:rsidP="53AF5786">
      <w:pPr>
        <w:jc w:val="center"/>
      </w:pPr>
      <w:r>
        <w:rPr>
          <w:noProof/>
        </w:rPr>
        <w:lastRenderedPageBreak/>
        <w:drawing>
          <wp:inline distT="0" distB="0" distL="0" distR="0" wp14:anchorId="6D60DED1" wp14:editId="789EA1FC">
            <wp:extent cx="2465006" cy="1847850"/>
            <wp:effectExtent l="0" t="0" r="0" b="0"/>
            <wp:docPr id="135696335" name="Picture 135696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rcRect l="20174" r="20672"/>
                    <a:stretch>
                      <a:fillRect/>
                    </a:stretch>
                  </pic:blipFill>
                  <pic:spPr>
                    <a:xfrm>
                      <a:off x="0" y="0"/>
                      <a:ext cx="2466348" cy="1848856"/>
                    </a:xfrm>
                    <a:prstGeom prst="rect">
                      <a:avLst/>
                    </a:prstGeom>
                  </pic:spPr>
                </pic:pic>
              </a:graphicData>
            </a:graphic>
          </wp:inline>
        </w:drawing>
      </w:r>
      <w:r w:rsidR="6AEC25E8">
        <w:rPr>
          <w:noProof/>
        </w:rPr>
        <w:drawing>
          <wp:inline distT="0" distB="0" distL="0" distR="0" wp14:anchorId="614AA201" wp14:editId="16ABE9BE">
            <wp:extent cx="3022600" cy="1863937"/>
            <wp:effectExtent l="0" t="0" r="6350" b="3175"/>
            <wp:docPr id="423130019" name="Picture 42313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4780" cy="1865281"/>
                    </a:xfrm>
                    <a:prstGeom prst="rect">
                      <a:avLst/>
                    </a:prstGeom>
                  </pic:spPr>
                </pic:pic>
              </a:graphicData>
            </a:graphic>
          </wp:inline>
        </w:drawing>
      </w:r>
    </w:p>
    <w:p w14:paraId="337C20E1" w14:textId="619BDC50" w:rsidR="7C0085FA" w:rsidRDefault="7C0085FA" w:rsidP="53AF5786">
      <w:pPr>
        <w:jc w:val="center"/>
        <w:rPr>
          <w:i/>
          <w:iCs/>
          <w:sz w:val="22"/>
          <w:szCs w:val="22"/>
        </w:rPr>
      </w:pPr>
      <w:r w:rsidRPr="53AF5786">
        <w:rPr>
          <w:i/>
          <w:iCs/>
          <w:sz w:val="22"/>
          <w:szCs w:val="22"/>
        </w:rPr>
        <w:t>Figure 7a and 7b: coefficient of factors over lambda (short/long feature)</w:t>
      </w:r>
    </w:p>
    <w:p w14:paraId="6B28B031" w14:textId="77777777" w:rsidR="008737C6" w:rsidRDefault="008737C6" w:rsidP="53AF5786">
      <w:pPr>
        <w:rPr>
          <w:b/>
          <w:bCs/>
        </w:rPr>
      </w:pPr>
    </w:p>
    <w:p w14:paraId="73BC3C2C" w14:textId="77777777" w:rsidR="008737C6" w:rsidRDefault="008737C6" w:rsidP="53AF5786">
      <w:pPr>
        <w:rPr>
          <w:b/>
          <w:bCs/>
        </w:rPr>
      </w:pPr>
    </w:p>
    <w:p w14:paraId="35B8E413" w14:textId="12FC4A54" w:rsidR="7C0085FA" w:rsidRDefault="7C0085FA" w:rsidP="53AF5786">
      <w:pPr>
        <w:rPr>
          <w:b/>
          <w:bCs/>
        </w:rPr>
      </w:pPr>
      <w:r w:rsidRPr="53AF5786">
        <w:rPr>
          <w:b/>
          <w:bCs/>
        </w:rPr>
        <w:t>Random Forest Regression Model</w:t>
      </w:r>
    </w:p>
    <w:p w14:paraId="26C99416" w14:textId="77777777" w:rsidR="00932FB1" w:rsidRDefault="00932FB1" w:rsidP="53AF5786">
      <w:pPr>
        <w:rPr>
          <w:b/>
          <w:bCs/>
        </w:rPr>
      </w:pPr>
    </w:p>
    <w:p w14:paraId="121A8420" w14:textId="54870067" w:rsidR="4FACAD22" w:rsidRDefault="4FACAD22" w:rsidP="53AF5786">
      <w:r>
        <w:t>While building random forest regression models, there is problem of instability in results. The importance of factors can vary by much from runs to runs. To deal with the problem, while taking the risk of overfitting, we increase t</w:t>
      </w:r>
      <w:r w:rsidR="1A9A8CFA">
        <w:t xml:space="preserve">he number of trees to 50. </w:t>
      </w:r>
    </w:p>
    <w:p w14:paraId="17B3D8C0" w14:textId="364838CD" w:rsidR="1A9A8CFA" w:rsidRDefault="1A9A8CFA" w:rsidP="53AF5786">
      <w:r>
        <w:t>For random for</w:t>
      </w:r>
      <w:r w:rsidR="088624B0">
        <w:t xml:space="preserve">est with short feature, the mean squared error is </w:t>
      </w:r>
      <w:r w:rsidR="394CF01B">
        <w:t>0.1056</w:t>
      </w:r>
      <w:r w:rsidR="088624B0">
        <w:t xml:space="preserve"> and the mean absolute error is </w:t>
      </w:r>
      <w:r w:rsidR="474AEC78">
        <w:t>0.2462; for the one with long feature, the mean squared error is 0.1038</w:t>
      </w:r>
      <w:r w:rsidR="29761F59">
        <w:t xml:space="preserve"> and 0.2432. Again, the performance is very poor, and further decomposition does not benefit. But one difference from LASSO is that, accord</w:t>
      </w:r>
      <w:r w:rsidR="56C015C3">
        <w:t xml:space="preserve">ing to figure 8a and 8b, prediction of random forest has a wider range. That said, while most of the outputs concentrate in one area, it is possible for the output to be abnormal. </w:t>
      </w:r>
    </w:p>
    <w:p w14:paraId="5936109D" w14:textId="6C590B1C" w:rsidR="53AF5786" w:rsidRDefault="53AF5786" w:rsidP="53AF5786"/>
    <w:p w14:paraId="3DB728D4" w14:textId="41EEDFA7" w:rsidR="20F01F3C" w:rsidRDefault="20F01F3C" w:rsidP="53AF5786">
      <w:r>
        <w:rPr>
          <w:noProof/>
        </w:rPr>
        <w:drawing>
          <wp:inline distT="0" distB="0" distL="0" distR="0" wp14:anchorId="6E759F2F" wp14:editId="2F789C13">
            <wp:extent cx="2844862" cy="1754332"/>
            <wp:effectExtent l="0" t="0" r="0" b="0"/>
            <wp:docPr id="1018924053" name="Picture 1018924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44862" cy="1754332"/>
                    </a:xfrm>
                    <a:prstGeom prst="rect">
                      <a:avLst/>
                    </a:prstGeom>
                  </pic:spPr>
                </pic:pic>
              </a:graphicData>
            </a:graphic>
          </wp:inline>
        </w:drawing>
      </w:r>
      <w:r w:rsidR="6661C9AE">
        <w:rPr>
          <w:noProof/>
        </w:rPr>
        <w:drawing>
          <wp:inline distT="0" distB="0" distL="0" distR="0" wp14:anchorId="1746F664" wp14:editId="611278C6">
            <wp:extent cx="2834331" cy="1747838"/>
            <wp:effectExtent l="0" t="0" r="0" b="0"/>
            <wp:docPr id="1204839095" name="Picture 1204839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34331" cy="1747838"/>
                    </a:xfrm>
                    <a:prstGeom prst="rect">
                      <a:avLst/>
                    </a:prstGeom>
                  </pic:spPr>
                </pic:pic>
              </a:graphicData>
            </a:graphic>
          </wp:inline>
        </w:drawing>
      </w:r>
    </w:p>
    <w:p w14:paraId="4FC11E41" w14:textId="35DBAD43" w:rsidR="3030241A" w:rsidRDefault="3030241A" w:rsidP="53AF5786">
      <w:pPr>
        <w:jc w:val="center"/>
        <w:rPr>
          <w:i/>
          <w:iCs/>
          <w:sz w:val="22"/>
          <w:szCs w:val="22"/>
        </w:rPr>
      </w:pPr>
      <w:r w:rsidRPr="53AF5786">
        <w:rPr>
          <w:i/>
          <w:iCs/>
          <w:sz w:val="22"/>
          <w:szCs w:val="22"/>
        </w:rPr>
        <w:t>Figure 8a and 8b: actual return vs. Random Forest predictions (short/long feature)</w:t>
      </w:r>
    </w:p>
    <w:p w14:paraId="28C8BC37" w14:textId="10F40150" w:rsidR="53AF5786" w:rsidRDefault="53AF5786" w:rsidP="53AF5786"/>
    <w:p w14:paraId="23E828DE" w14:textId="1D7E37CE" w:rsidR="3030241A" w:rsidRDefault="3030241A" w:rsidP="53AF5786">
      <w:r>
        <w:t>In terms of significance of factor, we compare the importance of factors in percentage. The results are demonstrated in the t</w:t>
      </w:r>
      <w:r w:rsidR="4587B1A7">
        <w:t>able1 (short feature) and table 2 (long feature) below:</w:t>
      </w:r>
    </w:p>
    <w:p w14:paraId="68A7D323" w14:textId="7AC2CCD4" w:rsidR="7B40F88E" w:rsidRDefault="7B40F88E" w:rsidP="67ECD82C">
      <w:pPr>
        <w:jc w:val="center"/>
      </w:pPr>
      <w:r>
        <w:rPr>
          <w:noProof/>
        </w:rPr>
        <w:lastRenderedPageBreak/>
        <w:drawing>
          <wp:inline distT="0" distB="0" distL="0" distR="0" wp14:anchorId="2D79F085" wp14:editId="564C83AE">
            <wp:extent cx="4247635" cy="2619375"/>
            <wp:effectExtent l="0" t="0" r="0" b="0"/>
            <wp:docPr id="937322501" name="Picture 937322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47635" cy="2619375"/>
                    </a:xfrm>
                    <a:prstGeom prst="rect">
                      <a:avLst/>
                    </a:prstGeom>
                  </pic:spPr>
                </pic:pic>
              </a:graphicData>
            </a:graphic>
          </wp:inline>
        </w:drawing>
      </w:r>
    </w:p>
    <w:p w14:paraId="001C9311" w14:textId="2139BCB2" w:rsidR="4587B1A7" w:rsidRDefault="762E7E3A" w:rsidP="67ECD82C">
      <w:pPr>
        <w:jc w:val="center"/>
        <w:rPr>
          <w:i/>
          <w:iCs/>
          <w:sz w:val="22"/>
          <w:szCs w:val="22"/>
        </w:rPr>
      </w:pPr>
      <w:r w:rsidRPr="67ECD82C">
        <w:rPr>
          <w:i/>
          <w:iCs/>
          <w:sz w:val="22"/>
          <w:szCs w:val="22"/>
        </w:rPr>
        <w:t>Figure 9</w:t>
      </w:r>
      <w:r w:rsidR="4587B1A7" w:rsidRPr="67ECD82C">
        <w:rPr>
          <w:i/>
          <w:iCs/>
          <w:sz w:val="22"/>
          <w:szCs w:val="22"/>
        </w:rPr>
        <w:t>. Importance of features from RF short model</w:t>
      </w:r>
    </w:p>
    <w:p w14:paraId="74F8F5D5" w14:textId="77777777" w:rsidR="008737C6" w:rsidRDefault="008737C6" w:rsidP="67ECD82C">
      <w:pPr>
        <w:jc w:val="center"/>
        <w:rPr>
          <w:i/>
          <w:iCs/>
          <w:sz w:val="22"/>
          <w:szCs w:val="22"/>
        </w:rPr>
      </w:pPr>
    </w:p>
    <w:p w14:paraId="2D5FAF70" w14:textId="453CEF02" w:rsidR="53AF5786" w:rsidRDefault="53AF5786" w:rsidP="67ECD82C">
      <w:pPr>
        <w:jc w:val="center"/>
        <w:rPr>
          <w:i/>
          <w:iCs/>
          <w:sz w:val="22"/>
          <w:szCs w:val="22"/>
        </w:rPr>
      </w:pPr>
    </w:p>
    <w:p w14:paraId="1A2739A3" w14:textId="51467B08" w:rsidR="53AF5786" w:rsidRDefault="6452E65D" w:rsidP="67ECD82C">
      <w:pPr>
        <w:jc w:val="center"/>
      </w:pPr>
      <w:r>
        <w:rPr>
          <w:noProof/>
        </w:rPr>
        <w:drawing>
          <wp:inline distT="0" distB="0" distL="0" distR="0" wp14:anchorId="5D10EFA3" wp14:editId="0A2FDDDF">
            <wp:extent cx="4572000" cy="2819400"/>
            <wp:effectExtent l="0" t="0" r="0" b="0"/>
            <wp:docPr id="248199292" name="Picture 248199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819400"/>
                    </a:xfrm>
                    <a:prstGeom prst="rect">
                      <a:avLst/>
                    </a:prstGeom>
                  </pic:spPr>
                </pic:pic>
              </a:graphicData>
            </a:graphic>
          </wp:inline>
        </w:drawing>
      </w:r>
    </w:p>
    <w:p w14:paraId="017BD042" w14:textId="3BCCDA28" w:rsidR="53AF5786" w:rsidRDefault="6452E65D" w:rsidP="67ECD82C">
      <w:pPr>
        <w:jc w:val="center"/>
        <w:rPr>
          <w:i/>
          <w:iCs/>
          <w:sz w:val="22"/>
          <w:szCs w:val="22"/>
        </w:rPr>
      </w:pPr>
      <w:r w:rsidRPr="67ECD82C">
        <w:rPr>
          <w:i/>
          <w:iCs/>
          <w:sz w:val="22"/>
          <w:szCs w:val="22"/>
        </w:rPr>
        <w:t>Figure 10. Importance of features from RF long model</w:t>
      </w:r>
    </w:p>
    <w:p w14:paraId="744DD754" w14:textId="6617E1E2" w:rsidR="53AF5786" w:rsidRDefault="53AF5786" w:rsidP="67ECD82C">
      <w:pPr>
        <w:jc w:val="center"/>
        <w:rPr>
          <w:i/>
          <w:iCs/>
          <w:sz w:val="22"/>
          <w:szCs w:val="22"/>
        </w:rPr>
      </w:pPr>
    </w:p>
    <w:p w14:paraId="590DA6DE" w14:textId="20FC8DB4" w:rsidR="193F9CF8" w:rsidRDefault="193F9CF8" w:rsidP="53AF5786">
      <w:r>
        <w:t xml:space="preserve">The above results </w:t>
      </w:r>
      <w:r w:rsidR="5DC6E66B">
        <w:t xml:space="preserve">are just one representative possibility from various random forest models. As mentioned before, the importance percentage is unstable. However, </w:t>
      </w:r>
      <w:r w:rsidR="7557A7D1">
        <w:t>the above conclusion is certain based on multiple runs:</w:t>
      </w:r>
    </w:p>
    <w:p w14:paraId="7213377C" w14:textId="0BDD9C0F" w:rsidR="7557A7D1" w:rsidRDefault="7557A7D1" w:rsidP="53AF5786">
      <w:pPr>
        <w:pStyle w:val="ListParagraph"/>
        <w:numPr>
          <w:ilvl w:val="0"/>
          <w:numId w:val="4"/>
        </w:numPr>
      </w:pPr>
      <w:r>
        <w:t xml:space="preserve">The rank for short feature model is not changing. Environment score is the most significant, followed by corporate governance score, social score, and finally the least important one </w:t>
      </w:r>
      <w:r w:rsidR="75DBD9F3">
        <w:t>controversies</w:t>
      </w:r>
      <w:r>
        <w:t xml:space="preserve"> score</w:t>
      </w:r>
      <w:r w:rsidR="48E551E6">
        <w:t xml:space="preserve">. However, the gaps in between differs. For example, the difference between </w:t>
      </w:r>
      <w:r w:rsidR="3A66CF67">
        <w:t>environment</w:t>
      </w:r>
      <w:r w:rsidR="48E551E6">
        <w:t xml:space="preserve"> score and corporate governance score ranges from almost to 0 to more than 10%. </w:t>
      </w:r>
    </w:p>
    <w:p w14:paraId="6D02FA94" w14:textId="1DC81AAD" w:rsidR="1BEEC9D9" w:rsidRDefault="1BEEC9D9" w:rsidP="53AF5786">
      <w:pPr>
        <w:pStyle w:val="ListParagraph"/>
        <w:numPr>
          <w:ilvl w:val="0"/>
          <w:numId w:val="4"/>
        </w:numPr>
      </w:pPr>
      <w:r w:rsidRPr="53AF5786">
        <w:t>The rank for long feature model fluctuates more, but in general:</w:t>
      </w:r>
    </w:p>
    <w:p w14:paraId="4F9E0721" w14:textId="6107B50D" w:rsidR="1BEEC9D9" w:rsidRDefault="1BEEC9D9" w:rsidP="53AF5786">
      <w:pPr>
        <w:pStyle w:val="ListParagraph"/>
        <w:numPr>
          <w:ilvl w:val="1"/>
          <w:numId w:val="4"/>
        </w:numPr>
      </w:pPr>
      <w:r w:rsidRPr="53AF5786">
        <w:t>CSR strategy score and human rights score are the most important</w:t>
      </w:r>
      <w:r w:rsidR="17929F6F" w:rsidRPr="53AF5786">
        <w:t>,</w:t>
      </w:r>
    </w:p>
    <w:p w14:paraId="77381CDC" w14:textId="22FE76F0" w:rsidR="1BEEC9D9" w:rsidRDefault="1BEEC9D9" w:rsidP="53AF5786">
      <w:pPr>
        <w:pStyle w:val="ListParagraph"/>
        <w:numPr>
          <w:ilvl w:val="1"/>
          <w:numId w:val="4"/>
        </w:numPr>
      </w:pPr>
      <w:r w:rsidRPr="53AF5786">
        <w:t>Emission scores, workforce score</w:t>
      </w:r>
      <w:r w:rsidR="12149173" w:rsidRPr="53AF5786">
        <w:t>, and shareholders score are the least important</w:t>
      </w:r>
      <w:r w:rsidR="508AD681" w:rsidRPr="53AF5786">
        <w:t>,</w:t>
      </w:r>
    </w:p>
    <w:p w14:paraId="313B3012" w14:textId="65DC79EC" w:rsidR="06050BF1" w:rsidRDefault="06050BF1" w:rsidP="53AF5786">
      <w:pPr>
        <w:pStyle w:val="ListParagraph"/>
        <w:numPr>
          <w:ilvl w:val="1"/>
          <w:numId w:val="4"/>
        </w:numPr>
      </w:pPr>
      <w:r w:rsidRPr="53AF5786">
        <w:lastRenderedPageBreak/>
        <w:t>Innovation score seems to fluctuate a lot</w:t>
      </w:r>
    </w:p>
    <w:p w14:paraId="5346A2C1" w14:textId="60FD3122" w:rsidR="06050BF1" w:rsidRDefault="06050BF1" w:rsidP="53AF5786">
      <w:r w:rsidRPr="53AF5786">
        <w:t xml:space="preserve">To obtain more convincing results, </w:t>
      </w:r>
      <w:r w:rsidR="0554AF3F" w:rsidRPr="53AF5786">
        <w:t xml:space="preserve">especially for the one with long feature, </w:t>
      </w:r>
      <w:r w:rsidRPr="53AF5786">
        <w:t xml:space="preserve">we would need to </w:t>
      </w:r>
      <w:r w:rsidR="60A06596" w:rsidRPr="53AF5786">
        <w:t>run the random forest</w:t>
      </w:r>
      <w:r w:rsidR="3D92FE0C" w:rsidRPr="53AF5786">
        <w:t xml:space="preserve"> models for hundreds or even thousands of times and record the result to compute mean and variance. Due to time constraints, we would not perform it here, but that can be a potential next step. </w:t>
      </w:r>
    </w:p>
    <w:p w14:paraId="236E4B40" w14:textId="0DAB7F13" w:rsidR="53AF5786" w:rsidRDefault="53AF5786" w:rsidP="53AF5786"/>
    <w:p w14:paraId="032C1A71" w14:textId="77777777" w:rsidR="00932FB1" w:rsidRDefault="00932FB1" w:rsidP="53AF5786"/>
    <w:p w14:paraId="67068034" w14:textId="4D7FC166" w:rsidR="05990070" w:rsidRDefault="05990070" w:rsidP="67ECD82C">
      <w:pPr>
        <w:rPr>
          <w:b/>
          <w:bCs/>
        </w:rPr>
      </w:pPr>
      <w:r w:rsidRPr="67ECD82C">
        <w:rPr>
          <w:b/>
          <w:bCs/>
        </w:rPr>
        <w:t>Comparison in factor significance</w:t>
      </w:r>
    </w:p>
    <w:p w14:paraId="56391AB4" w14:textId="08CC0BB1" w:rsidR="67ECD82C" w:rsidRDefault="67ECD82C" w:rsidP="67ECD82C"/>
    <w:p w14:paraId="00F5C8D8" w14:textId="18CA3469" w:rsidR="5491880B" w:rsidRDefault="5491880B" w:rsidP="67ECD82C">
      <w:r>
        <w:t xml:space="preserve">Since </w:t>
      </w:r>
      <w:r w:rsidR="56694489">
        <w:t>factor importance of more complicated models are not availble, we can perform comparison at this point. Due to inconsistency in ranking</w:t>
      </w:r>
      <w:r w:rsidR="7A430095">
        <w:t xml:space="preserve"> in long feature random forest model</w:t>
      </w:r>
      <w:r w:rsidR="56694489">
        <w:t xml:space="preserve">, we grouped </w:t>
      </w:r>
      <w:r w:rsidR="6C840282">
        <w:t xml:space="preserve">the 11 factors into different level of importance. </w:t>
      </w:r>
      <w:r w:rsidR="0F2BC579">
        <w:t>Here is the result:</w:t>
      </w:r>
    </w:p>
    <w:tbl>
      <w:tblPr>
        <w:tblStyle w:val="TableGrid"/>
        <w:tblW w:w="0" w:type="auto"/>
        <w:jc w:val="center"/>
        <w:tblLayout w:type="fixed"/>
        <w:tblLook w:val="06A0" w:firstRow="1" w:lastRow="0" w:firstColumn="1" w:lastColumn="0" w:noHBand="1" w:noVBand="1"/>
      </w:tblPr>
      <w:tblGrid>
        <w:gridCol w:w="2370"/>
        <w:gridCol w:w="3060"/>
        <w:gridCol w:w="3091"/>
      </w:tblGrid>
      <w:tr w:rsidR="67ECD82C" w14:paraId="7A736E68" w14:textId="77777777" w:rsidTr="67ECD82C">
        <w:trPr>
          <w:trHeight w:val="300"/>
          <w:jc w:val="center"/>
        </w:trPr>
        <w:tc>
          <w:tcPr>
            <w:tcW w:w="2370" w:type="dxa"/>
          </w:tcPr>
          <w:p w14:paraId="71FB525D" w14:textId="788A5BD3" w:rsidR="67ECD82C" w:rsidRDefault="67ECD82C" w:rsidP="67ECD82C"/>
        </w:tc>
        <w:tc>
          <w:tcPr>
            <w:tcW w:w="3060" w:type="dxa"/>
          </w:tcPr>
          <w:p w14:paraId="5B38964D" w14:textId="5B18313B" w:rsidR="0F2BC579" w:rsidRDefault="0F2BC579" w:rsidP="67ECD82C">
            <w:pPr>
              <w:rPr>
                <w:b/>
                <w:bCs/>
              </w:rPr>
            </w:pPr>
            <w:r w:rsidRPr="67ECD82C">
              <w:rPr>
                <w:b/>
                <w:bCs/>
              </w:rPr>
              <w:t>LASSO</w:t>
            </w:r>
          </w:p>
        </w:tc>
        <w:tc>
          <w:tcPr>
            <w:tcW w:w="3091" w:type="dxa"/>
          </w:tcPr>
          <w:p w14:paraId="5909AB30" w14:textId="37263B47" w:rsidR="0F2BC579" w:rsidRDefault="0F2BC579" w:rsidP="67ECD82C">
            <w:pPr>
              <w:rPr>
                <w:b/>
                <w:bCs/>
              </w:rPr>
            </w:pPr>
            <w:r w:rsidRPr="67ECD82C">
              <w:rPr>
                <w:b/>
                <w:bCs/>
              </w:rPr>
              <w:t>Random forest</w:t>
            </w:r>
          </w:p>
        </w:tc>
      </w:tr>
      <w:tr w:rsidR="67ECD82C" w14:paraId="269F1F63" w14:textId="77777777" w:rsidTr="67ECD82C">
        <w:trPr>
          <w:trHeight w:val="300"/>
          <w:jc w:val="center"/>
        </w:trPr>
        <w:tc>
          <w:tcPr>
            <w:tcW w:w="2370" w:type="dxa"/>
          </w:tcPr>
          <w:p w14:paraId="08934AEC" w14:textId="7D71FDA2" w:rsidR="0F2BC579" w:rsidRDefault="0F2BC579" w:rsidP="67ECD82C">
            <w:r>
              <w:t>Most important</w:t>
            </w:r>
          </w:p>
        </w:tc>
        <w:tc>
          <w:tcPr>
            <w:tcW w:w="3060" w:type="dxa"/>
          </w:tcPr>
          <w:p w14:paraId="3196D577" w14:textId="68BC472D" w:rsidR="0F2BC579" w:rsidRDefault="0F2BC579" w:rsidP="67ECD82C">
            <w:pPr>
              <w:rPr>
                <w:color w:val="7030A0"/>
              </w:rPr>
            </w:pPr>
            <w:r w:rsidRPr="67ECD82C">
              <w:rPr>
                <w:color w:val="7030A0"/>
              </w:rPr>
              <w:t>Social score</w:t>
            </w:r>
          </w:p>
        </w:tc>
        <w:tc>
          <w:tcPr>
            <w:tcW w:w="3091" w:type="dxa"/>
          </w:tcPr>
          <w:p w14:paraId="7997BB16" w14:textId="26CF4CE8" w:rsidR="0F2BC579" w:rsidRDefault="0F2BC579" w:rsidP="67ECD82C">
            <w:pPr>
              <w:rPr>
                <w:color w:val="00B050"/>
              </w:rPr>
            </w:pPr>
            <w:r w:rsidRPr="67ECD82C">
              <w:rPr>
                <w:color w:val="00B050"/>
              </w:rPr>
              <w:t>Environmental score</w:t>
            </w:r>
          </w:p>
        </w:tc>
      </w:tr>
      <w:tr w:rsidR="67ECD82C" w14:paraId="5E6F2805" w14:textId="77777777" w:rsidTr="67ECD82C">
        <w:trPr>
          <w:trHeight w:val="300"/>
          <w:jc w:val="center"/>
        </w:trPr>
        <w:tc>
          <w:tcPr>
            <w:tcW w:w="2370" w:type="dxa"/>
          </w:tcPr>
          <w:p w14:paraId="4FF140EE" w14:textId="3EE23F8C" w:rsidR="0F2BC579" w:rsidRDefault="0F2BC579" w:rsidP="67ECD82C">
            <w:r>
              <w:t>Important</w:t>
            </w:r>
          </w:p>
        </w:tc>
        <w:tc>
          <w:tcPr>
            <w:tcW w:w="3060" w:type="dxa"/>
          </w:tcPr>
          <w:p w14:paraId="6564DD36" w14:textId="4A61ADDB" w:rsidR="0F2BC579" w:rsidRDefault="0F2BC579" w:rsidP="67ECD82C">
            <w:pPr>
              <w:rPr>
                <w:color w:val="00B050"/>
              </w:rPr>
            </w:pPr>
            <w:r w:rsidRPr="67ECD82C">
              <w:rPr>
                <w:color w:val="00B050"/>
              </w:rPr>
              <w:t>Environment score</w:t>
            </w:r>
          </w:p>
        </w:tc>
        <w:tc>
          <w:tcPr>
            <w:tcW w:w="3091" w:type="dxa"/>
          </w:tcPr>
          <w:p w14:paraId="1A87D4EF" w14:textId="56411E15" w:rsidR="0F2BC579" w:rsidRDefault="0F2BC579" w:rsidP="67ECD82C">
            <w:pPr>
              <w:rPr>
                <w:color w:val="0070C0"/>
              </w:rPr>
            </w:pPr>
            <w:r w:rsidRPr="67ECD82C">
              <w:rPr>
                <w:color w:val="0070C0"/>
              </w:rPr>
              <w:t>Corporate governance score</w:t>
            </w:r>
          </w:p>
        </w:tc>
      </w:tr>
      <w:tr w:rsidR="67ECD82C" w14:paraId="2A9524A5" w14:textId="77777777" w:rsidTr="67ECD82C">
        <w:trPr>
          <w:trHeight w:val="300"/>
          <w:jc w:val="center"/>
        </w:trPr>
        <w:tc>
          <w:tcPr>
            <w:tcW w:w="2370" w:type="dxa"/>
          </w:tcPr>
          <w:p w14:paraId="09CF8547" w14:textId="57F441E8" w:rsidR="0F2BC579" w:rsidRDefault="0F2BC579" w:rsidP="67ECD82C">
            <w:r>
              <w:t>Relatively important</w:t>
            </w:r>
          </w:p>
        </w:tc>
        <w:tc>
          <w:tcPr>
            <w:tcW w:w="3060" w:type="dxa"/>
          </w:tcPr>
          <w:p w14:paraId="64B8CD10" w14:textId="185105C2" w:rsidR="0F2BC579" w:rsidRDefault="0F2BC579" w:rsidP="67ECD82C">
            <w:pPr>
              <w:rPr>
                <w:color w:val="0070C0"/>
              </w:rPr>
            </w:pPr>
            <w:r w:rsidRPr="67ECD82C">
              <w:rPr>
                <w:color w:val="0070C0"/>
              </w:rPr>
              <w:t>Corporate governance score</w:t>
            </w:r>
          </w:p>
        </w:tc>
        <w:tc>
          <w:tcPr>
            <w:tcW w:w="3091" w:type="dxa"/>
          </w:tcPr>
          <w:p w14:paraId="5CC44443" w14:textId="1A3AC506" w:rsidR="0F2BC579" w:rsidRDefault="0F2BC579" w:rsidP="67ECD82C">
            <w:pPr>
              <w:rPr>
                <w:color w:val="7030A0"/>
              </w:rPr>
            </w:pPr>
            <w:r w:rsidRPr="67ECD82C">
              <w:rPr>
                <w:color w:val="7030A0"/>
              </w:rPr>
              <w:t>Social score</w:t>
            </w:r>
          </w:p>
        </w:tc>
      </w:tr>
      <w:tr w:rsidR="67ECD82C" w14:paraId="75DC3F02" w14:textId="77777777" w:rsidTr="67ECD82C">
        <w:trPr>
          <w:trHeight w:val="300"/>
          <w:jc w:val="center"/>
        </w:trPr>
        <w:tc>
          <w:tcPr>
            <w:tcW w:w="2370" w:type="dxa"/>
          </w:tcPr>
          <w:p w14:paraId="3AFD34AF" w14:textId="2BB8B2C7" w:rsidR="0F2BC579" w:rsidRDefault="0F2BC579" w:rsidP="67ECD82C">
            <w:r>
              <w:t>Least important</w:t>
            </w:r>
          </w:p>
        </w:tc>
        <w:tc>
          <w:tcPr>
            <w:tcW w:w="3060" w:type="dxa"/>
          </w:tcPr>
          <w:p w14:paraId="07DE5DB4" w14:textId="0D0462BE" w:rsidR="0F2BC579" w:rsidRDefault="0F2BC579" w:rsidP="67ECD82C">
            <w:r>
              <w:t>Controversies score</w:t>
            </w:r>
          </w:p>
        </w:tc>
        <w:tc>
          <w:tcPr>
            <w:tcW w:w="3091" w:type="dxa"/>
          </w:tcPr>
          <w:p w14:paraId="792CF7BD" w14:textId="29F57D4F" w:rsidR="0F2BC579" w:rsidRDefault="0F2BC579" w:rsidP="67ECD82C">
            <w:r>
              <w:t>Controversies score</w:t>
            </w:r>
          </w:p>
        </w:tc>
      </w:tr>
    </w:tbl>
    <w:p w14:paraId="5B8283F5" w14:textId="7D1E3EFB" w:rsidR="0F2BC579" w:rsidRDefault="0F2BC579" w:rsidP="67ECD82C">
      <w:pPr>
        <w:jc w:val="center"/>
        <w:rPr>
          <w:i/>
          <w:iCs/>
          <w:sz w:val="22"/>
          <w:szCs w:val="22"/>
        </w:rPr>
      </w:pPr>
      <w:r w:rsidRPr="67ECD82C">
        <w:rPr>
          <w:i/>
          <w:iCs/>
          <w:sz w:val="22"/>
          <w:szCs w:val="22"/>
        </w:rPr>
        <w:t xml:space="preserve">Table </w:t>
      </w:r>
      <w:r w:rsidR="375C5E50" w:rsidRPr="67ECD82C">
        <w:rPr>
          <w:i/>
          <w:iCs/>
          <w:sz w:val="22"/>
          <w:szCs w:val="22"/>
        </w:rPr>
        <w:t>1</w:t>
      </w:r>
      <w:r w:rsidRPr="67ECD82C">
        <w:rPr>
          <w:i/>
          <w:iCs/>
          <w:sz w:val="22"/>
          <w:szCs w:val="22"/>
        </w:rPr>
        <w:t>: Importance ranking for short feature models</w:t>
      </w:r>
    </w:p>
    <w:p w14:paraId="6D3B2FC2" w14:textId="2D879E02" w:rsidR="67ECD82C" w:rsidRDefault="67ECD82C" w:rsidP="67ECD82C">
      <w:pPr>
        <w:jc w:val="center"/>
        <w:rPr>
          <w:i/>
          <w:iCs/>
          <w:sz w:val="22"/>
          <w:szCs w:val="22"/>
        </w:rPr>
      </w:pPr>
    </w:p>
    <w:tbl>
      <w:tblPr>
        <w:tblStyle w:val="TableGrid"/>
        <w:tblW w:w="0" w:type="auto"/>
        <w:jc w:val="center"/>
        <w:tblLayout w:type="fixed"/>
        <w:tblLook w:val="06A0" w:firstRow="1" w:lastRow="0" w:firstColumn="1" w:lastColumn="0" w:noHBand="1" w:noVBand="1"/>
      </w:tblPr>
      <w:tblGrid>
        <w:gridCol w:w="2370"/>
        <w:gridCol w:w="3060"/>
        <w:gridCol w:w="3091"/>
      </w:tblGrid>
      <w:tr w:rsidR="67ECD82C" w14:paraId="4EA0BF49" w14:textId="77777777" w:rsidTr="67ECD82C">
        <w:trPr>
          <w:trHeight w:val="300"/>
          <w:jc w:val="center"/>
        </w:trPr>
        <w:tc>
          <w:tcPr>
            <w:tcW w:w="2370" w:type="dxa"/>
          </w:tcPr>
          <w:p w14:paraId="7E25FDD5" w14:textId="788A5BD3" w:rsidR="67ECD82C" w:rsidRDefault="67ECD82C" w:rsidP="67ECD82C"/>
        </w:tc>
        <w:tc>
          <w:tcPr>
            <w:tcW w:w="3060" w:type="dxa"/>
          </w:tcPr>
          <w:p w14:paraId="6A7450C8" w14:textId="5B18313B" w:rsidR="67ECD82C" w:rsidRDefault="67ECD82C" w:rsidP="67ECD82C">
            <w:pPr>
              <w:rPr>
                <w:b/>
                <w:bCs/>
              </w:rPr>
            </w:pPr>
            <w:r w:rsidRPr="67ECD82C">
              <w:rPr>
                <w:b/>
                <w:bCs/>
              </w:rPr>
              <w:t>LASSO</w:t>
            </w:r>
          </w:p>
        </w:tc>
        <w:tc>
          <w:tcPr>
            <w:tcW w:w="3091" w:type="dxa"/>
          </w:tcPr>
          <w:p w14:paraId="723661F1" w14:textId="37263B47" w:rsidR="67ECD82C" w:rsidRDefault="67ECD82C" w:rsidP="67ECD82C">
            <w:pPr>
              <w:rPr>
                <w:b/>
                <w:bCs/>
              </w:rPr>
            </w:pPr>
            <w:r w:rsidRPr="67ECD82C">
              <w:rPr>
                <w:b/>
                <w:bCs/>
              </w:rPr>
              <w:t>Random forest</w:t>
            </w:r>
          </w:p>
        </w:tc>
      </w:tr>
      <w:tr w:rsidR="67ECD82C" w14:paraId="0D256751" w14:textId="77777777" w:rsidTr="67ECD82C">
        <w:trPr>
          <w:trHeight w:val="300"/>
          <w:jc w:val="center"/>
        </w:trPr>
        <w:tc>
          <w:tcPr>
            <w:tcW w:w="2370" w:type="dxa"/>
          </w:tcPr>
          <w:p w14:paraId="221759DA" w14:textId="7D71FDA2" w:rsidR="67ECD82C" w:rsidRDefault="67ECD82C" w:rsidP="67ECD82C">
            <w:r>
              <w:t>Most important</w:t>
            </w:r>
          </w:p>
        </w:tc>
        <w:tc>
          <w:tcPr>
            <w:tcW w:w="3060" w:type="dxa"/>
          </w:tcPr>
          <w:p w14:paraId="14251661" w14:textId="7D78AFA5" w:rsidR="150720FF" w:rsidRDefault="150720FF" w:rsidP="67ECD82C">
            <w:pPr>
              <w:rPr>
                <w:color w:val="00B050"/>
              </w:rPr>
            </w:pPr>
            <w:r w:rsidRPr="67ECD82C">
              <w:rPr>
                <w:color w:val="00B050"/>
              </w:rPr>
              <w:t>Resource Use score</w:t>
            </w:r>
          </w:p>
          <w:p w14:paraId="358345A9" w14:textId="67253085" w:rsidR="150720FF" w:rsidRDefault="150720FF" w:rsidP="67ECD82C">
            <w:pPr>
              <w:rPr>
                <w:color w:val="7030A0"/>
              </w:rPr>
            </w:pPr>
            <w:r w:rsidRPr="67ECD82C">
              <w:rPr>
                <w:color w:val="7030A0"/>
              </w:rPr>
              <w:t>Human Rights score</w:t>
            </w:r>
          </w:p>
          <w:p w14:paraId="5B8A1667" w14:textId="46DA0D65" w:rsidR="150720FF" w:rsidRDefault="150720FF" w:rsidP="67ECD82C">
            <w:pPr>
              <w:rPr>
                <w:color w:val="7030A0"/>
              </w:rPr>
            </w:pPr>
            <w:r w:rsidRPr="67ECD82C">
              <w:rPr>
                <w:color w:val="7030A0"/>
              </w:rPr>
              <w:t>Product Responsibility score</w:t>
            </w:r>
          </w:p>
        </w:tc>
        <w:tc>
          <w:tcPr>
            <w:tcW w:w="3091" w:type="dxa"/>
          </w:tcPr>
          <w:p w14:paraId="53A5E366" w14:textId="0CD4D8B2" w:rsidR="53A112CC" w:rsidRDefault="53A112CC" w:rsidP="67ECD82C">
            <w:r w:rsidRPr="67ECD82C">
              <w:rPr>
                <w:color w:val="7030A0"/>
              </w:rPr>
              <w:t>Human Rights score</w:t>
            </w:r>
          </w:p>
          <w:p w14:paraId="51567F96" w14:textId="5B3C0AAA" w:rsidR="53A112CC" w:rsidRDefault="53A112CC" w:rsidP="67ECD82C">
            <w:pPr>
              <w:rPr>
                <w:color w:val="0070C0"/>
              </w:rPr>
            </w:pPr>
            <w:r w:rsidRPr="67ECD82C">
              <w:rPr>
                <w:color w:val="0070C0"/>
              </w:rPr>
              <w:t>CSR Strategy score</w:t>
            </w:r>
          </w:p>
        </w:tc>
      </w:tr>
      <w:tr w:rsidR="67ECD82C" w14:paraId="2D094AAD" w14:textId="77777777" w:rsidTr="67ECD82C">
        <w:trPr>
          <w:trHeight w:val="300"/>
          <w:jc w:val="center"/>
        </w:trPr>
        <w:tc>
          <w:tcPr>
            <w:tcW w:w="2370" w:type="dxa"/>
          </w:tcPr>
          <w:p w14:paraId="44113CC4" w14:textId="57F441E8" w:rsidR="67ECD82C" w:rsidRDefault="67ECD82C" w:rsidP="67ECD82C">
            <w:r>
              <w:t>Relatively important</w:t>
            </w:r>
          </w:p>
        </w:tc>
        <w:tc>
          <w:tcPr>
            <w:tcW w:w="3060" w:type="dxa"/>
          </w:tcPr>
          <w:p w14:paraId="3333CAC5" w14:textId="0460C048" w:rsidR="0CEB88E4" w:rsidRDefault="0CEB88E4" w:rsidP="67ECD82C">
            <w:pPr>
              <w:rPr>
                <w:color w:val="0070C0"/>
              </w:rPr>
            </w:pPr>
            <w:r w:rsidRPr="67ECD82C">
              <w:rPr>
                <w:color w:val="0070C0"/>
              </w:rPr>
              <w:t>CSR Strategy score</w:t>
            </w:r>
          </w:p>
          <w:p w14:paraId="480D98E1" w14:textId="563F3E35" w:rsidR="0CEB88E4" w:rsidRDefault="0CEB88E4" w:rsidP="67ECD82C">
            <w:pPr>
              <w:rPr>
                <w:color w:val="0070C0"/>
              </w:rPr>
            </w:pPr>
            <w:r w:rsidRPr="67ECD82C">
              <w:rPr>
                <w:color w:val="0070C0"/>
              </w:rPr>
              <w:t>Management score</w:t>
            </w:r>
          </w:p>
          <w:p w14:paraId="729F8182" w14:textId="601A2C10" w:rsidR="0CEB88E4" w:rsidRDefault="0CEB88E4" w:rsidP="67ECD82C">
            <w:r>
              <w:t>Controversies score</w:t>
            </w:r>
          </w:p>
        </w:tc>
        <w:tc>
          <w:tcPr>
            <w:tcW w:w="3091" w:type="dxa"/>
          </w:tcPr>
          <w:p w14:paraId="01230AA4" w14:textId="53CA3F20" w:rsidR="4AC9325C" w:rsidRDefault="4AC9325C" w:rsidP="67ECD82C">
            <w:pPr>
              <w:rPr>
                <w:color w:val="00B050"/>
              </w:rPr>
            </w:pPr>
            <w:r w:rsidRPr="67ECD82C">
              <w:rPr>
                <w:color w:val="00B050"/>
              </w:rPr>
              <w:t>Resource Use score</w:t>
            </w:r>
          </w:p>
          <w:p w14:paraId="7A584E16" w14:textId="33D668D2" w:rsidR="4AC9325C" w:rsidRDefault="4AC9325C" w:rsidP="67ECD82C">
            <w:pPr>
              <w:rPr>
                <w:color w:val="0070C0"/>
              </w:rPr>
            </w:pPr>
            <w:r w:rsidRPr="67ECD82C">
              <w:rPr>
                <w:color w:val="0070C0"/>
              </w:rPr>
              <w:t>Management score</w:t>
            </w:r>
          </w:p>
          <w:p w14:paraId="3FBFBBE4" w14:textId="7DAA0107" w:rsidR="4AC9325C" w:rsidRDefault="4AC9325C" w:rsidP="67ECD82C">
            <w:pPr>
              <w:rPr>
                <w:color w:val="00B050"/>
              </w:rPr>
            </w:pPr>
            <w:r w:rsidRPr="67ECD82C">
              <w:rPr>
                <w:color w:val="00B050"/>
              </w:rPr>
              <w:t>Innovation score</w:t>
            </w:r>
          </w:p>
          <w:p w14:paraId="2D4BCFBC" w14:textId="38083BBE" w:rsidR="034769A2" w:rsidRDefault="034769A2" w:rsidP="67ECD82C">
            <w:pPr>
              <w:rPr>
                <w:color w:val="7030A0"/>
              </w:rPr>
            </w:pPr>
            <w:r w:rsidRPr="67ECD82C">
              <w:rPr>
                <w:color w:val="7030A0"/>
              </w:rPr>
              <w:t>Product responsibility score</w:t>
            </w:r>
          </w:p>
        </w:tc>
      </w:tr>
      <w:tr w:rsidR="67ECD82C" w14:paraId="588D9684" w14:textId="77777777" w:rsidTr="67ECD82C">
        <w:trPr>
          <w:trHeight w:val="300"/>
          <w:jc w:val="center"/>
        </w:trPr>
        <w:tc>
          <w:tcPr>
            <w:tcW w:w="2370" w:type="dxa"/>
          </w:tcPr>
          <w:p w14:paraId="68305D14" w14:textId="2BB8B2C7" w:rsidR="67ECD82C" w:rsidRDefault="67ECD82C" w:rsidP="67ECD82C">
            <w:r>
              <w:t>Least important</w:t>
            </w:r>
          </w:p>
        </w:tc>
        <w:tc>
          <w:tcPr>
            <w:tcW w:w="3060" w:type="dxa"/>
          </w:tcPr>
          <w:p w14:paraId="74934B4F" w14:textId="5527607A" w:rsidR="330CB1E3" w:rsidRDefault="330CB1E3" w:rsidP="67ECD82C">
            <w:pPr>
              <w:rPr>
                <w:color w:val="7030A0"/>
              </w:rPr>
            </w:pPr>
            <w:r w:rsidRPr="67ECD82C">
              <w:rPr>
                <w:color w:val="7030A0"/>
              </w:rPr>
              <w:t>Workforce score</w:t>
            </w:r>
          </w:p>
          <w:p w14:paraId="2275F687" w14:textId="6D8755E2" w:rsidR="330CB1E3" w:rsidRDefault="330CB1E3" w:rsidP="67ECD82C">
            <w:pPr>
              <w:rPr>
                <w:color w:val="00B050"/>
              </w:rPr>
            </w:pPr>
            <w:r w:rsidRPr="67ECD82C">
              <w:rPr>
                <w:color w:val="00B050"/>
              </w:rPr>
              <w:t>Innovation score</w:t>
            </w:r>
          </w:p>
          <w:p w14:paraId="31F2EEAD" w14:textId="281277AC" w:rsidR="330CB1E3" w:rsidRDefault="330CB1E3" w:rsidP="67ECD82C">
            <w:pPr>
              <w:rPr>
                <w:color w:val="0070C0"/>
              </w:rPr>
            </w:pPr>
            <w:r w:rsidRPr="67ECD82C">
              <w:rPr>
                <w:color w:val="0070C0"/>
              </w:rPr>
              <w:t>Shareholders score</w:t>
            </w:r>
          </w:p>
          <w:p w14:paraId="4C75FCFA" w14:textId="0C480E10" w:rsidR="26A0113A" w:rsidRDefault="26A0113A" w:rsidP="67ECD82C">
            <w:pPr>
              <w:rPr>
                <w:color w:val="00B050"/>
              </w:rPr>
            </w:pPr>
            <w:r w:rsidRPr="67ECD82C">
              <w:rPr>
                <w:color w:val="00B050"/>
              </w:rPr>
              <w:t>Emissions score</w:t>
            </w:r>
          </w:p>
          <w:p w14:paraId="3F6BD36B" w14:textId="655B4150" w:rsidR="459871E6" w:rsidRDefault="459871E6" w:rsidP="67ECD82C">
            <w:pPr>
              <w:rPr>
                <w:color w:val="7030A0"/>
              </w:rPr>
            </w:pPr>
            <w:r w:rsidRPr="67ECD82C">
              <w:rPr>
                <w:color w:val="7030A0"/>
              </w:rPr>
              <w:t>Community score</w:t>
            </w:r>
          </w:p>
        </w:tc>
        <w:tc>
          <w:tcPr>
            <w:tcW w:w="3091" w:type="dxa"/>
          </w:tcPr>
          <w:p w14:paraId="30EFC981" w14:textId="038D2FEF" w:rsidR="23F4F709" w:rsidRDefault="23F4F709" w:rsidP="67ECD82C">
            <w:r>
              <w:t>Controversies score</w:t>
            </w:r>
          </w:p>
          <w:p w14:paraId="21B1CD87" w14:textId="2DC8E10C" w:rsidR="67ECD82C" w:rsidRDefault="67ECD82C" w:rsidP="67ECD82C">
            <w:pPr>
              <w:rPr>
                <w:color w:val="7030A0"/>
              </w:rPr>
            </w:pPr>
            <w:r w:rsidRPr="67ECD82C">
              <w:rPr>
                <w:color w:val="7030A0"/>
              </w:rPr>
              <w:t>C</w:t>
            </w:r>
            <w:r w:rsidR="46578627" w:rsidRPr="67ECD82C">
              <w:rPr>
                <w:color w:val="7030A0"/>
              </w:rPr>
              <w:t>ommunity score</w:t>
            </w:r>
          </w:p>
          <w:p w14:paraId="65E9764A" w14:textId="0FF36D31" w:rsidR="46578627" w:rsidRDefault="46578627" w:rsidP="67ECD82C">
            <w:pPr>
              <w:rPr>
                <w:color w:val="00B050"/>
              </w:rPr>
            </w:pPr>
            <w:r w:rsidRPr="67ECD82C">
              <w:rPr>
                <w:color w:val="00B050"/>
              </w:rPr>
              <w:t>Emissions score</w:t>
            </w:r>
          </w:p>
          <w:p w14:paraId="2D46644A" w14:textId="0A11E0CE" w:rsidR="18185E5C" w:rsidRDefault="18185E5C" w:rsidP="67ECD82C">
            <w:pPr>
              <w:rPr>
                <w:color w:val="0070C0"/>
              </w:rPr>
            </w:pPr>
            <w:r w:rsidRPr="67ECD82C">
              <w:rPr>
                <w:color w:val="0070C0"/>
              </w:rPr>
              <w:t>Shareholders score</w:t>
            </w:r>
          </w:p>
          <w:p w14:paraId="7F885EF1" w14:textId="40645069" w:rsidR="18185E5C" w:rsidRDefault="18185E5C" w:rsidP="67ECD82C">
            <w:pPr>
              <w:rPr>
                <w:color w:val="7030A0"/>
              </w:rPr>
            </w:pPr>
            <w:r w:rsidRPr="67ECD82C">
              <w:rPr>
                <w:color w:val="7030A0"/>
              </w:rPr>
              <w:t>Workforce score</w:t>
            </w:r>
          </w:p>
        </w:tc>
      </w:tr>
    </w:tbl>
    <w:p w14:paraId="0D5EF3C6" w14:textId="574FDADB" w:rsidR="504536E2" w:rsidRDefault="504536E2" w:rsidP="67ECD82C">
      <w:pPr>
        <w:jc w:val="center"/>
        <w:rPr>
          <w:i/>
          <w:iCs/>
          <w:sz w:val="22"/>
          <w:szCs w:val="22"/>
        </w:rPr>
      </w:pPr>
      <w:r w:rsidRPr="67ECD82C">
        <w:rPr>
          <w:i/>
          <w:iCs/>
          <w:sz w:val="22"/>
          <w:szCs w:val="22"/>
        </w:rPr>
        <w:t>Table 2: Importance ranking for long feature models</w:t>
      </w:r>
    </w:p>
    <w:p w14:paraId="0C5F3611" w14:textId="652B7009" w:rsidR="67ECD82C" w:rsidRDefault="67ECD82C" w:rsidP="67ECD82C"/>
    <w:p w14:paraId="6A069506" w14:textId="18E34486" w:rsidR="34E441FA" w:rsidRDefault="34E441FA" w:rsidP="67ECD82C">
      <w:r>
        <w:t>Through comparison above, we can conclude that:</w:t>
      </w:r>
    </w:p>
    <w:p w14:paraId="58F29171" w14:textId="39D02291" w:rsidR="34E441FA" w:rsidRDefault="34E441FA" w:rsidP="67ECD82C">
      <w:pPr>
        <w:pStyle w:val="ListParagraph"/>
        <w:numPr>
          <w:ilvl w:val="0"/>
          <w:numId w:val="3"/>
        </w:numPr>
      </w:pPr>
      <w:r>
        <w:t>In four-factor models, both algorithm agrees that environment score is important and controversies is the least significant, but they do not agree with the importance of corporate governance score.</w:t>
      </w:r>
    </w:p>
    <w:p w14:paraId="57BAB65C" w14:textId="06C570D7" w:rsidR="34E441FA" w:rsidRDefault="34E441FA" w:rsidP="67ECD82C">
      <w:pPr>
        <w:pStyle w:val="ListParagraph"/>
        <w:numPr>
          <w:ilvl w:val="0"/>
          <w:numId w:val="3"/>
        </w:numPr>
      </w:pPr>
      <w:r w:rsidRPr="67ECD82C">
        <w:t>In eleven-factor models:</w:t>
      </w:r>
    </w:p>
    <w:p w14:paraId="0301FC05" w14:textId="2FDB68D2" w:rsidR="34E441FA" w:rsidRDefault="34E441FA" w:rsidP="67ECD82C">
      <w:pPr>
        <w:pStyle w:val="ListParagraph"/>
        <w:numPr>
          <w:ilvl w:val="1"/>
          <w:numId w:val="3"/>
        </w:numPr>
      </w:pPr>
      <w:r w:rsidRPr="67ECD82C">
        <w:t>Both models agree that: human rights score is significant, managements score is relatively important, workforce score, shareholders score, emissions score, and community score does not matter much.</w:t>
      </w:r>
    </w:p>
    <w:p w14:paraId="3812D802" w14:textId="12FE2D2F" w:rsidR="34E441FA" w:rsidRDefault="34E441FA" w:rsidP="67ECD82C">
      <w:pPr>
        <w:pStyle w:val="ListParagraph"/>
        <w:numPr>
          <w:ilvl w:val="1"/>
          <w:numId w:val="3"/>
        </w:numPr>
      </w:pPr>
      <w:r w:rsidRPr="67ECD82C">
        <w:t>But there are differences such as:</w:t>
      </w:r>
    </w:p>
    <w:p w14:paraId="7C3FEA83" w14:textId="2794ABEA" w:rsidR="34E441FA" w:rsidRDefault="34E441FA" w:rsidP="67ECD82C">
      <w:pPr>
        <w:pStyle w:val="ListParagraph"/>
        <w:numPr>
          <w:ilvl w:val="2"/>
          <w:numId w:val="3"/>
        </w:numPr>
      </w:pPr>
      <w:r w:rsidRPr="67ECD82C">
        <w:t>CSR strategy score and innovation score are more important in random forest model;</w:t>
      </w:r>
    </w:p>
    <w:p w14:paraId="6FC93ED9" w14:textId="74985B4E" w:rsidR="34E441FA" w:rsidRDefault="34E441FA" w:rsidP="67ECD82C">
      <w:pPr>
        <w:pStyle w:val="ListParagraph"/>
        <w:numPr>
          <w:ilvl w:val="2"/>
          <w:numId w:val="3"/>
        </w:numPr>
      </w:pPr>
      <w:r w:rsidRPr="67ECD82C">
        <w:lastRenderedPageBreak/>
        <w:t>Resource Use score, Product responsibility score, Controversies score are more important in LASSO regression model</w:t>
      </w:r>
    </w:p>
    <w:p w14:paraId="64F2DA98" w14:textId="7BB4D168" w:rsidR="0C0CE150" w:rsidRDefault="0C0CE150" w:rsidP="67ECD82C">
      <w:pPr>
        <w:pStyle w:val="ListParagraph"/>
        <w:numPr>
          <w:ilvl w:val="0"/>
          <w:numId w:val="3"/>
        </w:numPr>
      </w:pPr>
      <w:r w:rsidRPr="67ECD82C">
        <w:t>Through comparing movements of decomposed factors in E, S, G pillars, it is likely that:</w:t>
      </w:r>
    </w:p>
    <w:p w14:paraId="09ED64A8" w14:textId="047CB13E" w:rsidR="3E68CBDB" w:rsidRDefault="3E68CBDB" w:rsidP="67ECD82C">
      <w:pPr>
        <w:pStyle w:val="ListParagraph"/>
        <w:numPr>
          <w:ilvl w:val="1"/>
          <w:numId w:val="3"/>
        </w:numPr>
      </w:pPr>
      <w:r w:rsidRPr="67ECD82C">
        <w:t>Social factor becomes less important in random forest due to fall in importance of product responsibility score;</w:t>
      </w:r>
    </w:p>
    <w:p w14:paraId="5100D19E" w14:textId="4F51528E" w:rsidR="3E68CBDB" w:rsidRDefault="3E68CBDB" w:rsidP="67ECD82C">
      <w:pPr>
        <w:pStyle w:val="ListParagraph"/>
        <w:numPr>
          <w:ilvl w:val="1"/>
          <w:numId w:val="3"/>
        </w:numPr>
      </w:pPr>
      <w:r w:rsidRPr="67ECD82C">
        <w:t>Environment becomes more important because of rise in Innovation score, though resource use score turns to be less significant;</w:t>
      </w:r>
    </w:p>
    <w:p w14:paraId="69AA77C7" w14:textId="1D85D241" w:rsidR="3E68CBDB" w:rsidRDefault="3E68CBDB" w:rsidP="67ECD82C">
      <w:pPr>
        <w:pStyle w:val="ListParagraph"/>
        <w:numPr>
          <w:ilvl w:val="1"/>
          <w:numId w:val="3"/>
        </w:numPr>
      </w:pPr>
      <w:r w:rsidRPr="67ECD82C">
        <w:t>Corporate governance score becomes more important because of rise in importance of CSR strategy score</w:t>
      </w:r>
    </w:p>
    <w:p w14:paraId="24787036" w14:textId="4367FA5E" w:rsidR="3E68CBDB" w:rsidRDefault="3E68CBDB" w:rsidP="67ECD82C">
      <w:r w:rsidRPr="67ECD82C">
        <w:t>If we are interested in further developing the changes from model to model</w:t>
      </w:r>
      <w:r w:rsidR="2BA720EF" w:rsidRPr="67ECD82C">
        <w:t>,</w:t>
      </w:r>
      <w:r w:rsidRPr="67ECD82C">
        <w:t xml:space="preserve"> these decomposed factors are important.</w:t>
      </w:r>
    </w:p>
    <w:p w14:paraId="41ACA080" w14:textId="76832267" w:rsidR="67ECD82C" w:rsidRDefault="67ECD82C" w:rsidP="67ECD82C"/>
    <w:p w14:paraId="03889B61" w14:textId="4FD777EA" w:rsidR="67ECD82C" w:rsidRDefault="67ECD82C" w:rsidP="67ECD82C"/>
    <w:p w14:paraId="6C72ECC5" w14:textId="69BD6602" w:rsidR="001B302A" w:rsidRPr="001935B7" w:rsidRDefault="001935B7" w:rsidP="00647923">
      <w:pPr>
        <w:rPr>
          <w:b/>
        </w:rPr>
      </w:pPr>
      <w:r w:rsidRPr="001935B7">
        <w:rPr>
          <w:b/>
          <w:bCs/>
        </w:rPr>
        <w:t xml:space="preserve">Artificial Neural Network (ANN) Model </w:t>
      </w:r>
    </w:p>
    <w:p w14:paraId="79F61AC6" w14:textId="77777777" w:rsidR="00993F1B" w:rsidRDefault="00993F1B" w:rsidP="00647923"/>
    <w:p w14:paraId="5C6DBC8F" w14:textId="16C4665C" w:rsidR="31BFFC6E" w:rsidRDefault="31BFFC6E" w:rsidP="53AF5786">
      <w:r>
        <w:t xml:space="preserve">We </w:t>
      </w:r>
      <w:r w:rsidR="7125DBCE">
        <w:t>uniformalised</w:t>
      </w:r>
      <w:r>
        <w:t xml:space="preserve"> the input data before fitting them to the model. And f</w:t>
      </w:r>
      <w:r w:rsidR="46A190F3">
        <w:t>or both datasets, to avoid overfitting, we tried to make the model simple to avoid overfitting. We built only two hidden layers, with activ</w:t>
      </w:r>
      <w:r w:rsidR="19AB08E6">
        <w:t xml:space="preserve">ation ‘relu’ and ‘tanh’ for each of </w:t>
      </w:r>
      <w:r w:rsidR="22E7C890">
        <w:t>them and</w:t>
      </w:r>
      <w:r w:rsidR="19AB08E6">
        <w:t xml:space="preserve"> set the output layer to be linear. Since the short feature model only has four predictors, we set the units to be 1</w:t>
      </w:r>
      <w:r w:rsidR="41435ED3">
        <w:t xml:space="preserve">, while increasing the units to </w:t>
      </w:r>
      <w:r w:rsidR="071CC64C">
        <w:t>8</w:t>
      </w:r>
      <w:r w:rsidR="41435ED3">
        <w:t xml:space="preserve"> and </w:t>
      </w:r>
      <w:r w:rsidR="31526FFF">
        <w:t>4</w:t>
      </w:r>
      <w:r w:rsidR="41435ED3">
        <w:t xml:space="preserve"> for long feature as it is capable of more estimations.</w:t>
      </w:r>
    </w:p>
    <w:p w14:paraId="29B78264" w14:textId="3E6ACC11" w:rsidR="00993F1B" w:rsidRDefault="00993F1B" w:rsidP="00647923">
      <w:r>
        <w:t xml:space="preserve">We first tried to fit </w:t>
      </w:r>
      <w:r w:rsidR="00D61C14">
        <w:t>an</w:t>
      </w:r>
      <w:r>
        <w:t xml:space="preserve"> ANN model </w:t>
      </w:r>
      <w:r w:rsidR="00B05C6E">
        <w:t>with only the short features.</w:t>
      </w:r>
      <w:r w:rsidR="00580D6E">
        <w:t xml:space="preserve"> </w:t>
      </w:r>
      <w:r w:rsidR="6D38B2FA">
        <w:t>The loss by epoch is as below:</w:t>
      </w:r>
    </w:p>
    <w:p w14:paraId="5C72AC94" w14:textId="77777777" w:rsidR="001935B7" w:rsidRDefault="001935B7" w:rsidP="00647923"/>
    <w:p w14:paraId="6695668E" w14:textId="134C640C" w:rsidR="004307E1" w:rsidRDefault="285989D5" w:rsidP="53AF5786">
      <w:pPr>
        <w:jc w:val="center"/>
      </w:pPr>
      <w:r>
        <w:rPr>
          <w:noProof/>
        </w:rPr>
        <w:drawing>
          <wp:inline distT="0" distB="0" distL="0" distR="0" wp14:anchorId="7DBF1DBD" wp14:editId="3B1DD93F">
            <wp:extent cx="4572000" cy="2819400"/>
            <wp:effectExtent l="0" t="0" r="0" b="0"/>
            <wp:docPr id="659202882" name="Picture 659202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2819400"/>
                    </a:xfrm>
                    <a:prstGeom prst="rect">
                      <a:avLst/>
                    </a:prstGeom>
                  </pic:spPr>
                </pic:pic>
              </a:graphicData>
            </a:graphic>
          </wp:inline>
        </w:drawing>
      </w:r>
    </w:p>
    <w:p w14:paraId="40F1B4AF" w14:textId="26467589" w:rsidR="001935B7" w:rsidRDefault="001935B7" w:rsidP="67ECD82C">
      <w:pPr>
        <w:jc w:val="center"/>
        <w:rPr>
          <w:i/>
          <w:iCs/>
        </w:rPr>
      </w:pPr>
      <w:r w:rsidRPr="67ECD82C">
        <w:rPr>
          <w:i/>
          <w:iCs/>
        </w:rPr>
        <w:t xml:space="preserve">Figure </w:t>
      </w:r>
      <w:r w:rsidR="439F62B5" w:rsidRPr="67ECD82C">
        <w:rPr>
          <w:i/>
          <w:iCs/>
        </w:rPr>
        <w:t>11</w:t>
      </w:r>
      <w:r w:rsidRPr="67ECD82C">
        <w:rPr>
          <w:i/>
          <w:iCs/>
        </w:rPr>
        <w:t xml:space="preserve">: </w:t>
      </w:r>
      <w:r w:rsidR="2E864732" w:rsidRPr="67ECD82C">
        <w:rPr>
          <w:i/>
          <w:iCs/>
        </w:rPr>
        <w:t>Loss</w:t>
      </w:r>
      <w:r w:rsidRPr="67ECD82C">
        <w:rPr>
          <w:i/>
          <w:iCs/>
        </w:rPr>
        <w:t xml:space="preserve"> of </w:t>
      </w:r>
      <w:r w:rsidR="364A2D08" w:rsidRPr="67ECD82C">
        <w:rPr>
          <w:i/>
          <w:iCs/>
        </w:rPr>
        <w:t xml:space="preserve">short feature </w:t>
      </w:r>
      <w:r w:rsidRPr="67ECD82C">
        <w:rPr>
          <w:i/>
          <w:iCs/>
        </w:rPr>
        <w:t>ANN Model</w:t>
      </w:r>
    </w:p>
    <w:p w14:paraId="4CC09C5B" w14:textId="77777777" w:rsidR="00932FB1" w:rsidRPr="001935B7" w:rsidRDefault="00932FB1" w:rsidP="67ECD82C">
      <w:pPr>
        <w:jc w:val="center"/>
        <w:rPr>
          <w:i/>
          <w:iCs/>
        </w:rPr>
      </w:pPr>
    </w:p>
    <w:p w14:paraId="0A67B03B" w14:textId="183AD9A2" w:rsidR="004307E1" w:rsidRDefault="198A974D" w:rsidP="00647923">
      <w:r>
        <w:t>Even though we have simplified the structure of the neural networ</w:t>
      </w:r>
      <w:r w:rsidR="37A31333">
        <w:t xml:space="preserve">k, there is still clear pattern of overfitting, as validation set error is consistently greater than the one of training set. </w:t>
      </w:r>
      <w:r w:rsidR="67C5C9E5">
        <w:t xml:space="preserve">The resulting mean squared error is </w:t>
      </w:r>
      <w:r w:rsidR="4524BB46">
        <w:t>0.1045, while the mean absolute error is 0.2454.</w:t>
      </w:r>
    </w:p>
    <w:p w14:paraId="1603F6E8" w14:textId="1598B5A7" w:rsidR="4524BB46" w:rsidRDefault="4524BB46" w:rsidP="53AF5786">
      <w:r>
        <w:t>For the long neural network model, we found the same issue:</w:t>
      </w:r>
    </w:p>
    <w:p w14:paraId="41587736" w14:textId="7593D0BE" w:rsidR="10CBB5E4" w:rsidRDefault="10CBB5E4" w:rsidP="53AF5786">
      <w:pPr>
        <w:jc w:val="center"/>
      </w:pPr>
      <w:r>
        <w:rPr>
          <w:noProof/>
        </w:rPr>
        <w:lastRenderedPageBreak/>
        <w:drawing>
          <wp:inline distT="0" distB="0" distL="0" distR="0" wp14:anchorId="50E022B8" wp14:editId="271A3B66">
            <wp:extent cx="4572000" cy="2819400"/>
            <wp:effectExtent l="0" t="0" r="0" b="0"/>
            <wp:docPr id="842376895" name="Picture 842376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819400"/>
                    </a:xfrm>
                    <a:prstGeom prst="rect">
                      <a:avLst/>
                    </a:prstGeom>
                  </pic:spPr>
                </pic:pic>
              </a:graphicData>
            </a:graphic>
          </wp:inline>
        </w:drawing>
      </w:r>
    </w:p>
    <w:p w14:paraId="66C854B4" w14:textId="48AC6947" w:rsidR="00841F64" w:rsidRDefault="001935B7" w:rsidP="67ECD82C">
      <w:pPr>
        <w:jc w:val="center"/>
        <w:rPr>
          <w:i/>
          <w:iCs/>
        </w:rPr>
      </w:pPr>
      <w:r w:rsidRPr="67ECD82C">
        <w:rPr>
          <w:i/>
          <w:iCs/>
        </w:rPr>
        <w:t xml:space="preserve">Figure </w:t>
      </w:r>
      <w:r w:rsidR="7496181A" w:rsidRPr="67ECD82C">
        <w:rPr>
          <w:i/>
          <w:iCs/>
        </w:rPr>
        <w:t>1</w:t>
      </w:r>
      <w:r w:rsidR="6351B277" w:rsidRPr="67ECD82C">
        <w:rPr>
          <w:i/>
          <w:iCs/>
        </w:rPr>
        <w:t>2</w:t>
      </w:r>
      <w:r w:rsidRPr="67ECD82C">
        <w:rPr>
          <w:i/>
          <w:iCs/>
        </w:rPr>
        <w:t xml:space="preserve">: </w:t>
      </w:r>
      <w:r w:rsidR="596CCBF8" w:rsidRPr="67ECD82C">
        <w:rPr>
          <w:i/>
          <w:iCs/>
        </w:rPr>
        <w:t>Loss of long feature ANN Model</w:t>
      </w:r>
    </w:p>
    <w:p w14:paraId="28C86726" w14:textId="4A8DB4FC" w:rsidR="00841F64" w:rsidRDefault="00841F64" w:rsidP="00647923"/>
    <w:p w14:paraId="68225FED" w14:textId="6C79886D" w:rsidR="00841F64" w:rsidRDefault="617FCF6E" w:rsidP="53AF5786">
      <w:r>
        <w:t>For the long neural network model, we found the same issue:</w:t>
      </w:r>
    </w:p>
    <w:p w14:paraId="5EA0A392" w14:textId="02B9F279" w:rsidR="00841F64" w:rsidRDefault="49EF0E08" w:rsidP="00647923">
      <w:r>
        <w:t xml:space="preserve">Again, there is pattern of overfitting. The resulting mean squared error is 0.1049, while the mean absolute error is 0.2456. The performance does not change by much as well. </w:t>
      </w:r>
    </w:p>
    <w:p w14:paraId="3428A515" w14:textId="77777777" w:rsidR="00D94A9A" w:rsidRDefault="00D94A9A" w:rsidP="00647923"/>
    <w:p w14:paraId="313FB2D8" w14:textId="0C4B6769" w:rsidR="00BD7D94" w:rsidRDefault="00BD7D94" w:rsidP="53AF5786"/>
    <w:p w14:paraId="1FDD9FFC" w14:textId="7FB3E74E" w:rsidR="005B4D08" w:rsidRDefault="39360FCC">
      <w:pPr>
        <w:rPr>
          <w:b/>
          <w:bCs/>
        </w:rPr>
      </w:pPr>
      <w:r w:rsidRPr="53AF5786">
        <w:rPr>
          <w:b/>
          <w:bCs/>
        </w:rPr>
        <w:t>Autoencoder</w:t>
      </w:r>
    </w:p>
    <w:p w14:paraId="3E156049" w14:textId="77777777" w:rsidR="00932FB1" w:rsidRPr="0070635A" w:rsidRDefault="00932FB1"/>
    <w:p w14:paraId="6BCA2AC9" w14:textId="1B6CB173" w:rsidR="39360FCC" w:rsidRDefault="39360FCC" w:rsidP="09E6F6BB">
      <w:r>
        <w:t xml:space="preserve">We </w:t>
      </w:r>
      <w:r w:rsidR="005B4D08">
        <w:t>also</w:t>
      </w:r>
      <w:r>
        <w:t xml:space="preserve"> incorporated the autoencoder model built by Gu, Kelly, and Xiu in their article in 2021 to take sequential factor into account</w:t>
      </w:r>
      <w:r w:rsidR="07ABFC6E">
        <w:t>, but I only applied it to the long feature model</w:t>
      </w:r>
      <w:r>
        <w:t>. Here is the performance:</w:t>
      </w:r>
    </w:p>
    <w:p w14:paraId="622FEBB5" w14:textId="77777777" w:rsidR="005B4D08" w:rsidRPr="0070635A" w:rsidRDefault="005B4D08" w:rsidP="09E6F6BB"/>
    <w:p w14:paraId="40FB6752" w14:textId="402ECCA0" w:rsidR="5B614129" w:rsidRDefault="4E51FB1C" w:rsidP="53AF5786">
      <w:pPr>
        <w:jc w:val="center"/>
      </w:pPr>
      <w:r>
        <w:rPr>
          <w:noProof/>
        </w:rPr>
        <w:drawing>
          <wp:inline distT="0" distB="0" distL="0" distR="0" wp14:anchorId="0988A5E3" wp14:editId="3D33BB43">
            <wp:extent cx="4572000" cy="2819400"/>
            <wp:effectExtent l="0" t="0" r="0" b="0"/>
            <wp:docPr id="1631234677" name="Picture 1631234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2819400"/>
                    </a:xfrm>
                    <a:prstGeom prst="rect">
                      <a:avLst/>
                    </a:prstGeom>
                  </pic:spPr>
                </pic:pic>
              </a:graphicData>
            </a:graphic>
          </wp:inline>
        </w:drawing>
      </w:r>
    </w:p>
    <w:p w14:paraId="7ACF342F" w14:textId="7EA12A42" w:rsidR="09E6F6BB" w:rsidRPr="00594262" w:rsidRDefault="00594262" w:rsidP="67ECD82C">
      <w:pPr>
        <w:jc w:val="center"/>
        <w:rPr>
          <w:i/>
          <w:iCs/>
        </w:rPr>
      </w:pPr>
      <w:r w:rsidRPr="67ECD82C">
        <w:rPr>
          <w:i/>
          <w:iCs/>
        </w:rPr>
        <w:t>Figure 1</w:t>
      </w:r>
      <w:r w:rsidR="54B9841E" w:rsidRPr="67ECD82C">
        <w:rPr>
          <w:i/>
          <w:iCs/>
        </w:rPr>
        <w:t>3</w:t>
      </w:r>
      <w:r w:rsidRPr="67ECD82C">
        <w:rPr>
          <w:i/>
          <w:iCs/>
        </w:rPr>
        <w:t xml:space="preserve">: </w:t>
      </w:r>
      <w:r w:rsidR="008737C6">
        <w:rPr>
          <w:i/>
          <w:iCs/>
        </w:rPr>
        <w:t>loss</w:t>
      </w:r>
      <w:r w:rsidR="00E3101C" w:rsidRPr="67ECD82C">
        <w:rPr>
          <w:i/>
          <w:iCs/>
        </w:rPr>
        <w:t xml:space="preserve"> of autoencoder model by epochs</w:t>
      </w:r>
    </w:p>
    <w:p w14:paraId="1BA0A701" w14:textId="77777777" w:rsidR="00977D0B" w:rsidRDefault="00977D0B" w:rsidP="00BC6A66"/>
    <w:p w14:paraId="5ED77D96" w14:textId="1369136C" w:rsidR="7E136EC4" w:rsidRDefault="7E136EC4" w:rsidP="3ABAEC2E">
      <w:r>
        <w:t>In terms of performance, autoencoder generate a mean squared error of 0.</w:t>
      </w:r>
      <w:r w:rsidR="7E82EC78">
        <w:t>1047</w:t>
      </w:r>
      <w:r>
        <w:t xml:space="preserve"> and mean </w:t>
      </w:r>
      <w:r w:rsidR="7E82376E">
        <w:t>absolute error of 0.2</w:t>
      </w:r>
      <w:r w:rsidR="5EE2D6EB">
        <w:t>718</w:t>
      </w:r>
      <w:r w:rsidR="590072A9">
        <w:t>, which is similar to other models</w:t>
      </w:r>
      <w:r w:rsidR="7E82376E">
        <w:t xml:space="preserve">. </w:t>
      </w:r>
      <w:r w:rsidR="76739851">
        <w:t>Meanwhile, t</w:t>
      </w:r>
      <w:r w:rsidR="166C12B6">
        <w:t xml:space="preserve">hough result varies, it has the potential of non-overfitting. </w:t>
      </w:r>
    </w:p>
    <w:p w14:paraId="6DD97F6F" w14:textId="0E04B569" w:rsidR="3ABAEC2E" w:rsidRDefault="3ABAEC2E" w:rsidP="53AF5786"/>
    <w:p w14:paraId="20E7C2A8" w14:textId="77777777" w:rsidR="00932FB1" w:rsidRDefault="00932FB1" w:rsidP="53AF5786"/>
    <w:p w14:paraId="2FB9102B" w14:textId="53688E61" w:rsidR="3ABAEC2E" w:rsidRDefault="2BAB65EB" w:rsidP="53AF5786">
      <w:pPr>
        <w:rPr>
          <w:b/>
          <w:bCs/>
        </w:rPr>
      </w:pPr>
      <w:r w:rsidRPr="53AF5786">
        <w:rPr>
          <w:b/>
          <w:bCs/>
        </w:rPr>
        <w:t>Ensemble</w:t>
      </w:r>
    </w:p>
    <w:p w14:paraId="48D1F6AE" w14:textId="77777777" w:rsidR="00932FB1" w:rsidRDefault="00932FB1" w:rsidP="53AF5786"/>
    <w:p w14:paraId="41EC2E8D" w14:textId="5EDDFA93" w:rsidR="3ABAEC2E" w:rsidRDefault="26057E16" w:rsidP="53AF5786">
      <w:r>
        <w:t xml:space="preserve">We did a simple ensemble on the LASSO, random forest, and </w:t>
      </w:r>
      <w:r w:rsidR="07912488">
        <w:t xml:space="preserve">artificial neural networks models. It turned out that the correlation between error is extremely high, so all three models actually reveal the same information. It turned out that LASSO dominates the final portfolio, so we would use it for back testing. </w:t>
      </w:r>
    </w:p>
    <w:p w14:paraId="0F56BF92" w14:textId="5A5571B1" w:rsidR="67ECD82C" w:rsidRDefault="67ECD82C" w:rsidP="67ECD82C"/>
    <w:tbl>
      <w:tblPr>
        <w:tblStyle w:val="TableGrid"/>
        <w:tblW w:w="0" w:type="auto"/>
        <w:tblLayout w:type="fixed"/>
        <w:tblLook w:val="06A0" w:firstRow="1" w:lastRow="0" w:firstColumn="1" w:lastColumn="0" w:noHBand="1" w:noVBand="1"/>
      </w:tblPr>
      <w:tblGrid>
        <w:gridCol w:w="2340"/>
        <w:gridCol w:w="2340"/>
        <w:gridCol w:w="2340"/>
        <w:gridCol w:w="2340"/>
      </w:tblGrid>
      <w:tr w:rsidR="303BC4C9" w14:paraId="20A342D9" w14:textId="77777777" w:rsidTr="303BC4C9">
        <w:trPr>
          <w:trHeight w:val="300"/>
        </w:trPr>
        <w:tc>
          <w:tcPr>
            <w:tcW w:w="2340" w:type="dxa"/>
          </w:tcPr>
          <w:p w14:paraId="1E619B8C" w14:textId="7EAB81C5" w:rsidR="7F4AF7DC" w:rsidRDefault="7F4AF7DC" w:rsidP="303BC4C9">
            <w:r>
              <w:t>Errors</w:t>
            </w:r>
          </w:p>
        </w:tc>
        <w:tc>
          <w:tcPr>
            <w:tcW w:w="2340" w:type="dxa"/>
          </w:tcPr>
          <w:p w14:paraId="5B95AB55" w14:textId="0343D0D5" w:rsidR="7F4AF7DC" w:rsidRDefault="7F4AF7DC" w:rsidP="303BC4C9">
            <w:r>
              <w:t>LASSO</w:t>
            </w:r>
          </w:p>
        </w:tc>
        <w:tc>
          <w:tcPr>
            <w:tcW w:w="2340" w:type="dxa"/>
          </w:tcPr>
          <w:p w14:paraId="202146EE" w14:textId="11365060" w:rsidR="7F4AF7DC" w:rsidRDefault="7F4AF7DC" w:rsidP="303BC4C9">
            <w:r>
              <w:t>Random Forest</w:t>
            </w:r>
          </w:p>
        </w:tc>
        <w:tc>
          <w:tcPr>
            <w:tcW w:w="2340" w:type="dxa"/>
          </w:tcPr>
          <w:p w14:paraId="60B5C756" w14:textId="40498B2E" w:rsidR="7F4AF7DC" w:rsidRDefault="7F4AF7DC" w:rsidP="303BC4C9">
            <w:r>
              <w:t>Neural Network</w:t>
            </w:r>
          </w:p>
        </w:tc>
      </w:tr>
      <w:tr w:rsidR="303BC4C9" w14:paraId="64FA171E" w14:textId="77777777" w:rsidTr="303BC4C9">
        <w:trPr>
          <w:trHeight w:val="300"/>
        </w:trPr>
        <w:tc>
          <w:tcPr>
            <w:tcW w:w="2340" w:type="dxa"/>
          </w:tcPr>
          <w:p w14:paraId="78699B72" w14:textId="6D54D63A" w:rsidR="7F4AF7DC" w:rsidRDefault="7F4AF7DC" w:rsidP="303BC4C9">
            <w:r>
              <w:t>LASSO</w:t>
            </w:r>
          </w:p>
        </w:tc>
        <w:tc>
          <w:tcPr>
            <w:tcW w:w="2340" w:type="dxa"/>
          </w:tcPr>
          <w:p w14:paraId="0907C424" w14:textId="4433757E" w:rsidR="7F4AF7DC" w:rsidRDefault="7F4AF7DC" w:rsidP="303BC4C9">
            <w:r>
              <w:t>1.0000</w:t>
            </w:r>
          </w:p>
        </w:tc>
        <w:tc>
          <w:tcPr>
            <w:tcW w:w="2340" w:type="dxa"/>
          </w:tcPr>
          <w:p w14:paraId="511BC841" w14:textId="59C6E379" w:rsidR="7F4AF7DC" w:rsidRDefault="7F4AF7DC" w:rsidP="303BC4C9">
            <w:r>
              <w:t>0.9992</w:t>
            </w:r>
          </w:p>
        </w:tc>
        <w:tc>
          <w:tcPr>
            <w:tcW w:w="2340" w:type="dxa"/>
          </w:tcPr>
          <w:p w14:paraId="29F67CE4" w14:textId="2FC28A60" w:rsidR="7F4AF7DC" w:rsidRDefault="7F4AF7DC" w:rsidP="303BC4C9">
            <w:r>
              <w:t>0.9932</w:t>
            </w:r>
          </w:p>
        </w:tc>
      </w:tr>
      <w:tr w:rsidR="303BC4C9" w14:paraId="2B924EE0" w14:textId="77777777" w:rsidTr="303BC4C9">
        <w:trPr>
          <w:trHeight w:val="300"/>
        </w:trPr>
        <w:tc>
          <w:tcPr>
            <w:tcW w:w="2340" w:type="dxa"/>
          </w:tcPr>
          <w:p w14:paraId="375403A0" w14:textId="3A187B04" w:rsidR="7F4AF7DC" w:rsidRDefault="7F4AF7DC" w:rsidP="303BC4C9">
            <w:r>
              <w:t>Random Forest</w:t>
            </w:r>
          </w:p>
        </w:tc>
        <w:tc>
          <w:tcPr>
            <w:tcW w:w="2340" w:type="dxa"/>
          </w:tcPr>
          <w:p w14:paraId="53326F9B" w14:textId="7B00FC1C" w:rsidR="7F4AF7DC" w:rsidRDefault="7F4AF7DC" w:rsidP="303BC4C9">
            <w:r>
              <w:t>0.9992</w:t>
            </w:r>
          </w:p>
        </w:tc>
        <w:tc>
          <w:tcPr>
            <w:tcW w:w="2340" w:type="dxa"/>
          </w:tcPr>
          <w:p w14:paraId="07D7AFC8" w14:textId="1B295287" w:rsidR="7F4AF7DC" w:rsidRDefault="7F4AF7DC" w:rsidP="303BC4C9">
            <w:r>
              <w:t>1.0000</w:t>
            </w:r>
          </w:p>
        </w:tc>
        <w:tc>
          <w:tcPr>
            <w:tcW w:w="2340" w:type="dxa"/>
          </w:tcPr>
          <w:p w14:paraId="788ABA58" w14:textId="50E4406A" w:rsidR="7F4AF7DC" w:rsidRDefault="7F4AF7DC" w:rsidP="303BC4C9">
            <w:r>
              <w:t xml:space="preserve">0.9960 </w:t>
            </w:r>
          </w:p>
        </w:tc>
      </w:tr>
      <w:tr w:rsidR="303BC4C9" w14:paraId="701E087F" w14:textId="77777777" w:rsidTr="303BC4C9">
        <w:trPr>
          <w:trHeight w:val="300"/>
        </w:trPr>
        <w:tc>
          <w:tcPr>
            <w:tcW w:w="2340" w:type="dxa"/>
          </w:tcPr>
          <w:p w14:paraId="65AD9736" w14:textId="7BF40D0C" w:rsidR="7F4AF7DC" w:rsidRDefault="7F4AF7DC" w:rsidP="303BC4C9">
            <w:r>
              <w:t>Neural Network</w:t>
            </w:r>
          </w:p>
        </w:tc>
        <w:tc>
          <w:tcPr>
            <w:tcW w:w="2340" w:type="dxa"/>
          </w:tcPr>
          <w:p w14:paraId="5389059D" w14:textId="3E29B680" w:rsidR="7F4AF7DC" w:rsidRDefault="7F4AF7DC" w:rsidP="303BC4C9">
            <w:r>
              <w:t>0.9932</w:t>
            </w:r>
          </w:p>
        </w:tc>
        <w:tc>
          <w:tcPr>
            <w:tcW w:w="2340" w:type="dxa"/>
          </w:tcPr>
          <w:p w14:paraId="4BB1D9FB" w14:textId="21878508" w:rsidR="7F4AF7DC" w:rsidRDefault="7F4AF7DC" w:rsidP="303BC4C9">
            <w:r>
              <w:t>0.9960</w:t>
            </w:r>
          </w:p>
        </w:tc>
        <w:tc>
          <w:tcPr>
            <w:tcW w:w="2340" w:type="dxa"/>
          </w:tcPr>
          <w:p w14:paraId="3A72E745" w14:textId="636F3FBB" w:rsidR="7F4AF7DC" w:rsidRDefault="7F4AF7DC" w:rsidP="303BC4C9">
            <w:r>
              <w:t>1.0000</w:t>
            </w:r>
          </w:p>
        </w:tc>
      </w:tr>
    </w:tbl>
    <w:p w14:paraId="1933A638" w14:textId="3FA8EC32" w:rsidR="00932FB1" w:rsidRDefault="7F4AF7DC" w:rsidP="303BC4C9">
      <w:pPr>
        <w:jc w:val="center"/>
        <w:rPr>
          <w:i/>
          <w:iCs/>
          <w:sz w:val="22"/>
          <w:szCs w:val="22"/>
        </w:rPr>
      </w:pPr>
      <w:r w:rsidRPr="303BC4C9">
        <w:rPr>
          <w:i/>
          <w:iCs/>
          <w:sz w:val="22"/>
          <w:szCs w:val="22"/>
        </w:rPr>
        <w:t>Table 3: correlation of model error for ‘short features’</w:t>
      </w:r>
      <w:r w:rsidR="00932FB1">
        <w:tab/>
      </w:r>
    </w:p>
    <w:p w14:paraId="6823CFA3" w14:textId="0E1A46BF" w:rsidR="303BC4C9" w:rsidRDefault="303BC4C9" w:rsidP="303BC4C9">
      <w:pPr>
        <w:jc w:val="center"/>
      </w:pPr>
    </w:p>
    <w:tbl>
      <w:tblPr>
        <w:tblStyle w:val="TableGrid"/>
        <w:tblW w:w="0" w:type="auto"/>
        <w:tblLayout w:type="fixed"/>
        <w:tblLook w:val="06A0" w:firstRow="1" w:lastRow="0" w:firstColumn="1" w:lastColumn="0" w:noHBand="1" w:noVBand="1"/>
      </w:tblPr>
      <w:tblGrid>
        <w:gridCol w:w="2340"/>
        <w:gridCol w:w="2340"/>
        <w:gridCol w:w="2340"/>
        <w:gridCol w:w="2340"/>
      </w:tblGrid>
      <w:tr w:rsidR="303BC4C9" w14:paraId="482CA45B" w14:textId="77777777" w:rsidTr="303BC4C9">
        <w:trPr>
          <w:trHeight w:val="300"/>
        </w:trPr>
        <w:tc>
          <w:tcPr>
            <w:tcW w:w="2340" w:type="dxa"/>
          </w:tcPr>
          <w:p w14:paraId="0853C8BF" w14:textId="7EAB81C5" w:rsidR="303BC4C9" w:rsidRDefault="303BC4C9" w:rsidP="303BC4C9">
            <w:r>
              <w:t>Errors</w:t>
            </w:r>
          </w:p>
        </w:tc>
        <w:tc>
          <w:tcPr>
            <w:tcW w:w="2340" w:type="dxa"/>
          </w:tcPr>
          <w:p w14:paraId="1E156492" w14:textId="0343D0D5" w:rsidR="303BC4C9" w:rsidRDefault="303BC4C9" w:rsidP="303BC4C9">
            <w:r>
              <w:t>LASSO</w:t>
            </w:r>
          </w:p>
        </w:tc>
        <w:tc>
          <w:tcPr>
            <w:tcW w:w="2340" w:type="dxa"/>
          </w:tcPr>
          <w:p w14:paraId="5C029B29" w14:textId="11365060" w:rsidR="303BC4C9" w:rsidRDefault="303BC4C9" w:rsidP="303BC4C9">
            <w:r>
              <w:t>Random Forest</w:t>
            </w:r>
          </w:p>
        </w:tc>
        <w:tc>
          <w:tcPr>
            <w:tcW w:w="2340" w:type="dxa"/>
          </w:tcPr>
          <w:p w14:paraId="23CBCBE0" w14:textId="40498B2E" w:rsidR="303BC4C9" w:rsidRDefault="303BC4C9" w:rsidP="303BC4C9">
            <w:r>
              <w:t>Neural Network</w:t>
            </w:r>
          </w:p>
        </w:tc>
      </w:tr>
      <w:tr w:rsidR="303BC4C9" w14:paraId="2519F238" w14:textId="77777777" w:rsidTr="303BC4C9">
        <w:trPr>
          <w:trHeight w:val="300"/>
        </w:trPr>
        <w:tc>
          <w:tcPr>
            <w:tcW w:w="2340" w:type="dxa"/>
          </w:tcPr>
          <w:p w14:paraId="7C51652C" w14:textId="6D54D63A" w:rsidR="303BC4C9" w:rsidRDefault="303BC4C9" w:rsidP="303BC4C9">
            <w:r>
              <w:t>LASSO</w:t>
            </w:r>
          </w:p>
        </w:tc>
        <w:tc>
          <w:tcPr>
            <w:tcW w:w="2340" w:type="dxa"/>
          </w:tcPr>
          <w:p w14:paraId="15E75A52" w14:textId="4433757E" w:rsidR="303BC4C9" w:rsidRDefault="303BC4C9" w:rsidP="303BC4C9">
            <w:r>
              <w:t>1.0000</w:t>
            </w:r>
          </w:p>
        </w:tc>
        <w:tc>
          <w:tcPr>
            <w:tcW w:w="2340" w:type="dxa"/>
          </w:tcPr>
          <w:p w14:paraId="46EB1586" w14:textId="748BE441" w:rsidR="303BC4C9" w:rsidRDefault="303BC4C9" w:rsidP="303BC4C9">
            <w:r>
              <w:t>0.99</w:t>
            </w:r>
            <w:r w:rsidR="5BD1CB60">
              <w:t>7</w:t>
            </w:r>
            <w:r w:rsidR="32B2569D">
              <w:t>2</w:t>
            </w:r>
          </w:p>
        </w:tc>
        <w:tc>
          <w:tcPr>
            <w:tcW w:w="2340" w:type="dxa"/>
          </w:tcPr>
          <w:p w14:paraId="6298F425" w14:textId="5554BD1D" w:rsidR="303BC4C9" w:rsidRDefault="303BC4C9" w:rsidP="303BC4C9">
            <w:r>
              <w:t>0.9</w:t>
            </w:r>
            <w:r w:rsidR="30725233">
              <w:t>864</w:t>
            </w:r>
          </w:p>
        </w:tc>
      </w:tr>
      <w:tr w:rsidR="303BC4C9" w14:paraId="27F3E014" w14:textId="77777777" w:rsidTr="303BC4C9">
        <w:trPr>
          <w:trHeight w:val="300"/>
        </w:trPr>
        <w:tc>
          <w:tcPr>
            <w:tcW w:w="2340" w:type="dxa"/>
          </w:tcPr>
          <w:p w14:paraId="5954D5C1" w14:textId="3A187B04" w:rsidR="303BC4C9" w:rsidRDefault="303BC4C9" w:rsidP="303BC4C9">
            <w:r>
              <w:t>Random Forest</w:t>
            </w:r>
          </w:p>
        </w:tc>
        <w:tc>
          <w:tcPr>
            <w:tcW w:w="2340" w:type="dxa"/>
          </w:tcPr>
          <w:p w14:paraId="2E81835C" w14:textId="4571B89F" w:rsidR="303BC4C9" w:rsidRDefault="303BC4C9" w:rsidP="303BC4C9">
            <w:r>
              <w:t>0.99</w:t>
            </w:r>
            <w:r w:rsidR="55B4E632">
              <w:t>72</w:t>
            </w:r>
          </w:p>
        </w:tc>
        <w:tc>
          <w:tcPr>
            <w:tcW w:w="2340" w:type="dxa"/>
          </w:tcPr>
          <w:p w14:paraId="30D1EC2B" w14:textId="1B295287" w:rsidR="303BC4C9" w:rsidRDefault="303BC4C9" w:rsidP="303BC4C9">
            <w:r>
              <w:t>1.0000</w:t>
            </w:r>
          </w:p>
        </w:tc>
        <w:tc>
          <w:tcPr>
            <w:tcW w:w="2340" w:type="dxa"/>
          </w:tcPr>
          <w:p w14:paraId="49A32ED4" w14:textId="426119C3" w:rsidR="303BC4C9" w:rsidRDefault="303BC4C9" w:rsidP="303BC4C9">
            <w:r>
              <w:t>0.9</w:t>
            </w:r>
            <w:r w:rsidR="3B243DF9">
              <w:t>856</w:t>
            </w:r>
          </w:p>
        </w:tc>
      </w:tr>
      <w:tr w:rsidR="303BC4C9" w14:paraId="1395CCD1" w14:textId="77777777" w:rsidTr="303BC4C9">
        <w:trPr>
          <w:trHeight w:val="300"/>
        </w:trPr>
        <w:tc>
          <w:tcPr>
            <w:tcW w:w="2340" w:type="dxa"/>
          </w:tcPr>
          <w:p w14:paraId="41C01B0D" w14:textId="7BF40D0C" w:rsidR="303BC4C9" w:rsidRDefault="303BC4C9" w:rsidP="303BC4C9">
            <w:r>
              <w:t>Neural Network</w:t>
            </w:r>
          </w:p>
        </w:tc>
        <w:tc>
          <w:tcPr>
            <w:tcW w:w="2340" w:type="dxa"/>
          </w:tcPr>
          <w:p w14:paraId="667EA9A6" w14:textId="49094154" w:rsidR="303BC4C9" w:rsidRDefault="303BC4C9" w:rsidP="303BC4C9">
            <w:r>
              <w:t>0.9</w:t>
            </w:r>
            <w:r w:rsidR="3C332AC5">
              <w:t>864</w:t>
            </w:r>
          </w:p>
        </w:tc>
        <w:tc>
          <w:tcPr>
            <w:tcW w:w="2340" w:type="dxa"/>
          </w:tcPr>
          <w:p w14:paraId="316A8A11" w14:textId="05560840" w:rsidR="303BC4C9" w:rsidRDefault="303BC4C9" w:rsidP="303BC4C9">
            <w:r>
              <w:t>0.9</w:t>
            </w:r>
            <w:r w:rsidR="75353794">
              <w:t>856</w:t>
            </w:r>
          </w:p>
        </w:tc>
        <w:tc>
          <w:tcPr>
            <w:tcW w:w="2340" w:type="dxa"/>
          </w:tcPr>
          <w:p w14:paraId="196E90C5" w14:textId="636F3FBB" w:rsidR="303BC4C9" w:rsidRDefault="303BC4C9" w:rsidP="303BC4C9">
            <w:r>
              <w:t>1.0000</w:t>
            </w:r>
          </w:p>
        </w:tc>
      </w:tr>
    </w:tbl>
    <w:p w14:paraId="5847D394" w14:textId="06463BB3" w:rsidR="0C404C4D" w:rsidRDefault="0C404C4D" w:rsidP="303BC4C9">
      <w:pPr>
        <w:jc w:val="center"/>
        <w:rPr>
          <w:i/>
          <w:iCs/>
          <w:sz w:val="22"/>
          <w:szCs w:val="22"/>
        </w:rPr>
      </w:pPr>
      <w:r w:rsidRPr="303BC4C9">
        <w:rPr>
          <w:i/>
          <w:iCs/>
          <w:sz w:val="22"/>
          <w:szCs w:val="22"/>
        </w:rPr>
        <w:t>Table 4: correlation of model error for 'long features’</w:t>
      </w:r>
      <w:r>
        <w:tab/>
      </w:r>
    </w:p>
    <w:p w14:paraId="7B32D476" w14:textId="4B716228" w:rsidR="303BC4C9" w:rsidRDefault="303BC4C9" w:rsidP="303BC4C9"/>
    <w:tbl>
      <w:tblPr>
        <w:tblStyle w:val="TableGrid"/>
        <w:tblW w:w="0" w:type="auto"/>
        <w:tblLayout w:type="fixed"/>
        <w:tblLook w:val="06A0" w:firstRow="1" w:lastRow="0" w:firstColumn="1" w:lastColumn="0" w:noHBand="1" w:noVBand="1"/>
      </w:tblPr>
      <w:tblGrid>
        <w:gridCol w:w="2805"/>
        <w:gridCol w:w="2220"/>
        <w:gridCol w:w="2160"/>
        <w:gridCol w:w="2175"/>
      </w:tblGrid>
      <w:tr w:rsidR="303BC4C9" w14:paraId="69AE5418" w14:textId="77777777" w:rsidTr="303BC4C9">
        <w:trPr>
          <w:trHeight w:val="300"/>
        </w:trPr>
        <w:tc>
          <w:tcPr>
            <w:tcW w:w="2805" w:type="dxa"/>
          </w:tcPr>
          <w:p w14:paraId="4DE9BE44" w14:textId="258BBA5E" w:rsidR="303BC4C9" w:rsidRDefault="303BC4C9" w:rsidP="303BC4C9"/>
        </w:tc>
        <w:tc>
          <w:tcPr>
            <w:tcW w:w="2220" w:type="dxa"/>
          </w:tcPr>
          <w:p w14:paraId="41812D42" w14:textId="62F4F674" w:rsidR="0C404C4D" w:rsidRDefault="0C404C4D" w:rsidP="303BC4C9">
            <w:r>
              <w:t>LASSO</w:t>
            </w:r>
          </w:p>
        </w:tc>
        <w:tc>
          <w:tcPr>
            <w:tcW w:w="2160" w:type="dxa"/>
          </w:tcPr>
          <w:p w14:paraId="1CEE3D00" w14:textId="6D6AA38A" w:rsidR="0C404C4D" w:rsidRDefault="0C404C4D" w:rsidP="303BC4C9">
            <w:r>
              <w:t>Random Forest</w:t>
            </w:r>
          </w:p>
        </w:tc>
        <w:tc>
          <w:tcPr>
            <w:tcW w:w="2175" w:type="dxa"/>
          </w:tcPr>
          <w:p w14:paraId="34798DC4" w14:textId="0D1016EC" w:rsidR="0C404C4D" w:rsidRDefault="0C404C4D" w:rsidP="303BC4C9">
            <w:r>
              <w:t>Neural Network</w:t>
            </w:r>
          </w:p>
        </w:tc>
      </w:tr>
      <w:tr w:rsidR="303BC4C9" w14:paraId="7534EDEF" w14:textId="77777777" w:rsidTr="303BC4C9">
        <w:trPr>
          <w:trHeight w:val="300"/>
        </w:trPr>
        <w:tc>
          <w:tcPr>
            <w:tcW w:w="2805" w:type="dxa"/>
          </w:tcPr>
          <w:p w14:paraId="162E5D40" w14:textId="48EB1F99" w:rsidR="0C404C4D" w:rsidRDefault="0C404C4D" w:rsidP="303BC4C9">
            <w:r>
              <w:t>Short features (4-factor)</w:t>
            </w:r>
          </w:p>
        </w:tc>
        <w:tc>
          <w:tcPr>
            <w:tcW w:w="2220" w:type="dxa"/>
          </w:tcPr>
          <w:p w14:paraId="2FF8CF4B" w14:textId="0A217A30" w:rsidR="0C404C4D" w:rsidRDefault="0C404C4D" w:rsidP="303BC4C9">
            <w:r>
              <w:t>1.1586</w:t>
            </w:r>
          </w:p>
        </w:tc>
        <w:tc>
          <w:tcPr>
            <w:tcW w:w="2160" w:type="dxa"/>
          </w:tcPr>
          <w:p w14:paraId="5C2CEDCC" w14:textId="3C359A7D" w:rsidR="0C404C4D" w:rsidRDefault="0C404C4D" w:rsidP="303BC4C9">
            <w:r>
              <w:t>0.2282</w:t>
            </w:r>
          </w:p>
        </w:tc>
        <w:tc>
          <w:tcPr>
            <w:tcW w:w="2175" w:type="dxa"/>
          </w:tcPr>
          <w:p w14:paraId="5372278E" w14:textId="51FD45C1" w:rsidR="0C404C4D" w:rsidRDefault="0C404C4D" w:rsidP="303BC4C9">
            <w:r>
              <w:t>-0.3868</w:t>
            </w:r>
          </w:p>
        </w:tc>
      </w:tr>
      <w:tr w:rsidR="303BC4C9" w14:paraId="1931FE0C" w14:textId="77777777" w:rsidTr="303BC4C9">
        <w:trPr>
          <w:trHeight w:val="300"/>
        </w:trPr>
        <w:tc>
          <w:tcPr>
            <w:tcW w:w="2805" w:type="dxa"/>
          </w:tcPr>
          <w:p w14:paraId="0B1FE7ED" w14:textId="1F7E5292" w:rsidR="0C404C4D" w:rsidRDefault="0C404C4D" w:rsidP="303BC4C9">
            <w:r>
              <w:t>Long features (11-factor)</w:t>
            </w:r>
          </w:p>
        </w:tc>
        <w:tc>
          <w:tcPr>
            <w:tcW w:w="2220" w:type="dxa"/>
          </w:tcPr>
          <w:p w14:paraId="0020FFD0" w14:textId="0DAA0756" w:rsidR="0C404C4D" w:rsidRDefault="0C404C4D" w:rsidP="303BC4C9">
            <w:r>
              <w:t>0.8873</w:t>
            </w:r>
          </w:p>
        </w:tc>
        <w:tc>
          <w:tcPr>
            <w:tcW w:w="2160" w:type="dxa"/>
          </w:tcPr>
          <w:p w14:paraId="05B8B71E" w14:textId="3B75D37B" w:rsidR="0C404C4D" w:rsidRDefault="0C404C4D" w:rsidP="303BC4C9">
            <w:r>
              <w:t>0.0664</w:t>
            </w:r>
          </w:p>
        </w:tc>
        <w:tc>
          <w:tcPr>
            <w:tcW w:w="2175" w:type="dxa"/>
          </w:tcPr>
          <w:p w14:paraId="591E9BC5" w14:textId="5E810408" w:rsidR="0C404C4D" w:rsidRDefault="0C404C4D" w:rsidP="303BC4C9">
            <w:r>
              <w:t>0.0463</w:t>
            </w:r>
          </w:p>
        </w:tc>
      </w:tr>
    </w:tbl>
    <w:p w14:paraId="0A3F87B4" w14:textId="2A8E196D" w:rsidR="0C404C4D" w:rsidRDefault="0C404C4D" w:rsidP="303BC4C9">
      <w:pPr>
        <w:jc w:val="center"/>
        <w:rPr>
          <w:i/>
          <w:iCs/>
          <w:sz w:val="22"/>
          <w:szCs w:val="22"/>
        </w:rPr>
      </w:pPr>
      <w:r w:rsidRPr="303BC4C9">
        <w:rPr>
          <w:i/>
          <w:iCs/>
          <w:sz w:val="22"/>
          <w:szCs w:val="22"/>
        </w:rPr>
        <w:t>Table 5: model weights in ensemble model</w:t>
      </w:r>
      <w:r>
        <w:tab/>
      </w:r>
    </w:p>
    <w:p w14:paraId="3188F06D" w14:textId="625117CD" w:rsidR="303BC4C9" w:rsidRDefault="303BC4C9" w:rsidP="303BC4C9"/>
    <w:p w14:paraId="7671DF11" w14:textId="09878E7C" w:rsidR="00932FB1" w:rsidRDefault="07912488" w:rsidP="00BC6A66">
      <w:pPr>
        <w:rPr>
          <w:b/>
          <w:bCs/>
        </w:rPr>
      </w:pPr>
      <w:r w:rsidRPr="67ECD82C">
        <w:rPr>
          <w:b/>
          <w:bCs/>
        </w:rPr>
        <w:t>Back testing</w:t>
      </w:r>
    </w:p>
    <w:p w14:paraId="4A12B85D" w14:textId="5CED6407" w:rsidR="00977D0B" w:rsidRPr="00977D0B" w:rsidRDefault="00977D0B" w:rsidP="67ECD82C"/>
    <w:p w14:paraId="057F93C1" w14:textId="3D5F4589" w:rsidR="00977D0B" w:rsidRPr="00977D0B" w:rsidRDefault="1FEE308D" w:rsidP="67ECD82C">
      <w:r>
        <w:t xml:space="preserve">For back testing, we applied long feature LASSO regression as a prediction tool to </w:t>
      </w:r>
      <w:r w:rsidR="31185B8F">
        <w:t>build a portfolio. The average return of the portfolio is surprisingly quite positive and Sharpe ratio is quite high, while the variance is not la</w:t>
      </w:r>
      <w:r w:rsidR="6FBD40C0">
        <w:t xml:space="preserve">rge. The LASSO based portfolio seems to be a good </w:t>
      </w:r>
      <w:r w:rsidR="5B58ADFF">
        <w:t>one</w:t>
      </w:r>
      <w:r w:rsidR="6FBD40C0">
        <w:t>, which goes against our expectation since the model</w:t>
      </w:r>
      <w:r w:rsidR="3AAB2098">
        <w:t xml:space="preserve">’s performance is very poor. </w:t>
      </w:r>
    </w:p>
    <w:p w14:paraId="52781ADC" w14:textId="18DDF033" w:rsidR="00977D0B" w:rsidRPr="00977D0B" w:rsidRDefault="2238F13E" w:rsidP="67ECD82C">
      <w:pPr>
        <w:jc w:val="center"/>
      </w:pPr>
      <w:r>
        <w:rPr>
          <w:noProof/>
        </w:rPr>
        <w:drawing>
          <wp:inline distT="0" distB="0" distL="0" distR="0" wp14:anchorId="58A3E114" wp14:editId="2B0A485B">
            <wp:extent cx="4914900" cy="358378"/>
            <wp:effectExtent l="0" t="0" r="0" b="0"/>
            <wp:docPr id="1917292491" name="Picture 1917292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729249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14900" cy="358378"/>
                    </a:xfrm>
                    <a:prstGeom prst="rect">
                      <a:avLst/>
                    </a:prstGeom>
                  </pic:spPr>
                </pic:pic>
              </a:graphicData>
            </a:graphic>
          </wp:inline>
        </w:drawing>
      </w:r>
    </w:p>
    <w:p w14:paraId="178A4F41" w14:textId="6F3C93E7" w:rsidR="00977D0B" w:rsidRPr="00BD7D94" w:rsidRDefault="39796265" w:rsidP="303BC4C9">
      <w:pPr>
        <w:jc w:val="center"/>
        <w:rPr>
          <w:i/>
          <w:iCs/>
        </w:rPr>
      </w:pPr>
      <w:r w:rsidRPr="303BC4C9">
        <w:rPr>
          <w:i/>
          <w:iCs/>
        </w:rPr>
        <w:t xml:space="preserve">Table </w:t>
      </w:r>
      <w:r w:rsidR="093E4C76" w:rsidRPr="303BC4C9">
        <w:rPr>
          <w:i/>
          <w:iCs/>
        </w:rPr>
        <w:t>6</w:t>
      </w:r>
      <w:r w:rsidRPr="303BC4C9">
        <w:rPr>
          <w:i/>
          <w:iCs/>
        </w:rPr>
        <w:t>: performance of portfolio built on LASSO regression</w:t>
      </w:r>
    </w:p>
    <w:p w14:paraId="5E79BA44" w14:textId="374C2033" w:rsidR="3ABAEC2E" w:rsidRDefault="00D9461B" w:rsidP="3ABAEC2E">
      <w:r>
        <w:t xml:space="preserve"> </w:t>
      </w:r>
    </w:p>
    <w:p w14:paraId="42C1D965" w14:textId="3994A629" w:rsidR="67ECD82C" w:rsidRDefault="67ECD82C" w:rsidP="67ECD82C">
      <w:pPr>
        <w:rPr>
          <w:b/>
          <w:bCs/>
        </w:rPr>
      </w:pPr>
    </w:p>
    <w:p w14:paraId="5B129BAA" w14:textId="77777777" w:rsidR="00932FB1" w:rsidRDefault="00932FB1" w:rsidP="67ECD82C">
      <w:pPr>
        <w:rPr>
          <w:b/>
          <w:bCs/>
        </w:rPr>
      </w:pPr>
    </w:p>
    <w:p w14:paraId="5FCA737C" w14:textId="5761DAF8" w:rsidR="005A2735" w:rsidRPr="0073426A" w:rsidRDefault="00F7469C" w:rsidP="0073426A">
      <w:pPr>
        <w:rPr>
          <w:b/>
          <w:bCs/>
        </w:rPr>
      </w:pPr>
      <w:r w:rsidRPr="0073426A">
        <w:rPr>
          <w:b/>
          <w:bCs/>
        </w:rPr>
        <w:t>Conclusion</w:t>
      </w:r>
    </w:p>
    <w:p w14:paraId="2B14BC60" w14:textId="77777777" w:rsidR="0035382E" w:rsidRDefault="0035382E" w:rsidP="0073426A">
      <w:pPr>
        <w:rPr>
          <w:b/>
          <w:bCs/>
        </w:rPr>
      </w:pPr>
    </w:p>
    <w:p w14:paraId="6173AF68" w14:textId="1118B56B" w:rsidR="0035382E" w:rsidRDefault="0035382E" w:rsidP="0073426A">
      <w:r>
        <w:t>This report sought out to answer</w:t>
      </w:r>
      <w:r w:rsidR="00951491">
        <w:t xml:space="preserve"> the following </w:t>
      </w:r>
      <w:r w:rsidR="69B848DB">
        <w:t>three</w:t>
      </w:r>
      <w:r w:rsidR="00951491">
        <w:t xml:space="preserve"> questions: </w:t>
      </w:r>
    </w:p>
    <w:p w14:paraId="4E9E974D" w14:textId="77777777" w:rsidR="00951491" w:rsidRPr="0070635A" w:rsidRDefault="00951491" w:rsidP="00951491">
      <w:pPr>
        <w:pStyle w:val="ListParagraph"/>
        <w:numPr>
          <w:ilvl w:val="0"/>
          <w:numId w:val="23"/>
        </w:numPr>
      </w:pPr>
      <w:r>
        <w:lastRenderedPageBreak/>
        <w:t>Which of the ESG factors is the most important? (i.e. has the largest effect on the return?)</w:t>
      </w:r>
    </w:p>
    <w:p w14:paraId="0D0F6857" w14:textId="77777777" w:rsidR="00951491" w:rsidRDefault="00951491" w:rsidP="00951491">
      <w:pPr>
        <w:pStyle w:val="ListParagraph"/>
        <w:numPr>
          <w:ilvl w:val="0"/>
          <w:numId w:val="23"/>
        </w:numPr>
      </w:pPr>
      <w:r>
        <w:t>How far do we need to decompose ESG factors? Would further decomposing each individual ESG factor improve the performance of the models?</w:t>
      </w:r>
    </w:p>
    <w:p w14:paraId="067629B7" w14:textId="22C97C38" w:rsidR="00951491" w:rsidRDefault="00AB37A4" w:rsidP="00BC6A66">
      <w:pPr>
        <w:pStyle w:val="ListParagraph"/>
        <w:numPr>
          <w:ilvl w:val="0"/>
          <w:numId w:val="23"/>
        </w:numPr>
      </w:pPr>
      <w:r>
        <w:t>What is the most appropriate model to use to evaluate these questions?</w:t>
      </w:r>
    </w:p>
    <w:p w14:paraId="424AEAD6" w14:textId="48B803EE" w:rsidR="7FB56120" w:rsidRDefault="7FB56120" w:rsidP="67ECD82C">
      <w:pPr>
        <w:pStyle w:val="NormalWeb"/>
      </w:pPr>
      <w:r>
        <w:t xml:space="preserve">First thing to point out, we have to be frank that the performance of all models built are very poor. The mean squared errors are almost equally </w:t>
      </w:r>
      <w:r w:rsidR="179AC2F9">
        <w:t>high and</w:t>
      </w:r>
      <w:r>
        <w:t xml:space="preserve"> are even worse than a </w:t>
      </w:r>
      <w:r w:rsidR="40EF2359">
        <w:t xml:space="preserve">simple linear regression model. Thus, we would try to answer questions above, but the </w:t>
      </w:r>
      <w:r w:rsidR="7F94088A">
        <w:t xml:space="preserve">quality is very questionable. </w:t>
      </w:r>
    </w:p>
    <w:p w14:paraId="6169222A" w14:textId="6AE42EDE" w:rsidR="00951491" w:rsidRPr="0070635A" w:rsidRDefault="00951491" w:rsidP="008673D3">
      <w:pPr>
        <w:pStyle w:val="NormalWeb"/>
      </w:pPr>
      <w:r>
        <w:t xml:space="preserve">From our analysis, we discovered that out of E, S, and G, </w:t>
      </w:r>
      <w:r w:rsidR="00B12988">
        <w:t>the</w:t>
      </w:r>
      <w:r w:rsidR="00EA09F2">
        <w:t xml:space="preserve"> factor that had the largest effect on</w:t>
      </w:r>
      <w:r w:rsidR="008673D3">
        <w:t xml:space="preserve"> t</w:t>
      </w:r>
      <w:r w:rsidR="00EA09F2">
        <w:t xml:space="preserve">he returns depended on the model itself. </w:t>
      </w:r>
      <w:r w:rsidR="001D7AA6">
        <w:t>For our</w:t>
      </w:r>
      <w:r w:rsidR="002A72A7">
        <w:t xml:space="preserve"> RF model, we noticed that governance was the most important which </w:t>
      </w:r>
      <w:r w:rsidR="008673D3">
        <w:t>is consistent with the results by Giese, et. al and (</w:t>
      </w:r>
      <w:r w:rsidR="2459B6A7">
        <w:t>2021</w:t>
      </w:r>
      <w:r w:rsidR="008673D3">
        <w:t>)</w:t>
      </w:r>
      <w:r w:rsidR="2459B6A7">
        <w:t>.</w:t>
      </w:r>
      <w:r w:rsidR="008673D3">
        <w:t xml:space="preserve"> For the LASSO model, we discovered that </w:t>
      </w:r>
      <w:r w:rsidR="00543B07">
        <w:t>the social factor was the most important.</w:t>
      </w:r>
      <w:r w:rsidR="00D317AD">
        <w:t xml:space="preserve"> </w:t>
      </w:r>
      <w:r w:rsidR="0B4A97F5">
        <w:t>That said, there are disagreements between the models in terms of factor importance. Meanwhile, w</w:t>
      </w:r>
      <w:r w:rsidR="10BE338D">
        <w:t>hat both models suggest is that environmental scores are relatively significant, while controversies score, which is an extra component added by Thom</w:t>
      </w:r>
      <w:r w:rsidR="0ADBCF4B">
        <w:t xml:space="preserve">son Reuters in their rating, is the least important. </w:t>
      </w:r>
    </w:p>
    <w:p w14:paraId="7E74A2B1" w14:textId="14C6AADE" w:rsidR="00630368" w:rsidRDefault="00630368" w:rsidP="00BC6A66">
      <w:pPr>
        <w:pStyle w:val="NormalWeb"/>
      </w:pPr>
      <w:r>
        <w:t xml:space="preserve">Based on comparing </w:t>
      </w:r>
      <w:r w:rsidR="00445319">
        <w:t xml:space="preserve">the models run on the short feature compared to the long features, we noticed that </w:t>
      </w:r>
      <w:r w:rsidR="1E01595D">
        <w:t>decomposition of ESG factors do not really benefit model performance. This is much against common sense, and we doubt that it is due to constraint in either data size itself or E</w:t>
      </w:r>
      <w:r w:rsidR="7D53CBF5">
        <w:t xml:space="preserve">SG’s incapability to capture changes in asset returns on its own. </w:t>
      </w:r>
    </w:p>
    <w:p w14:paraId="14879A73" w14:textId="7D830B0F" w:rsidR="009B0D62" w:rsidRDefault="009B0D62" w:rsidP="00BC6A66">
      <w:pPr>
        <w:pStyle w:val="NormalWeb"/>
      </w:pPr>
      <w:r>
        <w:t>Lastly, we recognize</w:t>
      </w:r>
      <w:r w:rsidR="2BFF55BA">
        <w:t xml:space="preserve"> that</w:t>
      </w:r>
      <w:r>
        <w:t xml:space="preserve"> </w:t>
      </w:r>
      <w:r w:rsidR="7811241E">
        <w:t>increasing model complexity through neural network does not really improve the prediction performance. Due to the small size of dataset, more complicated model structures will raise the issue of overfitting, hence is not preferrable. This helps us conclude that it is not necessary to further decompose the ESG score further past decomposing into each of the E, S, and G factors in current setting.</w:t>
      </w:r>
      <w:r w:rsidR="23F1EA08">
        <w:t xml:space="preserve"> </w:t>
      </w:r>
      <w:r w:rsidR="009B046D">
        <w:t xml:space="preserve">However, </w:t>
      </w:r>
      <w:r w:rsidR="6DD06990">
        <w:t>if we have to evaluate</w:t>
      </w:r>
      <w:r w:rsidR="009B046D">
        <w:t xml:space="preserve"> the models strictly empirically, we notice that</w:t>
      </w:r>
      <w:r w:rsidR="00880F0A">
        <w:t xml:space="preserve"> </w:t>
      </w:r>
      <w:r w:rsidR="00951E09">
        <w:t>our LASSO model on the short features provides the lowest MSE score out of all the models used. So based on the MSE value, the LASSO model is the best model</w:t>
      </w:r>
      <w:r w:rsidR="00613E81">
        <w:t>.</w:t>
      </w:r>
      <w:r w:rsidR="2949201D">
        <w:t xml:space="preserve"> In this case, simple is the best. </w:t>
      </w:r>
    </w:p>
    <w:p w14:paraId="60EEFABF" w14:textId="6155C02A" w:rsidR="67ECD82C" w:rsidRDefault="67ECD82C"/>
    <w:p w14:paraId="57AA6FA1" w14:textId="74802C82" w:rsidR="00BC6A66" w:rsidRDefault="00BC6A66" w:rsidP="00BC6A66">
      <w:r>
        <w:t>Some limitations of our report include the following:</w:t>
      </w:r>
    </w:p>
    <w:p w14:paraId="1CB38EBC" w14:textId="4188F4C1" w:rsidR="00BC6A66" w:rsidRDefault="00BC6A66" w:rsidP="00BC6A66">
      <w:pPr>
        <w:pStyle w:val="ListParagraph"/>
        <w:numPr>
          <w:ilvl w:val="0"/>
          <w:numId w:val="26"/>
        </w:numPr>
      </w:pPr>
      <w:r>
        <w:t xml:space="preserve">ESG data is reported on an annual basis as opposed to </w:t>
      </w:r>
      <w:r w:rsidR="57C0CAA0">
        <w:t xml:space="preserve">common predictors such as </w:t>
      </w:r>
      <w:r>
        <w:t>Fama’s five factors which is reported daily. Thus, there is a limitation in the amount of data that was available to analyze</w:t>
      </w:r>
      <w:r w:rsidR="41A54ECA">
        <w:t xml:space="preserve"> if solely focus on ESG </w:t>
      </w:r>
      <w:r w:rsidR="14DDFD7F">
        <w:t>factors,</w:t>
      </w:r>
    </w:p>
    <w:p w14:paraId="32324034" w14:textId="0E61B77D" w:rsidR="00BC6A66" w:rsidRPr="0070635A" w:rsidRDefault="00BC6A66" w:rsidP="00BC6A66">
      <w:pPr>
        <w:pStyle w:val="NormalWeb"/>
        <w:numPr>
          <w:ilvl w:val="0"/>
          <w:numId w:val="26"/>
        </w:numPr>
      </w:pPr>
      <w:r>
        <w:t>Difficulty in obtaining the decomposed dataset of each of the E, S, and G factors, as well as the breakdown one level further</w:t>
      </w:r>
      <w:r w:rsidR="0AED502C">
        <w:t>, which further limit the amount of data available</w:t>
      </w:r>
    </w:p>
    <w:p w14:paraId="6CDBE3AD" w14:textId="12894F9D" w:rsidR="00F87AA1" w:rsidRDefault="00BC6A66" w:rsidP="00BC6A66">
      <w:pPr>
        <w:pStyle w:val="ListParagraph"/>
        <w:numPr>
          <w:ilvl w:val="0"/>
          <w:numId w:val="26"/>
        </w:numPr>
      </w:pPr>
      <w:r>
        <w:t xml:space="preserve">High complexity of </w:t>
      </w:r>
      <w:r w:rsidR="5BEE2D2B">
        <w:t>machine learning</w:t>
      </w:r>
      <w:r>
        <w:t xml:space="preserve"> model compared to the data available, leading to</w:t>
      </w:r>
      <w:r w:rsidR="04E8F6E6">
        <w:t xml:space="preserve"> overfitting and</w:t>
      </w:r>
      <w:r>
        <w:t xml:space="preserve"> decreased interpretabilit</w:t>
      </w:r>
      <w:r w:rsidR="538E6640">
        <w:t>y</w:t>
      </w:r>
    </w:p>
    <w:p w14:paraId="505CBFEF" w14:textId="7E9B45C4" w:rsidR="7AF9BF97" w:rsidRDefault="7AF9BF97" w:rsidP="53AF5786">
      <w:pPr>
        <w:pStyle w:val="ListParagraph"/>
        <w:numPr>
          <w:ilvl w:val="0"/>
          <w:numId w:val="26"/>
        </w:numPr>
      </w:pPr>
      <w:r w:rsidRPr="53AF5786">
        <w:t>Existence of outliers that may affect the losses</w:t>
      </w:r>
    </w:p>
    <w:p w14:paraId="50D28022" w14:textId="0C37C8F1" w:rsidR="00661A99" w:rsidRDefault="13FEED80" w:rsidP="00BC6A66">
      <w:pPr>
        <w:pStyle w:val="ListParagraph"/>
        <w:numPr>
          <w:ilvl w:val="0"/>
          <w:numId w:val="26"/>
        </w:numPr>
      </w:pPr>
      <w:r>
        <w:t>Left skewness</w:t>
      </w:r>
      <w:r w:rsidR="00F87AA1">
        <w:t xml:space="preserve"> of </w:t>
      </w:r>
      <w:r w:rsidR="00661A99">
        <w:t>the data likely resulted in the inconsistency of results between the different models</w:t>
      </w:r>
    </w:p>
    <w:p w14:paraId="690F0850" w14:textId="616129DE" w:rsidR="00661A99" w:rsidRDefault="00661A99" w:rsidP="67ECD82C">
      <w:pPr>
        <w:pStyle w:val="ListParagraph"/>
        <w:numPr>
          <w:ilvl w:val="0"/>
          <w:numId w:val="26"/>
        </w:numPr>
        <w:rPr>
          <w:rStyle w:val="ui-provider"/>
        </w:rPr>
      </w:pPr>
      <w:r w:rsidRPr="67ECD82C">
        <w:rPr>
          <w:rStyle w:val="ui-provider"/>
        </w:rPr>
        <w:t xml:space="preserve">We did not fully incorporate the sequential feature of </w:t>
      </w:r>
      <w:r w:rsidR="003177A9" w:rsidRPr="67ECD82C">
        <w:rPr>
          <w:rStyle w:val="ui-provider"/>
        </w:rPr>
        <w:t xml:space="preserve">the </w:t>
      </w:r>
      <w:r w:rsidRPr="67ECD82C">
        <w:rPr>
          <w:rStyle w:val="ui-provider"/>
        </w:rPr>
        <w:t>data other than for the autoencoder model</w:t>
      </w:r>
    </w:p>
    <w:p w14:paraId="4CEC7328" w14:textId="77777777" w:rsidR="00351984" w:rsidRDefault="00351984" w:rsidP="00351984"/>
    <w:p w14:paraId="2A152CC2" w14:textId="367465FB" w:rsidR="00BC6A66" w:rsidRDefault="00351984" w:rsidP="00351984">
      <w:r>
        <w:t>Our next steps will be</w:t>
      </w:r>
      <w:r w:rsidR="00543B07">
        <w:t xml:space="preserve"> to</w:t>
      </w:r>
      <w:r w:rsidR="00661A99">
        <w:t>:</w:t>
      </w:r>
    </w:p>
    <w:p w14:paraId="13DB36A0" w14:textId="6E68D03B" w:rsidR="2075769F" w:rsidRDefault="2075769F" w:rsidP="53AF5786">
      <w:pPr>
        <w:pStyle w:val="ListParagraph"/>
        <w:numPr>
          <w:ilvl w:val="0"/>
          <w:numId w:val="27"/>
        </w:numPr>
      </w:pPr>
      <w:r w:rsidRPr="53AF5786">
        <w:t>Discover variation of factor importance in random forest model</w:t>
      </w:r>
    </w:p>
    <w:p w14:paraId="4CC1B914" w14:textId="7576E983" w:rsidR="2075769F" w:rsidRDefault="2075769F" w:rsidP="53AF5786">
      <w:pPr>
        <w:pStyle w:val="ListParagraph"/>
        <w:numPr>
          <w:ilvl w:val="0"/>
          <w:numId w:val="27"/>
        </w:numPr>
      </w:pPr>
      <w:r w:rsidRPr="53AF5786">
        <w:t>Investigate the effect of outlier</w:t>
      </w:r>
    </w:p>
    <w:p w14:paraId="5E5B12F4" w14:textId="41D04F02" w:rsidR="003177A9" w:rsidRDefault="003177A9" w:rsidP="53AF5786">
      <w:pPr>
        <w:pStyle w:val="ListParagraph"/>
        <w:numPr>
          <w:ilvl w:val="0"/>
          <w:numId w:val="27"/>
        </w:numPr>
      </w:pPr>
      <w:r>
        <w:t>Fully incorporate the sequential feature of the data for all the models</w:t>
      </w:r>
      <w:r w:rsidR="3488738F">
        <w:t xml:space="preserve"> through</w:t>
      </w:r>
      <w:r w:rsidR="00C857C5">
        <w:t xml:space="preserve"> other models</w:t>
      </w:r>
      <w:r w:rsidR="009A4951">
        <w:t xml:space="preserve"> including Long Short-Term Memory (LSTM) Neural Network </w:t>
      </w:r>
    </w:p>
    <w:p w14:paraId="63C6AD6D" w14:textId="6EFD0D1E" w:rsidR="1A93125D" w:rsidRDefault="1A93125D" w:rsidP="53AF5786">
      <w:pPr>
        <w:pStyle w:val="ListParagraph"/>
        <w:numPr>
          <w:ilvl w:val="0"/>
          <w:numId w:val="27"/>
        </w:numPr>
      </w:pPr>
      <w:r w:rsidRPr="53AF5786">
        <w:t>Incorporate ESG factors with other factors to see its significance and whether it boosts the performance of other models.</w:t>
      </w:r>
    </w:p>
    <w:p w14:paraId="7CAE87D9" w14:textId="1B2D2026" w:rsidR="00932FB1" w:rsidRDefault="00932FB1" w:rsidP="0073426A">
      <w:r>
        <w:br w:type="page"/>
      </w:r>
    </w:p>
    <w:p w14:paraId="2D371265" w14:textId="77777777" w:rsidR="00951491" w:rsidRPr="0035382E" w:rsidRDefault="00951491" w:rsidP="0073426A"/>
    <w:p w14:paraId="4D245DAC" w14:textId="1A190427" w:rsidR="00ED537C" w:rsidRPr="0073426A" w:rsidRDefault="00ED537C" w:rsidP="00ED537C">
      <w:pPr>
        <w:rPr>
          <w:b/>
          <w:bCs/>
        </w:rPr>
      </w:pPr>
      <w:r w:rsidRPr="0073426A">
        <w:rPr>
          <w:b/>
          <w:bCs/>
        </w:rPr>
        <w:t>Bibliography</w:t>
      </w:r>
    </w:p>
    <w:p w14:paraId="26A885C0" w14:textId="77777777" w:rsidR="00ED537C" w:rsidRDefault="00ED537C" w:rsidP="00ED537C"/>
    <w:p w14:paraId="4074B983" w14:textId="6F4BE69D" w:rsidR="008D3E8A" w:rsidRPr="00E821E1" w:rsidRDefault="00A1285C" w:rsidP="67ECD82C">
      <w:pPr>
        <w:rPr>
          <w:color w:val="000000" w:themeColor="text1"/>
        </w:rPr>
      </w:pPr>
      <w:r w:rsidRPr="00E821E1">
        <w:rPr>
          <w:color w:val="000000" w:themeColor="text1"/>
          <w:shd w:val="clear" w:color="auto" w:fill="FFFFFF"/>
        </w:rPr>
        <w:t>Broadstock, D. C., Chan, K., Cheng, L. T. W., &amp; Wang, X. (2021). The role of ESG</w:t>
      </w:r>
    </w:p>
    <w:p w14:paraId="6EF4153C" w14:textId="7DF533E0" w:rsidR="008D3E8A" w:rsidRPr="00E821E1" w:rsidRDefault="00A1285C" w:rsidP="67ECD82C">
      <w:pPr>
        <w:ind w:firstLine="720"/>
        <w:rPr>
          <w:color w:val="000000" w:themeColor="text1"/>
        </w:rPr>
      </w:pPr>
      <w:r w:rsidRPr="00E821E1">
        <w:rPr>
          <w:color w:val="000000" w:themeColor="text1"/>
          <w:shd w:val="clear" w:color="auto" w:fill="FFFFFF"/>
        </w:rPr>
        <w:t>performance during times of financial crisis: Evidence from COVID-19 in</w:t>
      </w:r>
    </w:p>
    <w:p w14:paraId="0C678960" w14:textId="77777777" w:rsidR="008D3E8A" w:rsidRPr="00E821E1" w:rsidRDefault="00A1285C" w:rsidP="67ECD82C">
      <w:pPr>
        <w:ind w:firstLine="720"/>
        <w:rPr>
          <w:color w:val="000000" w:themeColor="text1"/>
        </w:rPr>
      </w:pPr>
      <w:r w:rsidRPr="00E821E1">
        <w:rPr>
          <w:color w:val="000000" w:themeColor="text1"/>
          <w:shd w:val="clear" w:color="auto" w:fill="FFFFFF"/>
        </w:rPr>
        <w:t>China. </w:t>
      </w:r>
      <w:r w:rsidRPr="67ECD82C">
        <w:rPr>
          <w:i/>
          <w:iCs/>
          <w:color w:val="000000" w:themeColor="text1"/>
          <w:shd w:val="clear" w:color="auto" w:fill="FFFFFF"/>
        </w:rPr>
        <w:t>Finance research letters</w:t>
      </w:r>
      <w:r w:rsidRPr="00E821E1">
        <w:rPr>
          <w:color w:val="000000" w:themeColor="text1"/>
          <w:shd w:val="clear" w:color="auto" w:fill="FFFFFF"/>
        </w:rPr>
        <w:t>, </w:t>
      </w:r>
      <w:r w:rsidRPr="67ECD82C">
        <w:rPr>
          <w:i/>
          <w:iCs/>
          <w:color w:val="000000" w:themeColor="text1"/>
          <w:shd w:val="clear" w:color="auto" w:fill="FFFFFF"/>
        </w:rPr>
        <w:t>38</w:t>
      </w:r>
      <w:r w:rsidRPr="00E821E1">
        <w:rPr>
          <w:color w:val="000000" w:themeColor="text1"/>
          <w:shd w:val="clear" w:color="auto" w:fill="FFFFFF"/>
        </w:rPr>
        <w:t>, 101716. https://doi.org/10.1016/j.frl.2020.101716</w:t>
      </w:r>
    </w:p>
    <w:p w14:paraId="67F6E9EA" w14:textId="3634387B" w:rsidR="004E116D" w:rsidRPr="00E821E1" w:rsidRDefault="004E116D" w:rsidP="004E116D">
      <w:pPr>
        <w:rPr>
          <w:b/>
          <w:color w:val="000000" w:themeColor="text1"/>
        </w:rPr>
      </w:pPr>
      <w:r w:rsidRPr="67ECD82C">
        <w:rPr>
          <w:color w:val="000000" w:themeColor="text1"/>
        </w:rPr>
        <w:t>Giese, G., Nagy, Z., &amp; Lee, L. (2021). Deconstructing ESG ratings performance: Risk and return</w:t>
      </w:r>
      <w:r>
        <w:tab/>
      </w:r>
      <w:r w:rsidRPr="67ECD82C">
        <w:rPr>
          <w:color w:val="000000" w:themeColor="text1"/>
        </w:rPr>
        <w:t xml:space="preserve">for E, S, and G by time horizon, sector, and weighting. </w:t>
      </w:r>
      <w:r w:rsidRPr="67ECD82C">
        <w:rPr>
          <w:i/>
          <w:iCs/>
          <w:color w:val="000000" w:themeColor="text1"/>
        </w:rPr>
        <w:t xml:space="preserve">Journal of Portfolio </w:t>
      </w:r>
      <w:r>
        <w:tab/>
      </w:r>
      <w:r>
        <w:tab/>
      </w:r>
      <w:r w:rsidRPr="67ECD82C">
        <w:rPr>
          <w:i/>
          <w:iCs/>
          <w:color w:val="000000" w:themeColor="text1"/>
        </w:rPr>
        <w:t>Management</w:t>
      </w:r>
      <w:r w:rsidRPr="67ECD82C">
        <w:rPr>
          <w:color w:val="000000" w:themeColor="text1"/>
        </w:rPr>
        <w:t>, 47(3), 94-111. https://doi.org/10.3905/jpm.2020.1.198</w:t>
      </w:r>
    </w:p>
    <w:p w14:paraId="417EFDAA" w14:textId="58CB8066" w:rsidR="7B055646" w:rsidRDefault="7B055646" w:rsidP="67ECD82C">
      <w:pPr>
        <w:pStyle w:val="NormalWeb"/>
        <w:ind w:left="567" w:hanging="567"/>
        <w:rPr>
          <w:color w:val="000000" w:themeColor="text1"/>
        </w:rPr>
      </w:pPr>
      <w:r w:rsidRPr="67ECD82C">
        <w:rPr>
          <w:color w:val="000000" w:themeColor="text1"/>
        </w:rPr>
        <w:t xml:space="preserve">Gu, S., Kelly, B., &amp; Xiu, D. (2021). Autoencoder asset pricing models. </w:t>
      </w:r>
      <w:r w:rsidR="6D0759E9" w:rsidRPr="67ECD82C">
        <w:rPr>
          <w:i/>
          <w:iCs/>
          <w:color w:val="000000" w:themeColor="text1"/>
        </w:rPr>
        <w:t>Journal of Econometrics</w:t>
      </w:r>
      <w:r w:rsidR="6D0759E9" w:rsidRPr="67ECD82C">
        <w:rPr>
          <w:color w:val="000000" w:themeColor="text1"/>
        </w:rPr>
        <w:t xml:space="preserve">, </w:t>
      </w:r>
      <w:r w:rsidR="63EA8DE8" w:rsidRPr="67ECD82C">
        <w:rPr>
          <w:color w:val="000000" w:themeColor="text1"/>
        </w:rPr>
        <w:t xml:space="preserve">Volume 222, 429 – 250. https://doi.org/10.1016/j.jeconom.2020.07.009. </w:t>
      </w:r>
    </w:p>
    <w:p w14:paraId="067897B8" w14:textId="2D77C109" w:rsidR="004E116D" w:rsidRPr="00E821E1" w:rsidRDefault="004E116D" w:rsidP="004E116D">
      <w:pPr>
        <w:pStyle w:val="NormalWeb"/>
        <w:ind w:left="567" w:hanging="567"/>
        <w:rPr>
          <w:color w:val="000000" w:themeColor="text1"/>
        </w:rPr>
      </w:pPr>
      <w:r w:rsidRPr="67ECD82C">
        <w:rPr>
          <w:color w:val="000000" w:themeColor="text1"/>
        </w:rPr>
        <w:t xml:space="preserve">Lioui, A. &amp; Tarelli, A. (2022). Chasing the ESG Factor. </w:t>
      </w:r>
      <w:r w:rsidRPr="67ECD82C">
        <w:rPr>
          <w:i/>
          <w:iCs/>
          <w:color w:val="000000" w:themeColor="text1"/>
        </w:rPr>
        <w:t xml:space="preserve">Journal of Banking &amp; Finance, </w:t>
      </w:r>
      <w:r w:rsidRPr="67ECD82C">
        <w:rPr>
          <w:color w:val="000000" w:themeColor="text1"/>
        </w:rPr>
        <w:t xml:space="preserve">Volume 139. </w:t>
      </w:r>
      <w:r>
        <w:t>https://doi.org/10.1016/j.jbankfin.2022.106498</w:t>
      </w:r>
    </w:p>
    <w:p w14:paraId="5B611BEC" w14:textId="27C62932" w:rsidR="004E116D" w:rsidRPr="00E821E1" w:rsidRDefault="004E116D" w:rsidP="004E116D">
      <w:pPr>
        <w:pStyle w:val="NormalWeb"/>
        <w:ind w:left="567" w:hanging="567"/>
        <w:rPr>
          <w:color w:val="000000" w:themeColor="text1"/>
          <w:lang w:val="fr-CA"/>
        </w:rPr>
      </w:pPr>
      <w:r w:rsidRPr="00E821E1">
        <w:rPr>
          <w:color w:val="000000" w:themeColor="text1"/>
        </w:rPr>
        <w:t xml:space="preserve">Melas, D., Nagy, Z., &amp; Kulkarni, P. (2016). Factor investing and ESG integration. </w:t>
      </w:r>
      <w:r w:rsidRPr="00E821E1">
        <w:rPr>
          <w:i/>
          <w:color w:val="000000" w:themeColor="text1"/>
          <w:lang w:val="fr-CA"/>
        </w:rPr>
        <w:t>MSCI</w:t>
      </w:r>
      <w:r w:rsidRPr="00E821E1">
        <w:rPr>
          <w:color w:val="000000" w:themeColor="text1"/>
          <w:lang w:val="fr-CA"/>
        </w:rPr>
        <w:t xml:space="preserve">, 389–413. </w:t>
      </w:r>
      <w:hyperlink r:id="rId22" w:history="1">
        <w:r w:rsidR="00E83A34" w:rsidRPr="00E821E1">
          <w:rPr>
            <w:rStyle w:val="Hyperlink"/>
            <w:color w:val="000000" w:themeColor="text1"/>
            <w:u w:val="none"/>
            <w:lang w:val="fr-CA"/>
          </w:rPr>
          <w:t>https://doi.org/10.1016/b978-1-78548-201-4.50015-5</w:t>
        </w:r>
      </w:hyperlink>
      <w:r w:rsidRPr="00E821E1">
        <w:rPr>
          <w:color w:val="000000" w:themeColor="text1"/>
          <w:lang w:val="fr-CA"/>
        </w:rPr>
        <w:t xml:space="preserve"> </w:t>
      </w:r>
    </w:p>
    <w:p w14:paraId="27E3875C" w14:textId="77777777" w:rsidR="00E821E1" w:rsidRPr="00E821E1" w:rsidRDefault="00E821E1" w:rsidP="00E821E1">
      <w:pPr>
        <w:rPr>
          <w:color w:val="000000" w:themeColor="text1"/>
        </w:rPr>
      </w:pPr>
      <w:r w:rsidRPr="00E821E1">
        <w:rPr>
          <w:color w:val="000000" w:themeColor="text1"/>
          <w:lang w:val="fr-CA"/>
        </w:rPr>
        <w:t xml:space="preserve">Thomson Reuters. (2017). Thomson Reuters ESG Scores. </w:t>
      </w:r>
      <w:r w:rsidRPr="00E821E1">
        <w:rPr>
          <w:i/>
          <w:iCs/>
          <w:color w:val="000000" w:themeColor="text1"/>
        </w:rPr>
        <w:t>Thomson Reuters</w:t>
      </w:r>
      <w:r w:rsidRPr="00E821E1">
        <w:rPr>
          <w:color w:val="000000" w:themeColor="text1"/>
        </w:rPr>
        <w:t xml:space="preserve">.  Retrieved from </w:t>
      </w:r>
    </w:p>
    <w:p w14:paraId="5ECCA126" w14:textId="77777777" w:rsidR="00E821E1" w:rsidRPr="00E821E1" w:rsidRDefault="00000000" w:rsidP="00E821E1">
      <w:pPr>
        <w:ind w:firstLine="720"/>
        <w:rPr>
          <w:color w:val="000000" w:themeColor="text1"/>
        </w:rPr>
      </w:pPr>
      <w:hyperlink r:id="rId23" w:history="1">
        <w:r w:rsidR="00E821E1" w:rsidRPr="00E821E1">
          <w:rPr>
            <w:rStyle w:val="Hyperlink"/>
            <w:color w:val="000000" w:themeColor="text1"/>
            <w:u w:val="none"/>
          </w:rPr>
          <w:t>https://www.esade.edu/itemsweb/biblioteca/bbdd/inbbdd/archivos/Thomson_Reuters_ES</w:t>
        </w:r>
      </w:hyperlink>
    </w:p>
    <w:p w14:paraId="6B4F08A4" w14:textId="77777777" w:rsidR="00E821E1" w:rsidRPr="00E821E1" w:rsidRDefault="00E821E1" w:rsidP="00E821E1">
      <w:pPr>
        <w:ind w:firstLine="720"/>
        <w:rPr>
          <w:color w:val="000000" w:themeColor="text1"/>
          <w:lang w:val="fr-CA"/>
        </w:rPr>
      </w:pPr>
      <w:r w:rsidRPr="303BC4C9">
        <w:rPr>
          <w:color w:val="000000" w:themeColor="text1"/>
          <w:lang w:val="fr-CA"/>
        </w:rPr>
        <w:t>G_Scores.pdf</w:t>
      </w:r>
    </w:p>
    <w:p w14:paraId="6474AD07" w14:textId="049667CD" w:rsidR="5255FCF5" w:rsidRDefault="5255FCF5" w:rsidP="303BC4C9">
      <w:r w:rsidRPr="303BC4C9">
        <w:rPr>
          <w:lang w:val="fr-CA"/>
        </w:rPr>
        <w:t>Yahoo Finance. Stock Price for Components of S&amp;P500, 2010-2022. Data retrieved from Yahoo</w:t>
      </w:r>
    </w:p>
    <w:p w14:paraId="7E25DD16" w14:textId="06DDF805" w:rsidR="5255FCF5" w:rsidRDefault="5255FCF5" w:rsidP="303BC4C9">
      <w:pPr>
        <w:ind w:firstLine="720"/>
      </w:pPr>
      <w:r w:rsidRPr="303BC4C9">
        <w:rPr>
          <w:lang w:val="fr-CA"/>
        </w:rPr>
        <w:t>Finance by its R package</w:t>
      </w:r>
    </w:p>
    <w:p w14:paraId="520B739D" w14:textId="77777777" w:rsidR="00E821E1" w:rsidRPr="00E821E1" w:rsidRDefault="00E821E1" w:rsidP="00E821E1">
      <w:pPr>
        <w:rPr>
          <w:color w:val="000000" w:themeColor="text1"/>
          <w:lang w:val="fr-CA"/>
        </w:rPr>
      </w:pPr>
    </w:p>
    <w:p w14:paraId="153F9F1F" w14:textId="2480CE0B" w:rsidR="28754C3E" w:rsidRPr="00B02D15" w:rsidRDefault="28754C3E" w:rsidP="28754C3E">
      <w:pPr>
        <w:pStyle w:val="NormalWeb"/>
        <w:ind w:left="567" w:hanging="567"/>
        <w:rPr>
          <w:lang w:val="fr-CA"/>
        </w:rPr>
      </w:pPr>
    </w:p>
    <w:p w14:paraId="77B1AAAE" w14:textId="255B0C84" w:rsidR="28754C3E" w:rsidRPr="00B02D15" w:rsidRDefault="28754C3E" w:rsidP="28754C3E">
      <w:pPr>
        <w:pStyle w:val="NormalWeb"/>
        <w:ind w:left="567" w:hanging="567"/>
        <w:rPr>
          <w:lang w:val="fr-CA"/>
        </w:rPr>
      </w:pPr>
    </w:p>
    <w:p w14:paraId="097E0E91" w14:textId="77777777" w:rsidR="00E821E1" w:rsidRDefault="00E821E1" w:rsidP="00BC6A66">
      <w:pPr>
        <w:pStyle w:val="NormalWeb"/>
        <w:ind w:left="567" w:hanging="567"/>
        <w:rPr>
          <w:lang w:val="fr-CA"/>
        </w:rPr>
      </w:pPr>
    </w:p>
    <w:p w14:paraId="0B9EC22B" w14:textId="77777777" w:rsidR="00E821E1" w:rsidRDefault="00E821E1" w:rsidP="00BC6A66">
      <w:pPr>
        <w:pStyle w:val="NormalWeb"/>
        <w:ind w:left="567" w:hanging="567"/>
        <w:rPr>
          <w:lang w:val="fr-CA"/>
        </w:rPr>
      </w:pPr>
    </w:p>
    <w:p w14:paraId="77356F68" w14:textId="77777777" w:rsidR="00932FB1" w:rsidRDefault="00932FB1" w:rsidP="00932FB1">
      <w:pPr>
        <w:pStyle w:val="NormalWeb"/>
        <w:rPr>
          <w:lang w:val="fr-CA"/>
        </w:rPr>
      </w:pPr>
      <w:r>
        <w:rPr>
          <w:lang w:val="fr-CA"/>
        </w:rPr>
        <w:br w:type="page"/>
      </w:r>
    </w:p>
    <w:p w14:paraId="4528A4F6" w14:textId="35BEE3C9" w:rsidR="00E821E1" w:rsidRPr="00932FB1" w:rsidRDefault="00932FB1" w:rsidP="00932FB1">
      <w:pPr>
        <w:pStyle w:val="NormalWeb"/>
        <w:rPr>
          <w:b/>
          <w:bCs/>
          <w:lang w:val="fr-CA"/>
        </w:rPr>
      </w:pPr>
      <w:r w:rsidRPr="00932FB1">
        <w:rPr>
          <w:b/>
          <w:bCs/>
          <w:lang w:val="fr-CA"/>
        </w:rPr>
        <w:lastRenderedPageBreak/>
        <w:t>Appendi</w:t>
      </w:r>
      <w:r>
        <w:rPr>
          <w:b/>
          <w:bCs/>
          <w:lang w:val="fr-CA"/>
        </w:rPr>
        <w:t>x</w:t>
      </w:r>
    </w:p>
    <w:p w14:paraId="049D32A2" w14:textId="47B319F0" w:rsidR="0ED3FE41" w:rsidRDefault="26382816" w:rsidP="5C94D616">
      <w:pPr>
        <w:pStyle w:val="NormalWeb"/>
        <w:ind w:left="567" w:hanging="567"/>
        <w:rPr>
          <w:b/>
          <w:bCs/>
        </w:rPr>
      </w:pPr>
      <w:r w:rsidRPr="6AA9E7F1">
        <w:rPr>
          <w:b/>
          <w:bCs/>
        </w:rPr>
        <w:t>Appendix A: Distribution of</w:t>
      </w:r>
      <w:r w:rsidRPr="68FE3D7F">
        <w:rPr>
          <w:b/>
          <w:bCs/>
        </w:rPr>
        <w:t xml:space="preserve"> data</w:t>
      </w:r>
    </w:p>
    <w:p w14:paraId="7FC81247" w14:textId="1BCFF83E" w:rsidR="3D9C04DA" w:rsidRDefault="2AC23FBC" w:rsidP="71D23FE4">
      <w:pPr>
        <w:pStyle w:val="NormalWeb"/>
        <w:ind w:left="567" w:hanging="567"/>
        <w:jc w:val="center"/>
      </w:pPr>
      <w:r>
        <w:rPr>
          <w:noProof/>
        </w:rPr>
        <w:drawing>
          <wp:inline distT="0" distB="0" distL="0" distR="0" wp14:anchorId="3E27F9C9" wp14:editId="0739C55B">
            <wp:extent cx="3943350" cy="2431733"/>
            <wp:effectExtent l="0" t="0" r="0" b="0"/>
            <wp:docPr id="1249633231" name="图片 1249633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43350" cy="2431733"/>
                    </a:xfrm>
                    <a:prstGeom prst="rect">
                      <a:avLst/>
                    </a:prstGeom>
                  </pic:spPr>
                </pic:pic>
              </a:graphicData>
            </a:graphic>
          </wp:inline>
        </w:drawing>
      </w:r>
    </w:p>
    <w:p w14:paraId="36B5B7E8" w14:textId="1821033E" w:rsidR="3D9C04DA" w:rsidRDefault="3D9C04DA" w:rsidP="71D23FE4">
      <w:pPr>
        <w:jc w:val="center"/>
      </w:pPr>
      <w:r>
        <w:t>a. ESG overall score</w:t>
      </w:r>
    </w:p>
    <w:p w14:paraId="460A493A" w14:textId="3A8885ED" w:rsidR="71D23FE4" w:rsidRDefault="71D23FE4" w:rsidP="71D23FE4">
      <w:pPr>
        <w:pStyle w:val="NormalWeb"/>
        <w:ind w:left="567" w:hanging="567"/>
        <w:rPr>
          <w:b/>
          <w:bCs/>
        </w:rPr>
      </w:pPr>
    </w:p>
    <w:p w14:paraId="6882A7EA" w14:textId="452F0B84" w:rsidR="4A633F73" w:rsidRDefault="26382816" w:rsidP="7044B5FD">
      <w:pPr>
        <w:pStyle w:val="NormalWeb"/>
        <w:ind w:left="567" w:hanging="567"/>
        <w:jc w:val="center"/>
      </w:pPr>
      <w:r>
        <w:rPr>
          <w:noProof/>
        </w:rPr>
        <w:drawing>
          <wp:inline distT="0" distB="0" distL="0" distR="0" wp14:anchorId="7C785920" wp14:editId="73A83E71">
            <wp:extent cx="4572000" cy="2819400"/>
            <wp:effectExtent l="0" t="0" r="0" b="0"/>
            <wp:docPr id="2111144743" name="图片 2111144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72000" cy="2819400"/>
                    </a:xfrm>
                    <a:prstGeom prst="rect">
                      <a:avLst/>
                    </a:prstGeom>
                  </pic:spPr>
                </pic:pic>
              </a:graphicData>
            </a:graphic>
          </wp:inline>
        </w:drawing>
      </w:r>
    </w:p>
    <w:p w14:paraId="544BE8F6" w14:textId="471738D6" w:rsidR="004E116D" w:rsidRPr="00572D73" w:rsidRDefault="4D96C5CB" w:rsidP="3E86920C">
      <w:pPr>
        <w:jc w:val="center"/>
      </w:pPr>
      <w:r>
        <w:t>b</w:t>
      </w:r>
      <w:r w:rsidR="42D8677E">
        <w:t xml:space="preserve">. </w:t>
      </w:r>
      <w:r w:rsidR="5FA29833">
        <w:t>ESG scores decomposed into 4 factors</w:t>
      </w:r>
    </w:p>
    <w:p w14:paraId="2CE18A1F" w14:textId="6FCDB742" w:rsidR="0FF9E19F" w:rsidRDefault="0FF9E19F" w:rsidP="7A377F9E">
      <w:pPr>
        <w:jc w:val="center"/>
      </w:pPr>
    </w:p>
    <w:p w14:paraId="6F4C0E95" w14:textId="5CFED31E" w:rsidR="3253A942" w:rsidRDefault="3253A942" w:rsidP="3253A942">
      <w:pPr>
        <w:jc w:val="center"/>
      </w:pPr>
    </w:p>
    <w:p w14:paraId="65D5DA28" w14:textId="072AFFA7" w:rsidR="7140CA22" w:rsidRDefault="3849ECFA" w:rsidP="7140CA22">
      <w:pPr>
        <w:jc w:val="center"/>
      </w:pPr>
      <w:r>
        <w:rPr>
          <w:noProof/>
        </w:rPr>
        <w:lastRenderedPageBreak/>
        <w:drawing>
          <wp:inline distT="0" distB="0" distL="0" distR="0" wp14:anchorId="646E7A1E" wp14:editId="6A1B97C5">
            <wp:extent cx="4394597" cy="7031355"/>
            <wp:effectExtent l="0" t="0" r="0" b="0"/>
            <wp:docPr id="1417477733" name="图片 1417477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394597" cy="7031355"/>
                    </a:xfrm>
                    <a:prstGeom prst="rect">
                      <a:avLst/>
                    </a:prstGeom>
                  </pic:spPr>
                </pic:pic>
              </a:graphicData>
            </a:graphic>
          </wp:inline>
        </w:drawing>
      </w:r>
    </w:p>
    <w:p w14:paraId="6AF24DE0" w14:textId="06C5DE37" w:rsidR="5B477DC1" w:rsidRDefault="158BFA4A" w:rsidP="5B477DC1">
      <w:pPr>
        <w:jc w:val="center"/>
      </w:pPr>
      <w:r>
        <w:t>c</w:t>
      </w:r>
      <w:r w:rsidR="3849ECFA">
        <w:t>. ESG decomposed into 11 factors</w:t>
      </w:r>
    </w:p>
    <w:p w14:paraId="667EC9C0" w14:textId="65CA65BF" w:rsidR="11EDE41A" w:rsidRDefault="11EDE41A" w:rsidP="11EDE41A">
      <w:pPr>
        <w:jc w:val="center"/>
      </w:pPr>
    </w:p>
    <w:p w14:paraId="1CF221A0" w14:textId="229BBD72" w:rsidR="6FC47B12" w:rsidRDefault="3E6D25D7" w:rsidP="6FC47B12">
      <w:pPr>
        <w:jc w:val="center"/>
      </w:pPr>
      <w:r>
        <w:rPr>
          <w:noProof/>
        </w:rPr>
        <w:lastRenderedPageBreak/>
        <w:drawing>
          <wp:inline distT="0" distB="0" distL="0" distR="0" wp14:anchorId="36622987" wp14:editId="15615F55">
            <wp:extent cx="4572000" cy="2819400"/>
            <wp:effectExtent l="0" t="0" r="0" b="0"/>
            <wp:docPr id="872873389" name="图片 872873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873389"/>
                    <pic:cNvPicPr/>
                  </pic:nvPicPr>
                  <pic:blipFill>
                    <a:blip r:embed="rId27">
                      <a:extLst>
                        <a:ext uri="{28A0092B-C50C-407E-A947-70E740481C1C}">
                          <a14:useLocalDpi xmlns:a14="http://schemas.microsoft.com/office/drawing/2010/main" val="0"/>
                        </a:ext>
                      </a:extLst>
                    </a:blip>
                    <a:stretch>
                      <a:fillRect/>
                    </a:stretch>
                  </pic:blipFill>
                  <pic:spPr>
                    <a:xfrm>
                      <a:off x="0" y="0"/>
                      <a:ext cx="4572000" cy="2819400"/>
                    </a:xfrm>
                    <a:prstGeom prst="rect">
                      <a:avLst/>
                    </a:prstGeom>
                  </pic:spPr>
                </pic:pic>
              </a:graphicData>
            </a:graphic>
          </wp:inline>
        </w:drawing>
      </w:r>
      <w:r w:rsidR="1AD23387">
        <w:br/>
      </w:r>
      <w:r w:rsidR="17DBA708">
        <w:t xml:space="preserve">d. </w:t>
      </w:r>
      <w:r w:rsidR="6C83DFDA">
        <w:t>R</w:t>
      </w:r>
      <w:r w:rsidR="7E929E03">
        <w:t>eturn</w:t>
      </w:r>
    </w:p>
    <w:p w14:paraId="1E77295E" w14:textId="52681C1E" w:rsidR="434EB20D" w:rsidRDefault="434EB20D" w:rsidP="434EB20D">
      <w:pPr>
        <w:jc w:val="center"/>
      </w:pPr>
    </w:p>
    <w:p w14:paraId="12EF9F17" w14:textId="7F4ABF7E" w:rsidR="434EB20D" w:rsidRDefault="434EB20D" w:rsidP="434EB20D">
      <w:pPr>
        <w:jc w:val="center"/>
      </w:pPr>
    </w:p>
    <w:p w14:paraId="45BD33CE" w14:textId="77777777" w:rsidR="00932FB1" w:rsidRDefault="00932FB1" w:rsidP="434EB20D">
      <w:pPr>
        <w:jc w:val="center"/>
      </w:pPr>
    </w:p>
    <w:p w14:paraId="72565AFE" w14:textId="77777777" w:rsidR="00932FB1" w:rsidRDefault="00932FB1" w:rsidP="434EB20D">
      <w:pPr>
        <w:jc w:val="center"/>
      </w:pPr>
    </w:p>
    <w:p w14:paraId="0602C361" w14:textId="6853D43B" w:rsidR="0FF11D48" w:rsidRDefault="0FF11D48" w:rsidP="434EB20D">
      <w:pPr>
        <w:rPr>
          <w:b/>
        </w:rPr>
      </w:pPr>
      <w:r w:rsidRPr="09E6F6BB">
        <w:rPr>
          <w:b/>
        </w:rPr>
        <w:t>Appendix B: Correlation between input factors</w:t>
      </w:r>
    </w:p>
    <w:p w14:paraId="35F463DD" w14:textId="5A6660F9" w:rsidR="0FF11D48" w:rsidRDefault="4E35D619" w:rsidP="77CEC2AE">
      <w:pPr>
        <w:jc w:val="center"/>
      </w:pPr>
      <w:r>
        <w:rPr>
          <w:noProof/>
        </w:rPr>
        <w:drawing>
          <wp:inline distT="0" distB="0" distL="0" distR="0" wp14:anchorId="7779CE91" wp14:editId="5ED2F269">
            <wp:extent cx="4788242" cy="2952750"/>
            <wp:effectExtent l="0" t="0" r="0" b="0"/>
            <wp:docPr id="442282043" name="图片 442282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282043"/>
                    <pic:cNvPicPr/>
                  </pic:nvPicPr>
                  <pic:blipFill>
                    <a:blip r:embed="rId28">
                      <a:extLst>
                        <a:ext uri="{28A0092B-C50C-407E-A947-70E740481C1C}">
                          <a14:useLocalDpi xmlns:a14="http://schemas.microsoft.com/office/drawing/2010/main" val="0"/>
                        </a:ext>
                      </a:extLst>
                    </a:blip>
                    <a:stretch>
                      <a:fillRect/>
                    </a:stretch>
                  </pic:blipFill>
                  <pic:spPr>
                    <a:xfrm>
                      <a:off x="0" y="0"/>
                      <a:ext cx="4788242" cy="2952750"/>
                    </a:xfrm>
                    <a:prstGeom prst="rect">
                      <a:avLst/>
                    </a:prstGeom>
                  </pic:spPr>
                </pic:pic>
              </a:graphicData>
            </a:graphic>
          </wp:inline>
        </w:drawing>
      </w:r>
    </w:p>
    <w:p w14:paraId="0E38222D" w14:textId="449F4CE7" w:rsidR="13B62E31" w:rsidRDefault="5903D2BF" w:rsidP="77CEC2AE">
      <w:pPr>
        <w:jc w:val="center"/>
      </w:pPr>
      <w:r>
        <w:t>a</w:t>
      </w:r>
      <w:r w:rsidR="21009DB1">
        <w:t xml:space="preserve">. </w:t>
      </w:r>
      <w:r w:rsidR="05F6C047">
        <w:t>decomposed into 4 factors</w:t>
      </w:r>
    </w:p>
    <w:p w14:paraId="32098A3F" w14:textId="53B0D3EB" w:rsidR="5224F9B3" w:rsidRDefault="5224F9B3" w:rsidP="5224F9B3">
      <w:pPr>
        <w:jc w:val="center"/>
      </w:pPr>
    </w:p>
    <w:p w14:paraId="159E36E3" w14:textId="1BAD87FF" w:rsidR="5224F9B3" w:rsidRDefault="78854FFC" w:rsidP="5224F9B3">
      <w:pPr>
        <w:jc w:val="center"/>
      </w:pPr>
      <w:r>
        <w:rPr>
          <w:noProof/>
        </w:rPr>
        <w:lastRenderedPageBreak/>
        <w:drawing>
          <wp:inline distT="0" distB="0" distL="0" distR="0" wp14:anchorId="10382B8A" wp14:editId="483261E8">
            <wp:extent cx="4572000" cy="2819400"/>
            <wp:effectExtent l="0" t="0" r="0" b="0"/>
            <wp:docPr id="706703698" name="图片 706703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572000" cy="2819400"/>
                    </a:xfrm>
                    <a:prstGeom prst="rect">
                      <a:avLst/>
                    </a:prstGeom>
                  </pic:spPr>
                </pic:pic>
              </a:graphicData>
            </a:graphic>
          </wp:inline>
        </w:drawing>
      </w:r>
    </w:p>
    <w:p w14:paraId="092EB1A4" w14:textId="1E8B6D49" w:rsidR="761FB4A0" w:rsidRDefault="78854FFC" w:rsidP="761FB4A0">
      <w:pPr>
        <w:jc w:val="center"/>
      </w:pPr>
      <w:r>
        <w:t>b. decomposed into 11 factors</w:t>
      </w:r>
    </w:p>
    <w:p w14:paraId="379B8962" w14:textId="7134DD68" w:rsidR="61D8A813" w:rsidRDefault="61D8A813" w:rsidP="61D8A813">
      <w:pPr>
        <w:jc w:val="center"/>
      </w:pPr>
    </w:p>
    <w:p w14:paraId="6F5DDF50" w14:textId="4BC50B1B" w:rsidR="004E116D" w:rsidRPr="00572D73" w:rsidRDefault="004E116D" w:rsidP="6AFF5069">
      <w:pPr>
        <w:jc w:val="center"/>
      </w:pPr>
    </w:p>
    <w:sectPr w:rsidR="004E116D" w:rsidRPr="00572D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F9AE"/>
    <w:multiLevelType w:val="hybridMultilevel"/>
    <w:tmpl w:val="230CD372"/>
    <w:lvl w:ilvl="0" w:tplc="7C86BE2C">
      <w:start w:val="1"/>
      <w:numFmt w:val="bullet"/>
      <w:lvlText w:val="-"/>
      <w:lvlJc w:val="left"/>
      <w:pPr>
        <w:ind w:left="420" w:hanging="420"/>
      </w:pPr>
      <w:rPr>
        <w:rFonts w:ascii="SimSun" w:hAnsi="SimSun" w:hint="default"/>
      </w:rPr>
    </w:lvl>
    <w:lvl w:ilvl="1" w:tplc="56DCC054">
      <w:start w:val="1"/>
      <w:numFmt w:val="bullet"/>
      <w:lvlText w:val="o"/>
      <w:lvlJc w:val="left"/>
      <w:pPr>
        <w:ind w:left="840" w:hanging="420"/>
      </w:pPr>
      <w:rPr>
        <w:rFonts w:ascii="Courier New" w:hAnsi="Courier New" w:hint="default"/>
      </w:rPr>
    </w:lvl>
    <w:lvl w:ilvl="2" w:tplc="E5465028">
      <w:start w:val="1"/>
      <w:numFmt w:val="bullet"/>
      <w:lvlText w:val=""/>
      <w:lvlJc w:val="left"/>
      <w:pPr>
        <w:ind w:left="1260" w:hanging="420"/>
      </w:pPr>
      <w:rPr>
        <w:rFonts w:ascii="Wingdings" w:hAnsi="Wingdings" w:hint="default"/>
      </w:rPr>
    </w:lvl>
    <w:lvl w:ilvl="3" w:tplc="A25E6E98">
      <w:start w:val="1"/>
      <w:numFmt w:val="bullet"/>
      <w:lvlText w:val=""/>
      <w:lvlJc w:val="left"/>
      <w:pPr>
        <w:ind w:left="1680" w:hanging="420"/>
      </w:pPr>
      <w:rPr>
        <w:rFonts w:ascii="Symbol" w:hAnsi="Symbol" w:hint="default"/>
      </w:rPr>
    </w:lvl>
    <w:lvl w:ilvl="4" w:tplc="2C5E6DAE">
      <w:start w:val="1"/>
      <w:numFmt w:val="bullet"/>
      <w:lvlText w:val="o"/>
      <w:lvlJc w:val="left"/>
      <w:pPr>
        <w:ind w:left="2100" w:hanging="420"/>
      </w:pPr>
      <w:rPr>
        <w:rFonts w:ascii="Courier New" w:hAnsi="Courier New" w:hint="default"/>
      </w:rPr>
    </w:lvl>
    <w:lvl w:ilvl="5" w:tplc="0CBC0E2E">
      <w:start w:val="1"/>
      <w:numFmt w:val="bullet"/>
      <w:lvlText w:val=""/>
      <w:lvlJc w:val="left"/>
      <w:pPr>
        <w:ind w:left="2520" w:hanging="420"/>
      </w:pPr>
      <w:rPr>
        <w:rFonts w:ascii="Wingdings" w:hAnsi="Wingdings" w:hint="default"/>
      </w:rPr>
    </w:lvl>
    <w:lvl w:ilvl="6" w:tplc="508A13B0">
      <w:start w:val="1"/>
      <w:numFmt w:val="bullet"/>
      <w:lvlText w:val=""/>
      <w:lvlJc w:val="left"/>
      <w:pPr>
        <w:ind w:left="2940" w:hanging="420"/>
      </w:pPr>
      <w:rPr>
        <w:rFonts w:ascii="Symbol" w:hAnsi="Symbol" w:hint="default"/>
      </w:rPr>
    </w:lvl>
    <w:lvl w:ilvl="7" w:tplc="87A652A8">
      <w:start w:val="1"/>
      <w:numFmt w:val="bullet"/>
      <w:lvlText w:val="o"/>
      <w:lvlJc w:val="left"/>
      <w:pPr>
        <w:ind w:left="3360" w:hanging="420"/>
      </w:pPr>
      <w:rPr>
        <w:rFonts w:ascii="Courier New" w:hAnsi="Courier New" w:hint="default"/>
      </w:rPr>
    </w:lvl>
    <w:lvl w:ilvl="8" w:tplc="6E960D76">
      <w:start w:val="1"/>
      <w:numFmt w:val="bullet"/>
      <w:lvlText w:val=""/>
      <w:lvlJc w:val="left"/>
      <w:pPr>
        <w:ind w:left="3780" w:hanging="420"/>
      </w:pPr>
      <w:rPr>
        <w:rFonts w:ascii="Wingdings" w:hAnsi="Wingdings" w:hint="default"/>
      </w:rPr>
    </w:lvl>
  </w:abstractNum>
  <w:abstractNum w:abstractNumId="1" w15:restartNumberingAfterBreak="0">
    <w:nsid w:val="03C3B369"/>
    <w:multiLevelType w:val="hybridMultilevel"/>
    <w:tmpl w:val="FFFFFFFF"/>
    <w:lvl w:ilvl="0" w:tplc="C074B9AC">
      <w:start w:val="1"/>
      <w:numFmt w:val="lowerLetter"/>
      <w:lvlText w:val="%1."/>
      <w:lvlJc w:val="left"/>
      <w:pPr>
        <w:ind w:left="420" w:hanging="420"/>
      </w:pPr>
    </w:lvl>
    <w:lvl w:ilvl="1" w:tplc="88C0B1AC">
      <w:start w:val="1"/>
      <w:numFmt w:val="lowerLetter"/>
      <w:lvlText w:val="%2."/>
      <w:lvlJc w:val="left"/>
      <w:pPr>
        <w:ind w:left="840" w:hanging="420"/>
      </w:pPr>
    </w:lvl>
    <w:lvl w:ilvl="2" w:tplc="8788CF00">
      <w:start w:val="1"/>
      <w:numFmt w:val="lowerRoman"/>
      <w:lvlText w:val="%3."/>
      <w:lvlJc w:val="right"/>
      <w:pPr>
        <w:ind w:left="1260" w:hanging="420"/>
      </w:pPr>
    </w:lvl>
    <w:lvl w:ilvl="3" w:tplc="A802F68E">
      <w:start w:val="1"/>
      <w:numFmt w:val="decimal"/>
      <w:lvlText w:val="%4."/>
      <w:lvlJc w:val="left"/>
      <w:pPr>
        <w:ind w:left="1680" w:hanging="420"/>
      </w:pPr>
    </w:lvl>
    <w:lvl w:ilvl="4" w:tplc="699E624E">
      <w:start w:val="1"/>
      <w:numFmt w:val="lowerLetter"/>
      <w:lvlText w:val="%5."/>
      <w:lvlJc w:val="left"/>
      <w:pPr>
        <w:ind w:left="2100" w:hanging="420"/>
      </w:pPr>
    </w:lvl>
    <w:lvl w:ilvl="5" w:tplc="AB7E9CC2">
      <w:start w:val="1"/>
      <w:numFmt w:val="lowerRoman"/>
      <w:lvlText w:val="%6."/>
      <w:lvlJc w:val="right"/>
      <w:pPr>
        <w:ind w:left="2520" w:hanging="420"/>
      </w:pPr>
    </w:lvl>
    <w:lvl w:ilvl="6" w:tplc="40323DAC">
      <w:start w:val="1"/>
      <w:numFmt w:val="decimal"/>
      <w:lvlText w:val="%7."/>
      <w:lvlJc w:val="left"/>
      <w:pPr>
        <w:ind w:left="2940" w:hanging="420"/>
      </w:pPr>
    </w:lvl>
    <w:lvl w:ilvl="7" w:tplc="466880A6">
      <w:start w:val="1"/>
      <w:numFmt w:val="lowerLetter"/>
      <w:lvlText w:val="%8."/>
      <w:lvlJc w:val="left"/>
      <w:pPr>
        <w:ind w:left="3360" w:hanging="420"/>
      </w:pPr>
    </w:lvl>
    <w:lvl w:ilvl="8" w:tplc="F57E9814">
      <w:start w:val="1"/>
      <w:numFmt w:val="lowerRoman"/>
      <w:lvlText w:val="%9."/>
      <w:lvlJc w:val="right"/>
      <w:pPr>
        <w:ind w:left="3780" w:hanging="420"/>
      </w:pPr>
    </w:lvl>
  </w:abstractNum>
  <w:abstractNum w:abstractNumId="2" w15:restartNumberingAfterBreak="0">
    <w:nsid w:val="08C773D1"/>
    <w:multiLevelType w:val="hybridMultilevel"/>
    <w:tmpl w:val="EE90B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A12A3"/>
    <w:multiLevelType w:val="hybridMultilevel"/>
    <w:tmpl w:val="FFFFFFFF"/>
    <w:lvl w:ilvl="0" w:tplc="25C8B124">
      <w:start w:val="2"/>
      <w:numFmt w:val="decimal"/>
      <w:lvlText w:val="%1."/>
      <w:lvlJc w:val="left"/>
      <w:pPr>
        <w:ind w:left="420" w:hanging="420"/>
      </w:pPr>
    </w:lvl>
    <w:lvl w:ilvl="1" w:tplc="627E0042">
      <w:start w:val="1"/>
      <w:numFmt w:val="lowerLetter"/>
      <w:lvlText w:val="%2."/>
      <w:lvlJc w:val="left"/>
      <w:pPr>
        <w:ind w:left="840" w:hanging="420"/>
      </w:pPr>
    </w:lvl>
    <w:lvl w:ilvl="2" w:tplc="56D46602">
      <w:start w:val="1"/>
      <w:numFmt w:val="lowerRoman"/>
      <w:lvlText w:val="%3."/>
      <w:lvlJc w:val="right"/>
      <w:pPr>
        <w:ind w:left="1260" w:hanging="420"/>
      </w:pPr>
    </w:lvl>
    <w:lvl w:ilvl="3" w:tplc="E828D3BC">
      <w:start w:val="1"/>
      <w:numFmt w:val="decimal"/>
      <w:lvlText w:val="%4."/>
      <w:lvlJc w:val="left"/>
      <w:pPr>
        <w:ind w:left="1680" w:hanging="420"/>
      </w:pPr>
    </w:lvl>
    <w:lvl w:ilvl="4" w:tplc="5DFE760C">
      <w:start w:val="1"/>
      <w:numFmt w:val="lowerLetter"/>
      <w:lvlText w:val="%5."/>
      <w:lvlJc w:val="left"/>
      <w:pPr>
        <w:ind w:left="2100" w:hanging="420"/>
      </w:pPr>
    </w:lvl>
    <w:lvl w:ilvl="5" w:tplc="04F804FE">
      <w:start w:val="1"/>
      <w:numFmt w:val="lowerRoman"/>
      <w:lvlText w:val="%6."/>
      <w:lvlJc w:val="right"/>
      <w:pPr>
        <w:ind w:left="2520" w:hanging="420"/>
      </w:pPr>
    </w:lvl>
    <w:lvl w:ilvl="6" w:tplc="026AD67C">
      <w:start w:val="1"/>
      <w:numFmt w:val="decimal"/>
      <w:lvlText w:val="%7."/>
      <w:lvlJc w:val="left"/>
      <w:pPr>
        <w:ind w:left="2940" w:hanging="420"/>
      </w:pPr>
    </w:lvl>
    <w:lvl w:ilvl="7" w:tplc="D2FE1120">
      <w:start w:val="1"/>
      <w:numFmt w:val="lowerLetter"/>
      <w:lvlText w:val="%8."/>
      <w:lvlJc w:val="left"/>
      <w:pPr>
        <w:ind w:left="3360" w:hanging="420"/>
      </w:pPr>
    </w:lvl>
    <w:lvl w:ilvl="8" w:tplc="5A4EF6C4">
      <w:start w:val="1"/>
      <w:numFmt w:val="lowerRoman"/>
      <w:lvlText w:val="%9."/>
      <w:lvlJc w:val="right"/>
      <w:pPr>
        <w:ind w:left="3780" w:hanging="420"/>
      </w:pPr>
    </w:lvl>
  </w:abstractNum>
  <w:abstractNum w:abstractNumId="4" w15:restartNumberingAfterBreak="0">
    <w:nsid w:val="14E00FBD"/>
    <w:multiLevelType w:val="hybridMultilevel"/>
    <w:tmpl w:val="D22694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4B28A6"/>
    <w:multiLevelType w:val="hybridMultilevel"/>
    <w:tmpl w:val="FFFFFFFF"/>
    <w:lvl w:ilvl="0" w:tplc="A7D29182">
      <w:start w:val="1"/>
      <w:numFmt w:val="lowerLetter"/>
      <w:lvlText w:val="%1."/>
      <w:lvlJc w:val="left"/>
      <w:pPr>
        <w:ind w:left="420" w:hanging="420"/>
      </w:pPr>
    </w:lvl>
    <w:lvl w:ilvl="1" w:tplc="8FD20EB8">
      <w:start w:val="1"/>
      <w:numFmt w:val="lowerLetter"/>
      <w:lvlText w:val="%2."/>
      <w:lvlJc w:val="left"/>
      <w:pPr>
        <w:ind w:left="840" w:hanging="420"/>
      </w:pPr>
    </w:lvl>
    <w:lvl w:ilvl="2" w:tplc="F9A4D306">
      <w:start w:val="1"/>
      <w:numFmt w:val="lowerRoman"/>
      <w:lvlText w:val="%3."/>
      <w:lvlJc w:val="right"/>
      <w:pPr>
        <w:ind w:left="1260" w:hanging="420"/>
      </w:pPr>
    </w:lvl>
    <w:lvl w:ilvl="3" w:tplc="43C2DAF2">
      <w:start w:val="1"/>
      <w:numFmt w:val="decimal"/>
      <w:lvlText w:val="%4."/>
      <w:lvlJc w:val="left"/>
      <w:pPr>
        <w:ind w:left="1680" w:hanging="420"/>
      </w:pPr>
    </w:lvl>
    <w:lvl w:ilvl="4" w:tplc="FB5C9732">
      <w:start w:val="1"/>
      <w:numFmt w:val="lowerLetter"/>
      <w:lvlText w:val="%5."/>
      <w:lvlJc w:val="left"/>
      <w:pPr>
        <w:ind w:left="2100" w:hanging="420"/>
      </w:pPr>
    </w:lvl>
    <w:lvl w:ilvl="5" w:tplc="062E4CDE">
      <w:start w:val="1"/>
      <w:numFmt w:val="lowerRoman"/>
      <w:lvlText w:val="%6."/>
      <w:lvlJc w:val="right"/>
      <w:pPr>
        <w:ind w:left="2520" w:hanging="420"/>
      </w:pPr>
    </w:lvl>
    <w:lvl w:ilvl="6" w:tplc="486000A4">
      <w:start w:val="1"/>
      <w:numFmt w:val="decimal"/>
      <w:lvlText w:val="%7."/>
      <w:lvlJc w:val="left"/>
      <w:pPr>
        <w:ind w:left="2940" w:hanging="420"/>
      </w:pPr>
    </w:lvl>
    <w:lvl w:ilvl="7" w:tplc="1644784C">
      <w:start w:val="1"/>
      <w:numFmt w:val="lowerLetter"/>
      <w:lvlText w:val="%8."/>
      <w:lvlJc w:val="left"/>
      <w:pPr>
        <w:ind w:left="3360" w:hanging="420"/>
      </w:pPr>
    </w:lvl>
    <w:lvl w:ilvl="8" w:tplc="9A984B7A">
      <w:start w:val="1"/>
      <w:numFmt w:val="lowerRoman"/>
      <w:lvlText w:val="%9."/>
      <w:lvlJc w:val="right"/>
      <w:pPr>
        <w:ind w:left="3780" w:hanging="420"/>
      </w:pPr>
    </w:lvl>
  </w:abstractNum>
  <w:abstractNum w:abstractNumId="6" w15:restartNumberingAfterBreak="0">
    <w:nsid w:val="1C1365CA"/>
    <w:multiLevelType w:val="hybridMultilevel"/>
    <w:tmpl w:val="FFFFFFFF"/>
    <w:lvl w:ilvl="0" w:tplc="B72EDC5A">
      <w:start w:val="1"/>
      <w:numFmt w:val="decimal"/>
      <w:lvlText w:val="%1."/>
      <w:lvlJc w:val="left"/>
      <w:pPr>
        <w:ind w:left="420" w:hanging="420"/>
      </w:pPr>
    </w:lvl>
    <w:lvl w:ilvl="1" w:tplc="180AA72A">
      <w:start w:val="1"/>
      <w:numFmt w:val="lowerLetter"/>
      <w:lvlText w:val="%2."/>
      <w:lvlJc w:val="left"/>
      <w:pPr>
        <w:ind w:left="840" w:hanging="420"/>
      </w:pPr>
    </w:lvl>
    <w:lvl w:ilvl="2" w:tplc="A716A4CC">
      <w:start w:val="1"/>
      <w:numFmt w:val="lowerRoman"/>
      <w:lvlText w:val="%3."/>
      <w:lvlJc w:val="right"/>
      <w:pPr>
        <w:ind w:left="1260" w:hanging="420"/>
      </w:pPr>
    </w:lvl>
    <w:lvl w:ilvl="3" w:tplc="C66CDB5E">
      <w:start w:val="1"/>
      <w:numFmt w:val="decimal"/>
      <w:lvlText w:val="%4."/>
      <w:lvlJc w:val="left"/>
      <w:pPr>
        <w:ind w:left="1680" w:hanging="420"/>
      </w:pPr>
    </w:lvl>
    <w:lvl w:ilvl="4" w:tplc="4FF60FE0">
      <w:start w:val="1"/>
      <w:numFmt w:val="lowerLetter"/>
      <w:lvlText w:val="%5."/>
      <w:lvlJc w:val="left"/>
      <w:pPr>
        <w:ind w:left="2100" w:hanging="420"/>
      </w:pPr>
    </w:lvl>
    <w:lvl w:ilvl="5" w:tplc="82D237AC">
      <w:start w:val="1"/>
      <w:numFmt w:val="lowerRoman"/>
      <w:lvlText w:val="%6."/>
      <w:lvlJc w:val="right"/>
      <w:pPr>
        <w:ind w:left="2520" w:hanging="420"/>
      </w:pPr>
    </w:lvl>
    <w:lvl w:ilvl="6" w:tplc="09D4441A">
      <w:start w:val="1"/>
      <w:numFmt w:val="decimal"/>
      <w:lvlText w:val="%7."/>
      <w:lvlJc w:val="left"/>
      <w:pPr>
        <w:ind w:left="2940" w:hanging="420"/>
      </w:pPr>
    </w:lvl>
    <w:lvl w:ilvl="7" w:tplc="2B8A9928">
      <w:start w:val="1"/>
      <w:numFmt w:val="lowerLetter"/>
      <w:lvlText w:val="%8."/>
      <w:lvlJc w:val="left"/>
      <w:pPr>
        <w:ind w:left="3360" w:hanging="420"/>
      </w:pPr>
    </w:lvl>
    <w:lvl w:ilvl="8" w:tplc="21D8A3A4">
      <w:start w:val="1"/>
      <w:numFmt w:val="lowerRoman"/>
      <w:lvlText w:val="%9."/>
      <w:lvlJc w:val="right"/>
      <w:pPr>
        <w:ind w:left="3780" w:hanging="420"/>
      </w:pPr>
    </w:lvl>
  </w:abstractNum>
  <w:abstractNum w:abstractNumId="7" w15:restartNumberingAfterBreak="0">
    <w:nsid w:val="22177221"/>
    <w:multiLevelType w:val="hybridMultilevel"/>
    <w:tmpl w:val="7DE67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2AAEB0"/>
    <w:multiLevelType w:val="hybridMultilevel"/>
    <w:tmpl w:val="FFFFFFFF"/>
    <w:lvl w:ilvl="0" w:tplc="38884146">
      <w:start w:val="3"/>
      <w:numFmt w:val="decimal"/>
      <w:lvlText w:val="%1."/>
      <w:lvlJc w:val="left"/>
      <w:pPr>
        <w:ind w:left="420" w:hanging="420"/>
      </w:pPr>
    </w:lvl>
    <w:lvl w:ilvl="1" w:tplc="8E0ABBE6">
      <w:start w:val="1"/>
      <w:numFmt w:val="lowerLetter"/>
      <w:lvlText w:val="%2."/>
      <w:lvlJc w:val="left"/>
      <w:pPr>
        <w:ind w:left="840" w:hanging="420"/>
      </w:pPr>
    </w:lvl>
    <w:lvl w:ilvl="2" w:tplc="0C2AEFBE">
      <w:start w:val="1"/>
      <w:numFmt w:val="lowerRoman"/>
      <w:lvlText w:val="%3."/>
      <w:lvlJc w:val="right"/>
      <w:pPr>
        <w:ind w:left="1260" w:hanging="420"/>
      </w:pPr>
    </w:lvl>
    <w:lvl w:ilvl="3" w:tplc="CA781786">
      <w:start w:val="1"/>
      <w:numFmt w:val="decimal"/>
      <w:lvlText w:val="%4."/>
      <w:lvlJc w:val="left"/>
      <w:pPr>
        <w:ind w:left="1680" w:hanging="420"/>
      </w:pPr>
    </w:lvl>
    <w:lvl w:ilvl="4" w:tplc="D0725E8C">
      <w:start w:val="1"/>
      <w:numFmt w:val="lowerLetter"/>
      <w:lvlText w:val="%5."/>
      <w:lvlJc w:val="left"/>
      <w:pPr>
        <w:ind w:left="2100" w:hanging="420"/>
      </w:pPr>
    </w:lvl>
    <w:lvl w:ilvl="5" w:tplc="ADA07DD0">
      <w:start w:val="1"/>
      <w:numFmt w:val="lowerRoman"/>
      <w:lvlText w:val="%6."/>
      <w:lvlJc w:val="right"/>
      <w:pPr>
        <w:ind w:left="2520" w:hanging="420"/>
      </w:pPr>
    </w:lvl>
    <w:lvl w:ilvl="6" w:tplc="35FEE126">
      <w:start w:val="1"/>
      <w:numFmt w:val="decimal"/>
      <w:lvlText w:val="%7."/>
      <w:lvlJc w:val="left"/>
      <w:pPr>
        <w:ind w:left="2940" w:hanging="420"/>
      </w:pPr>
    </w:lvl>
    <w:lvl w:ilvl="7" w:tplc="17928E9E">
      <w:start w:val="1"/>
      <w:numFmt w:val="lowerLetter"/>
      <w:lvlText w:val="%8."/>
      <w:lvlJc w:val="left"/>
      <w:pPr>
        <w:ind w:left="3360" w:hanging="420"/>
      </w:pPr>
    </w:lvl>
    <w:lvl w:ilvl="8" w:tplc="BF9C5C2E">
      <w:start w:val="1"/>
      <w:numFmt w:val="lowerRoman"/>
      <w:lvlText w:val="%9."/>
      <w:lvlJc w:val="right"/>
      <w:pPr>
        <w:ind w:left="3780" w:hanging="420"/>
      </w:pPr>
    </w:lvl>
  </w:abstractNum>
  <w:abstractNum w:abstractNumId="9" w15:restartNumberingAfterBreak="0">
    <w:nsid w:val="33F67108"/>
    <w:multiLevelType w:val="hybridMultilevel"/>
    <w:tmpl w:val="FFFFFFFF"/>
    <w:lvl w:ilvl="0" w:tplc="5EE4DF48">
      <w:start w:val="1"/>
      <w:numFmt w:val="decimal"/>
      <w:lvlText w:val="%1."/>
      <w:lvlJc w:val="left"/>
      <w:pPr>
        <w:ind w:left="420" w:hanging="420"/>
      </w:pPr>
    </w:lvl>
    <w:lvl w:ilvl="1" w:tplc="52946174">
      <w:start w:val="1"/>
      <w:numFmt w:val="lowerLetter"/>
      <w:lvlText w:val="%2."/>
      <w:lvlJc w:val="left"/>
      <w:pPr>
        <w:ind w:left="840" w:hanging="420"/>
      </w:pPr>
    </w:lvl>
    <w:lvl w:ilvl="2" w:tplc="08D06C9E">
      <w:start w:val="1"/>
      <w:numFmt w:val="lowerRoman"/>
      <w:lvlText w:val="%3."/>
      <w:lvlJc w:val="right"/>
      <w:pPr>
        <w:ind w:left="1260" w:hanging="420"/>
      </w:pPr>
    </w:lvl>
    <w:lvl w:ilvl="3" w:tplc="650A88E8">
      <w:start w:val="1"/>
      <w:numFmt w:val="decimal"/>
      <w:lvlText w:val="%4."/>
      <w:lvlJc w:val="left"/>
      <w:pPr>
        <w:ind w:left="1680" w:hanging="420"/>
      </w:pPr>
    </w:lvl>
    <w:lvl w:ilvl="4" w:tplc="A642A7EE">
      <w:start w:val="1"/>
      <w:numFmt w:val="lowerLetter"/>
      <w:lvlText w:val="%5."/>
      <w:lvlJc w:val="left"/>
      <w:pPr>
        <w:ind w:left="2100" w:hanging="420"/>
      </w:pPr>
    </w:lvl>
    <w:lvl w:ilvl="5" w:tplc="06A07412">
      <w:start w:val="1"/>
      <w:numFmt w:val="lowerRoman"/>
      <w:lvlText w:val="%6."/>
      <w:lvlJc w:val="right"/>
      <w:pPr>
        <w:ind w:left="2520" w:hanging="420"/>
      </w:pPr>
    </w:lvl>
    <w:lvl w:ilvl="6" w:tplc="4F3E7EEE">
      <w:start w:val="1"/>
      <w:numFmt w:val="decimal"/>
      <w:lvlText w:val="%7."/>
      <w:lvlJc w:val="left"/>
      <w:pPr>
        <w:ind w:left="2940" w:hanging="420"/>
      </w:pPr>
    </w:lvl>
    <w:lvl w:ilvl="7" w:tplc="08448248">
      <w:start w:val="1"/>
      <w:numFmt w:val="lowerLetter"/>
      <w:lvlText w:val="%8."/>
      <w:lvlJc w:val="left"/>
      <w:pPr>
        <w:ind w:left="3360" w:hanging="420"/>
      </w:pPr>
    </w:lvl>
    <w:lvl w:ilvl="8" w:tplc="A63859AE">
      <w:start w:val="1"/>
      <w:numFmt w:val="lowerRoman"/>
      <w:lvlText w:val="%9."/>
      <w:lvlJc w:val="right"/>
      <w:pPr>
        <w:ind w:left="3780" w:hanging="420"/>
      </w:pPr>
    </w:lvl>
  </w:abstractNum>
  <w:abstractNum w:abstractNumId="10" w15:restartNumberingAfterBreak="0">
    <w:nsid w:val="3C819FD7"/>
    <w:multiLevelType w:val="hybridMultilevel"/>
    <w:tmpl w:val="FFFFFFFF"/>
    <w:lvl w:ilvl="0" w:tplc="3F749F16">
      <w:start w:val="1"/>
      <w:numFmt w:val="lowerLetter"/>
      <w:lvlText w:val="%1."/>
      <w:lvlJc w:val="left"/>
      <w:pPr>
        <w:ind w:left="420" w:hanging="420"/>
      </w:pPr>
    </w:lvl>
    <w:lvl w:ilvl="1" w:tplc="B588BF74">
      <w:start w:val="1"/>
      <w:numFmt w:val="lowerLetter"/>
      <w:lvlText w:val="%2."/>
      <w:lvlJc w:val="left"/>
      <w:pPr>
        <w:ind w:left="840" w:hanging="420"/>
      </w:pPr>
    </w:lvl>
    <w:lvl w:ilvl="2" w:tplc="49ACE406">
      <w:start w:val="1"/>
      <w:numFmt w:val="lowerRoman"/>
      <w:lvlText w:val="%3."/>
      <w:lvlJc w:val="right"/>
      <w:pPr>
        <w:ind w:left="1260" w:hanging="420"/>
      </w:pPr>
    </w:lvl>
    <w:lvl w:ilvl="3" w:tplc="47143978">
      <w:start w:val="1"/>
      <w:numFmt w:val="decimal"/>
      <w:lvlText w:val="%4."/>
      <w:lvlJc w:val="left"/>
      <w:pPr>
        <w:ind w:left="1680" w:hanging="420"/>
      </w:pPr>
    </w:lvl>
    <w:lvl w:ilvl="4" w:tplc="FB741B54">
      <w:start w:val="1"/>
      <w:numFmt w:val="lowerLetter"/>
      <w:lvlText w:val="%5."/>
      <w:lvlJc w:val="left"/>
      <w:pPr>
        <w:ind w:left="2100" w:hanging="420"/>
      </w:pPr>
    </w:lvl>
    <w:lvl w:ilvl="5" w:tplc="CBB0D32A">
      <w:start w:val="1"/>
      <w:numFmt w:val="lowerRoman"/>
      <w:lvlText w:val="%6."/>
      <w:lvlJc w:val="right"/>
      <w:pPr>
        <w:ind w:left="2520" w:hanging="420"/>
      </w:pPr>
    </w:lvl>
    <w:lvl w:ilvl="6" w:tplc="86700540">
      <w:start w:val="1"/>
      <w:numFmt w:val="decimal"/>
      <w:lvlText w:val="%7."/>
      <w:lvlJc w:val="left"/>
      <w:pPr>
        <w:ind w:left="2940" w:hanging="420"/>
      </w:pPr>
    </w:lvl>
    <w:lvl w:ilvl="7" w:tplc="BFE426C4">
      <w:start w:val="1"/>
      <w:numFmt w:val="lowerLetter"/>
      <w:lvlText w:val="%8."/>
      <w:lvlJc w:val="left"/>
      <w:pPr>
        <w:ind w:left="3360" w:hanging="420"/>
      </w:pPr>
    </w:lvl>
    <w:lvl w:ilvl="8" w:tplc="985A630E">
      <w:start w:val="1"/>
      <w:numFmt w:val="lowerRoman"/>
      <w:lvlText w:val="%9."/>
      <w:lvlJc w:val="right"/>
      <w:pPr>
        <w:ind w:left="3780" w:hanging="420"/>
      </w:pPr>
    </w:lvl>
  </w:abstractNum>
  <w:abstractNum w:abstractNumId="11" w15:restartNumberingAfterBreak="0">
    <w:nsid w:val="408F7EA4"/>
    <w:multiLevelType w:val="hybridMultilevel"/>
    <w:tmpl w:val="EE90B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8A984A"/>
    <w:multiLevelType w:val="hybridMultilevel"/>
    <w:tmpl w:val="942E0E7A"/>
    <w:lvl w:ilvl="0" w:tplc="C9684D6C">
      <w:start w:val="1"/>
      <w:numFmt w:val="bullet"/>
      <w:lvlText w:val="-"/>
      <w:lvlJc w:val="left"/>
      <w:pPr>
        <w:ind w:left="420" w:hanging="420"/>
      </w:pPr>
      <w:rPr>
        <w:rFonts w:ascii="SimSun" w:hAnsi="SimSun" w:hint="default"/>
      </w:rPr>
    </w:lvl>
    <w:lvl w:ilvl="1" w:tplc="BD260E9C">
      <w:start w:val="1"/>
      <w:numFmt w:val="bullet"/>
      <w:lvlText w:val="o"/>
      <w:lvlJc w:val="left"/>
      <w:pPr>
        <w:ind w:left="840" w:hanging="420"/>
      </w:pPr>
      <w:rPr>
        <w:rFonts w:ascii="Courier New" w:hAnsi="Courier New" w:hint="default"/>
      </w:rPr>
    </w:lvl>
    <w:lvl w:ilvl="2" w:tplc="F804668E">
      <w:start w:val="1"/>
      <w:numFmt w:val="bullet"/>
      <w:lvlText w:val=""/>
      <w:lvlJc w:val="left"/>
      <w:pPr>
        <w:ind w:left="1260" w:hanging="420"/>
      </w:pPr>
      <w:rPr>
        <w:rFonts w:ascii="Wingdings" w:hAnsi="Wingdings" w:hint="default"/>
      </w:rPr>
    </w:lvl>
    <w:lvl w:ilvl="3" w:tplc="F0F20E28">
      <w:start w:val="1"/>
      <w:numFmt w:val="bullet"/>
      <w:lvlText w:val=""/>
      <w:lvlJc w:val="left"/>
      <w:pPr>
        <w:ind w:left="1680" w:hanging="420"/>
      </w:pPr>
      <w:rPr>
        <w:rFonts w:ascii="Symbol" w:hAnsi="Symbol" w:hint="default"/>
      </w:rPr>
    </w:lvl>
    <w:lvl w:ilvl="4" w:tplc="962EE404">
      <w:start w:val="1"/>
      <w:numFmt w:val="bullet"/>
      <w:lvlText w:val="o"/>
      <w:lvlJc w:val="left"/>
      <w:pPr>
        <w:ind w:left="2100" w:hanging="420"/>
      </w:pPr>
      <w:rPr>
        <w:rFonts w:ascii="Courier New" w:hAnsi="Courier New" w:hint="default"/>
      </w:rPr>
    </w:lvl>
    <w:lvl w:ilvl="5" w:tplc="1A30E422">
      <w:start w:val="1"/>
      <w:numFmt w:val="bullet"/>
      <w:lvlText w:val=""/>
      <w:lvlJc w:val="left"/>
      <w:pPr>
        <w:ind w:left="2520" w:hanging="420"/>
      </w:pPr>
      <w:rPr>
        <w:rFonts w:ascii="Wingdings" w:hAnsi="Wingdings" w:hint="default"/>
      </w:rPr>
    </w:lvl>
    <w:lvl w:ilvl="6" w:tplc="B320619E">
      <w:start w:val="1"/>
      <w:numFmt w:val="bullet"/>
      <w:lvlText w:val=""/>
      <w:lvlJc w:val="left"/>
      <w:pPr>
        <w:ind w:left="2940" w:hanging="420"/>
      </w:pPr>
      <w:rPr>
        <w:rFonts w:ascii="Symbol" w:hAnsi="Symbol" w:hint="default"/>
      </w:rPr>
    </w:lvl>
    <w:lvl w:ilvl="7" w:tplc="4764194C">
      <w:start w:val="1"/>
      <w:numFmt w:val="bullet"/>
      <w:lvlText w:val="o"/>
      <w:lvlJc w:val="left"/>
      <w:pPr>
        <w:ind w:left="3360" w:hanging="420"/>
      </w:pPr>
      <w:rPr>
        <w:rFonts w:ascii="Courier New" w:hAnsi="Courier New" w:hint="default"/>
      </w:rPr>
    </w:lvl>
    <w:lvl w:ilvl="8" w:tplc="DD36187A">
      <w:start w:val="1"/>
      <w:numFmt w:val="bullet"/>
      <w:lvlText w:val=""/>
      <w:lvlJc w:val="left"/>
      <w:pPr>
        <w:ind w:left="3780" w:hanging="420"/>
      </w:pPr>
      <w:rPr>
        <w:rFonts w:ascii="Wingdings" w:hAnsi="Wingdings" w:hint="default"/>
      </w:rPr>
    </w:lvl>
  </w:abstractNum>
  <w:abstractNum w:abstractNumId="13" w15:restartNumberingAfterBreak="0">
    <w:nsid w:val="448B3DFD"/>
    <w:multiLevelType w:val="hybridMultilevel"/>
    <w:tmpl w:val="A9523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EB0227"/>
    <w:multiLevelType w:val="hybridMultilevel"/>
    <w:tmpl w:val="7A163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1856DB"/>
    <w:multiLevelType w:val="hybridMultilevel"/>
    <w:tmpl w:val="FFFFFFFF"/>
    <w:lvl w:ilvl="0" w:tplc="9864BFD8">
      <w:start w:val="2"/>
      <w:numFmt w:val="decimal"/>
      <w:lvlText w:val="%1."/>
      <w:lvlJc w:val="left"/>
      <w:pPr>
        <w:ind w:left="420" w:hanging="420"/>
      </w:pPr>
    </w:lvl>
    <w:lvl w:ilvl="1" w:tplc="674AF4CE">
      <w:start w:val="1"/>
      <w:numFmt w:val="lowerLetter"/>
      <w:lvlText w:val="%2."/>
      <w:lvlJc w:val="left"/>
      <w:pPr>
        <w:ind w:left="840" w:hanging="420"/>
      </w:pPr>
    </w:lvl>
    <w:lvl w:ilvl="2" w:tplc="102246F0">
      <w:start w:val="1"/>
      <w:numFmt w:val="lowerRoman"/>
      <w:lvlText w:val="%3."/>
      <w:lvlJc w:val="right"/>
      <w:pPr>
        <w:ind w:left="1260" w:hanging="420"/>
      </w:pPr>
    </w:lvl>
    <w:lvl w:ilvl="3" w:tplc="FAAA1084">
      <w:start w:val="1"/>
      <w:numFmt w:val="decimal"/>
      <w:lvlText w:val="%4."/>
      <w:lvlJc w:val="left"/>
      <w:pPr>
        <w:ind w:left="1680" w:hanging="420"/>
      </w:pPr>
    </w:lvl>
    <w:lvl w:ilvl="4" w:tplc="FA62131A">
      <w:start w:val="1"/>
      <w:numFmt w:val="lowerLetter"/>
      <w:lvlText w:val="%5."/>
      <w:lvlJc w:val="left"/>
      <w:pPr>
        <w:ind w:left="2100" w:hanging="420"/>
      </w:pPr>
    </w:lvl>
    <w:lvl w:ilvl="5" w:tplc="4FFA9F58">
      <w:start w:val="1"/>
      <w:numFmt w:val="lowerRoman"/>
      <w:lvlText w:val="%6."/>
      <w:lvlJc w:val="right"/>
      <w:pPr>
        <w:ind w:left="2520" w:hanging="420"/>
      </w:pPr>
    </w:lvl>
    <w:lvl w:ilvl="6" w:tplc="905ED866">
      <w:start w:val="1"/>
      <w:numFmt w:val="decimal"/>
      <w:lvlText w:val="%7."/>
      <w:lvlJc w:val="left"/>
      <w:pPr>
        <w:ind w:left="2940" w:hanging="420"/>
      </w:pPr>
    </w:lvl>
    <w:lvl w:ilvl="7" w:tplc="6288622E">
      <w:start w:val="1"/>
      <w:numFmt w:val="lowerLetter"/>
      <w:lvlText w:val="%8."/>
      <w:lvlJc w:val="left"/>
      <w:pPr>
        <w:ind w:left="3360" w:hanging="420"/>
      </w:pPr>
    </w:lvl>
    <w:lvl w:ilvl="8" w:tplc="D674C20A">
      <w:start w:val="1"/>
      <w:numFmt w:val="lowerRoman"/>
      <w:lvlText w:val="%9."/>
      <w:lvlJc w:val="right"/>
      <w:pPr>
        <w:ind w:left="3780" w:hanging="420"/>
      </w:pPr>
    </w:lvl>
  </w:abstractNum>
  <w:abstractNum w:abstractNumId="16" w15:restartNumberingAfterBreak="0">
    <w:nsid w:val="473E577A"/>
    <w:multiLevelType w:val="hybridMultilevel"/>
    <w:tmpl w:val="45287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6BD41E"/>
    <w:multiLevelType w:val="hybridMultilevel"/>
    <w:tmpl w:val="FFFFFFFF"/>
    <w:lvl w:ilvl="0" w:tplc="63120700">
      <w:start w:val="4"/>
      <w:numFmt w:val="decimal"/>
      <w:lvlText w:val="%1."/>
      <w:lvlJc w:val="left"/>
      <w:pPr>
        <w:ind w:left="420" w:hanging="420"/>
      </w:pPr>
    </w:lvl>
    <w:lvl w:ilvl="1" w:tplc="EAB4B6C8">
      <w:start w:val="1"/>
      <w:numFmt w:val="lowerLetter"/>
      <w:lvlText w:val="%2."/>
      <w:lvlJc w:val="left"/>
      <w:pPr>
        <w:ind w:left="840" w:hanging="420"/>
      </w:pPr>
    </w:lvl>
    <w:lvl w:ilvl="2" w:tplc="BB2C20A8">
      <w:start w:val="1"/>
      <w:numFmt w:val="lowerRoman"/>
      <w:lvlText w:val="%3."/>
      <w:lvlJc w:val="right"/>
      <w:pPr>
        <w:ind w:left="1260" w:hanging="420"/>
      </w:pPr>
    </w:lvl>
    <w:lvl w:ilvl="3" w:tplc="20604DAA">
      <w:start w:val="1"/>
      <w:numFmt w:val="decimal"/>
      <w:lvlText w:val="%4."/>
      <w:lvlJc w:val="left"/>
      <w:pPr>
        <w:ind w:left="1680" w:hanging="420"/>
      </w:pPr>
    </w:lvl>
    <w:lvl w:ilvl="4" w:tplc="F5568084">
      <w:start w:val="1"/>
      <w:numFmt w:val="lowerLetter"/>
      <w:lvlText w:val="%5."/>
      <w:lvlJc w:val="left"/>
      <w:pPr>
        <w:ind w:left="2100" w:hanging="420"/>
      </w:pPr>
    </w:lvl>
    <w:lvl w:ilvl="5" w:tplc="A7F6F662">
      <w:start w:val="1"/>
      <w:numFmt w:val="lowerRoman"/>
      <w:lvlText w:val="%6."/>
      <w:lvlJc w:val="right"/>
      <w:pPr>
        <w:ind w:left="2520" w:hanging="420"/>
      </w:pPr>
    </w:lvl>
    <w:lvl w:ilvl="6" w:tplc="BFAEF90E">
      <w:start w:val="1"/>
      <w:numFmt w:val="decimal"/>
      <w:lvlText w:val="%7."/>
      <w:lvlJc w:val="left"/>
      <w:pPr>
        <w:ind w:left="2940" w:hanging="420"/>
      </w:pPr>
    </w:lvl>
    <w:lvl w:ilvl="7" w:tplc="293AFD1A">
      <w:start w:val="1"/>
      <w:numFmt w:val="lowerLetter"/>
      <w:lvlText w:val="%8."/>
      <w:lvlJc w:val="left"/>
      <w:pPr>
        <w:ind w:left="3360" w:hanging="420"/>
      </w:pPr>
    </w:lvl>
    <w:lvl w:ilvl="8" w:tplc="7E7E4DF2">
      <w:start w:val="1"/>
      <w:numFmt w:val="lowerRoman"/>
      <w:lvlText w:val="%9."/>
      <w:lvlJc w:val="right"/>
      <w:pPr>
        <w:ind w:left="3780" w:hanging="420"/>
      </w:pPr>
    </w:lvl>
  </w:abstractNum>
  <w:abstractNum w:abstractNumId="18" w15:restartNumberingAfterBreak="0">
    <w:nsid w:val="4DC41BDD"/>
    <w:multiLevelType w:val="hybridMultilevel"/>
    <w:tmpl w:val="A5BCC1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0161E18"/>
    <w:multiLevelType w:val="hybridMultilevel"/>
    <w:tmpl w:val="C2E0B4D8"/>
    <w:lvl w:ilvl="0" w:tplc="3B3A79E2">
      <w:start w:val="1"/>
      <w:numFmt w:val="bullet"/>
      <w:lvlText w:val="-"/>
      <w:lvlJc w:val="left"/>
      <w:pPr>
        <w:ind w:left="420" w:hanging="420"/>
      </w:pPr>
      <w:rPr>
        <w:rFonts w:ascii="SimSun" w:hAnsi="SimSun" w:hint="default"/>
      </w:rPr>
    </w:lvl>
    <w:lvl w:ilvl="1" w:tplc="4BC05E9E">
      <w:start w:val="1"/>
      <w:numFmt w:val="bullet"/>
      <w:lvlText w:val="o"/>
      <w:lvlJc w:val="left"/>
      <w:pPr>
        <w:ind w:left="840" w:hanging="420"/>
      </w:pPr>
      <w:rPr>
        <w:rFonts w:ascii="Courier New" w:hAnsi="Courier New" w:hint="default"/>
      </w:rPr>
    </w:lvl>
    <w:lvl w:ilvl="2" w:tplc="455AD9A6">
      <w:start w:val="1"/>
      <w:numFmt w:val="bullet"/>
      <w:lvlText w:val=""/>
      <w:lvlJc w:val="left"/>
      <w:pPr>
        <w:ind w:left="1260" w:hanging="420"/>
      </w:pPr>
      <w:rPr>
        <w:rFonts w:ascii="Wingdings" w:hAnsi="Wingdings" w:hint="default"/>
      </w:rPr>
    </w:lvl>
    <w:lvl w:ilvl="3" w:tplc="39BE936E">
      <w:start w:val="1"/>
      <w:numFmt w:val="bullet"/>
      <w:lvlText w:val=""/>
      <w:lvlJc w:val="left"/>
      <w:pPr>
        <w:ind w:left="1680" w:hanging="420"/>
      </w:pPr>
      <w:rPr>
        <w:rFonts w:ascii="Symbol" w:hAnsi="Symbol" w:hint="default"/>
      </w:rPr>
    </w:lvl>
    <w:lvl w:ilvl="4" w:tplc="8BAA85CA">
      <w:start w:val="1"/>
      <w:numFmt w:val="bullet"/>
      <w:lvlText w:val="o"/>
      <w:lvlJc w:val="left"/>
      <w:pPr>
        <w:ind w:left="2100" w:hanging="420"/>
      </w:pPr>
      <w:rPr>
        <w:rFonts w:ascii="Courier New" w:hAnsi="Courier New" w:hint="default"/>
      </w:rPr>
    </w:lvl>
    <w:lvl w:ilvl="5" w:tplc="FEE2ACFE">
      <w:start w:val="1"/>
      <w:numFmt w:val="bullet"/>
      <w:lvlText w:val=""/>
      <w:lvlJc w:val="left"/>
      <w:pPr>
        <w:ind w:left="2520" w:hanging="420"/>
      </w:pPr>
      <w:rPr>
        <w:rFonts w:ascii="Wingdings" w:hAnsi="Wingdings" w:hint="default"/>
      </w:rPr>
    </w:lvl>
    <w:lvl w:ilvl="6" w:tplc="FA58A9BC">
      <w:start w:val="1"/>
      <w:numFmt w:val="bullet"/>
      <w:lvlText w:val=""/>
      <w:lvlJc w:val="left"/>
      <w:pPr>
        <w:ind w:left="2940" w:hanging="420"/>
      </w:pPr>
      <w:rPr>
        <w:rFonts w:ascii="Symbol" w:hAnsi="Symbol" w:hint="default"/>
      </w:rPr>
    </w:lvl>
    <w:lvl w:ilvl="7" w:tplc="1610E3C8">
      <w:start w:val="1"/>
      <w:numFmt w:val="bullet"/>
      <w:lvlText w:val="o"/>
      <w:lvlJc w:val="left"/>
      <w:pPr>
        <w:ind w:left="3360" w:hanging="420"/>
      </w:pPr>
      <w:rPr>
        <w:rFonts w:ascii="Courier New" w:hAnsi="Courier New" w:hint="default"/>
      </w:rPr>
    </w:lvl>
    <w:lvl w:ilvl="8" w:tplc="117C4712">
      <w:start w:val="1"/>
      <w:numFmt w:val="bullet"/>
      <w:lvlText w:val=""/>
      <w:lvlJc w:val="left"/>
      <w:pPr>
        <w:ind w:left="3780" w:hanging="420"/>
      </w:pPr>
      <w:rPr>
        <w:rFonts w:ascii="Wingdings" w:hAnsi="Wingdings" w:hint="default"/>
      </w:rPr>
    </w:lvl>
  </w:abstractNum>
  <w:abstractNum w:abstractNumId="20" w15:restartNumberingAfterBreak="0">
    <w:nsid w:val="52DC7274"/>
    <w:multiLevelType w:val="hybridMultilevel"/>
    <w:tmpl w:val="9BBE6642"/>
    <w:lvl w:ilvl="0" w:tplc="917A6ABA">
      <w:start w:val="1"/>
      <w:numFmt w:val="bullet"/>
      <w:lvlText w:val="-"/>
      <w:lvlJc w:val="left"/>
      <w:pPr>
        <w:ind w:left="420" w:hanging="420"/>
      </w:pPr>
      <w:rPr>
        <w:rFonts w:ascii="SimSun" w:hAnsi="SimSun" w:hint="default"/>
      </w:rPr>
    </w:lvl>
    <w:lvl w:ilvl="1" w:tplc="FA508D9E">
      <w:start w:val="1"/>
      <w:numFmt w:val="bullet"/>
      <w:lvlText w:val="o"/>
      <w:lvlJc w:val="left"/>
      <w:pPr>
        <w:ind w:left="840" w:hanging="420"/>
      </w:pPr>
      <w:rPr>
        <w:rFonts w:ascii="Courier New" w:hAnsi="Courier New" w:hint="default"/>
      </w:rPr>
    </w:lvl>
    <w:lvl w:ilvl="2" w:tplc="8616737A">
      <w:start w:val="1"/>
      <w:numFmt w:val="bullet"/>
      <w:lvlText w:val=""/>
      <w:lvlJc w:val="left"/>
      <w:pPr>
        <w:ind w:left="1260" w:hanging="420"/>
      </w:pPr>
      <w:rPr>
        <w:rFonts w:ascii="Wingdings" w:hAnsi="Wingdings" w:hint="default"/>
      </w:rPr>
    </w:lvl>
    <w:lvl w:ilvl="3" w:tplc="A6DE2F40">
      <w:start w:val="1"/>
      <w:numFmt w:val="bullet"/>
      <w:lvlText w:val=""/>
      <w:lvlJc w:val="left"/>
      <w:pPr>
        <w:ind w:left="1680" w:hanging="420"/>
      </w:pPr>
      <w:rPr>
        <w:rFonts w:ascii="Symbol" w:hAnsi="Symbol" w:hint="default"/>
      </w:rPr>
    </w:lvl>
    <w:lvl w:ilvl="4" w:tplc="1764C272">
      <w:start w:val="1"/>
      <w:numFmt w:val="bullet"/>
      <w:lvlText w:val="o"/>
      <w:lvlJc w:val="left"/>
      <w:pPr>
        <w:ind w:left="2100" w:hanging="420"/>
      </w:pPr>
      <w:rPr>
        <w:rFonts w:ascii="Courier New" w:hAnsi="Courier New" w:hint="default"/>
      </w:rPr>
    </w:lvl>
    <w:lvl w:ilvl="5" w:tplc="27F43842">
      <w:start w:val="1"/>
      <w:numFmt w:val="bullet"/>
      <w:lvlText w:val=""/>
      <w:lvlJc w:val="left"/>
      <w:pPr>
        <w:ind w:left="2520" w:hanging="420"/>
      </w:pPr>
      <w:rPr>
        <w:rFonts w:ascii="Wingdings" w:hAnsi="Wingdings" w:hint="default"/>
      </w:rPr>
    </w:lvl>
    <w:lvl w:ilvl="6" w:tplc="AA8090D6">
      <w:start w:val="1"/>
      <w:numFmt w:val="bullet"/>
      <w:lvlText w:val=""/>
      <w:lvlJc w:val="left"/>
      <w:pPr>
        <w:ind w:left="2940" w:hanging="420"/>
      </w:pPr>
      <w:rPr>
        <w:rFonts w:ascii="Symbol" w:hAnsi="Symbol" w:hint="default"/>
      </w:rPr>
    </w:lvl>
    <w:lvl w:ilvl="7" w:tplc="EB105D38">
      <w:start w:val="1"/>
      <w:numFmt w:val="bullet"/>
      <w:lvlText w:val="o"/>
      <w:lvlJc w:val="left"/>
      <w:pPr>
        <w:ind w:left="3360" w:hanging="420"/>
      </w:pPr>
      <w:rPr>
        <w:rFonts w:ascii="Courier New" w:hAnsi="Courier New" w:hint="default"/>
      </w:rPr>
    </w:lvl>
    <w:lvl w:ilvl="8" w:tplc="A498F6D2">
      <w:start w:val="1"/>
      <w:numFmt w:val="bullet"/>
      <w:lvlText w:val=""/>
      <w:lvlJc w:val="left"/>
      <w:pPr>
        <w:ind w:left="3780" w:hanging="420"/>
      </w:pPr>
      <w:rPr>
        <w:rFonts w:ascii="Wingdings" w:hAnsi="Wingdings" w:hint="default"/>
      </w:rPr>
    </w:lvl>
  </w:abstractNum>
  <w:abstractNum w:abstractNumId="21" w15:restartNumberingAfterBreak="0">
    <w:nsid w:val="57DEE3C7"/>
    <w:multiLevelType w:val="hybridMultilevel"/>
    <w:tmpl w:val="FFFFFFFF"/>
    <w:lvl w:ilvl="0" w:tplc="A26470A2">
      <w:start w:val="1"/>
      <w:numFmt w:val="lowerLetter"/>
      <w:lvlText w:val="%1."/>
      <w:lvlJc w:val="left"/>
      <w:pPr>
        <w:ind w:left="420" w:hanging="420"/>
      </w:pPr>
    </w:lvl>
    <w:lvl w:ilvl="1" w:tplc="604CBA4A">
      <w:start w:val="1"/>
      <w:numFmt w:val="lowerLetter"/>
      <w:lvlText w:val="%2."/>
      <w:lvlJc w:val="left"/>
      <w:pPr>
        <w:ind w:left="840" w:hanging="420"/>
      </w:pPr>
    </w:lvl>
    <w:lvl w:ilvl="2" w:tplc="556C75FE">
      <w:start w:val="1"/>
      <w:numFmt w:val="lowerRoman"/>
      <w:lvlText w:val="%3."/>
      <w:lvlJc w:val="right"/>
      <w:pPr>
        <w:ind w:left="1260" w:hanging="420"/>
      </w:pPr>
    </w:lvl>
    <w:lvl w:ilvl="3" w:tplc="06CE4BB8">
      <w:start w:val="1"/>
      <w:numFmt w:val="decimal"/>
      <w:lvlText w:val="%4."/>
      <w:lvlJc w:val="left"/>
      <w:pPr>
        <w:ind w:left="1680" w:hanging="420"/>
      </w:pPr>
    </w:lvl>
    <w:lvl w:ilvl="4" w:tplc="62CC9F9A">
      <w:start w:val="1"/>
      <w:numFmt w:val="lowerLetter"/>
      <w:lvlText w:val="%5."/>
      <w:lvlJc w:val="left"/>
      <w:pPr>
        <w:ind w:left="2100" w:hanging="420"/>
      </w:pPr>
    </w:lvl>
    <w:lvl w:ilvl="5" w:tplc="80ACD414">
      <w:start w:val="1"/>
      <w:numFmt w:val="lowerRoman"/>
      <w:lvlText w:val="%6."/>
      <w:lvlJc w:val="right"/>
      <w:pPr>
        <w:ind w:left="2520" w:hanging="420"/>
      </w:pPr>
    </w:lvl>
    <w:lvl w:ilvl="6" w:tplc="AF6C5AF4">
      <w:start w:val="1"/>
      <w:numFmt w:val="decimal"/>
      <w:lvlText w:val="%7."/>
      <w:lvlJc w:val="left"/>
      <w:pPr>
        <w:ind w:left="2940" w:hanging="420"/>
      </w:pPr>
    </w:lvl>
    <w:lvl w:ilvl="7" w:tplc="D8F2752E">
      <w:start w:val="1"/>
      <w:numFmt w:val="lowerLetter"/>
      <w:lvlText w:val="%8."/>
      <w:lvlJc w:val="left"/>
      <w:pPr>
        <w:ind w:left="3360" w:hanging="420"/>
      </w:pPr>
    </w:lvl>
    <w:lvl w:ilvl="8" w:tplc="DF62640A">
      <w:start w:val="1"/>
      <w:numFmt w:val="lowerRoman"/>
      <w:lvlText w:val="%9."/>
      <w:lvlJc w:val="right"/>
      <w:pPr>
        <w:ind w:left="3780" w:hanging="420"/>
      </w:pPr>
    </w:lvl>
  </w:abstractNum>
  <w:abstractNum w:abstractNumId="22" w15:restartNumberingAfterBreak="0">
    <w:nsid w:val="58917299"/>
    <w:multiLevelType w:val="multilevel"/>
    <w:tmpl w:val="37865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0A2DD1"/>
    <w:multiLevelType w:val="hybridMultilevel"/>
    <w:tmpl w:val="EE90B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60220F"/>
    <w:multiLevelType w:val="hybridMultilevel"/>
    <w:tmpl w:val="7DA2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BCC367"/>
    <w:multiLevelType w:val="hybridMultilevel"/>
    <w:tmpl w:val="FFFFFFFF"/>
    <w:lvl w:ilvl="0" w:tplc="CD24885E">
      <w:start w:val="1"/>
      <w:numFmt w:val="decimal"/>
      <w:lvlText w:val="%1."/>
      <w:lvlJc w:val="left"/>
      <w:pPr>
        <w:ind w:left="420" w:hanging="420"/>
      </w:pPr>
    </w:lvl>
    <w:lvl w:ilvl="1" w:tplc="1A1E52A4">
      <w:start w:val="1"/>
      <w:numFmt w:val="lowerLetter"/>
      <w:lvlText w:val="%2."/>
      <w:lvlJc w:val="left"/>
      <w:pPr>
        <w:ind w:left="840" w:hanging="420"/>
      </w:pPr>
    </w:lvl>
    <w:lvl w:ilvl="2" w:tplc="F3D0F87A">
      <w:start w:val="1"/>
      <w:numFmt w:val="lowerRoman"/>
      <w:lvlText w:val="%3."/>
      <w:lvlJc w:val="right"/>
      <w:pPr>
        <w:ind w:left="1260" w:hanging="420"/>
      </w:pPr>
    </w:lvl>
    <w:lvl w:ilvl="3" w:tplc="E88032BE">
      <w:start w:val="1"/>
      <w:numFmt w:val="decimal"/>
      <w:lvlText w:val="%4."/>
      <w:lvlJc w:val="left"/>
      <w:pPr>
        <w:ind w:left="1680" w:hanging="420"/>
      </w:pPr>
    </w:lvl>
    <w:lvl w:ilvl="4" w:tplc="0276A626">
      <w:start w:val="1"/>
      <w:numFmt w:val="lowerLetter"/>
      <w:lvlText w:val="%5."/>
      <w:lvlJc w:val="left"/>
      <w:pPr>
        <w:ind w:left="2100" w:hanging="420"/>
      </w:pPr>
    </w:lvl>
    <w:lvl w:ilvl="5" w:tplc="A5EA73D4">
      <w:start w:val="1"/>
      <w:numFmt w:val="lowerRoman"/>
      <w:lvlText w:val="%6."/>
      <w:lvlJc w:val="right"/>
      <w:pPr>
        <w:ind w:left="2520" w:hanging="420"/>
      </w:pPr>
    </w:lvl>
    <w:lvl w:ilvl="6" w:tplc="F94C774C">
      <w:start w:val="1"/>
      <w:numFmt w:val="decimal"/>
      <w:lvlText w:val="%7."/>
      <w:lvlJc w:val="left"/>
      <w:pPr>
        <w:ind w:left="2940" w:hanging="420"/>
      </w:pPr>
    </w:lvl>
    <w:lvl w:ilvl="7" w:tplc="08E48588">
      <w:start w:val="1"/>
      <w:numFmt w:val="lowerLetter"/>
      <w:lvlText w:val="%8."/>
      <w:lvlJc w:val="left"/>
      <w:pPr>
        <w:ind w:left="3360" w:hanging="420"/>
      </w:pPr>
    </w:lvl>
    <w:lvl w:ilvl="8" w:tplc="3B1E50CA">
      <w:start w:val="1"/>
      <w:numFmt w:val="lowerRoman"/>
      <w:lvlText w:val="%9."/>
      <w:lvlJc w:val="right"/>
      <w:pPr>
        <w:ind w:left="3780" w:hanging="420"/>
      </w:pPr>
    </w:lvl>
  </w:abstractNum>
  <w:abstractNum w:abstractNumId="26" w15:restartNumberingAfterBreak="0">
    <w:nsid w:val="7D33767A"/>
    <w:multiLevelType w:val="hybridMultilevel"/>
    <w:tmpl w:val="FFFFFFFF"/>
    <w:lvl w:ilvl="0" w:tplc="06B00E6A">
      <w:start w:val="2"/>
      <w:numFmt w:val="decimal"/>
      <w:lvlText w:val="%1."/>
      <w:lvlJc w:val="left"/>
      <w:pPr>
        <w:ind w:left="420" w:hanging="420"/>
      </w:pPr>
    </w:lvl>
    <w:lvl w:ilvl="1" w:tplc="7A162F58">
      <w:start w:val="1"/>
      <w:numFmt w:val="lowerLetter"/>
      <w:lvlText w:val="%2."/>
      <w:lvlJc w:val="left"/>
      <w:pPr>
        <w:ind w:left="840" w:hanging="420"/>
      </w:pPr>
    </w:lvl>
    <w:lvl w:ilvl="2" w:tplc="CD04C33A">
      <w:start w:val="1"/>
      <w:numFmt w:val="lowerRoman"/>
      <w:lvlText w:val="%3."/>
      <w:lvlJc w:val="right"/>
      <w:pPr>
        <w:ind w:left="1260" w:hanging="420"/>
      </w:pPr>
    </w:lvl>
    <w:lvl w:ilvl="3" w:tplc="170EC00A">
      <w:start w:val="1"/>
      <w:numFmt w:val="decimal"/>
      <w:lvlText w:val="%4."/>
      <w:lvlJc w:val="left"/>
      <w:pPr>
        <w:ind w:left="1680" w:hanging="420"/>
      </w:pPr>
    </w:lvl>
    <w:lvl w:ilvl="4" w:tplc="DD1AE550">
      <w:start w:val="1"/>
      <w:numFmt w:val="lowerLetter"/>
      <w:lvlText w:val="%5."/>
      <w:lvlJc w:val="left"/>
      <w:pPr>
        <w:ind w:left="2100" w:hanging="420"/>
      </w:pPr>
    </w:lvl>
    <w:lvl w:ilvl="5" w:tplc="E65AB9FA">
      <w:start w:val="1"/>
      <w:numFmt w:val="lowerRoman"/>
      <w:lvlText w:val="%6."/>
      <w:lvlJc w:val="right"/>
      <w:pPr>
        <w:ind w:left="2520" w:hanging="420"/>
      </w:pPr>
    </w:lvl>
    <w:lvl w:ilvl="6" w:tplc="3A3C696E">
      <w:start w:val="1"/>
      <w:numFmt w:val="decimal"/>
      <w:lvlText w:val="%7."/>
      <w:lvlJc w:val="left"/>
      <w:pPr>
        <w:ind w:left="2940" w:hanging="420"/>
      </w:pPr>
    </w:lvl>
    <w:lvl w:ilvl="7" w:tplc="F6B2D650">
      <w:start w:val="1"/>
      <w:numFmt w:val="lowerLetter"/>
      <w:lvlText w:val="%8."/>
      <w:lvlJc w:val="left"/>
      <w:pPr>
        <w:ind w:left="3360" w:hanging="420"/>
      </w:pPr>
    </w:lvl>
    <w:lvl w:ilvl="8" w:tplc="7316ADD8">
      <w:start w:val="1"/>
      <w:numFmt w:val="lowerRoman"/>
      <w:lvlText w:val="%9."/>
      <w:lvlJc w:val="right"/>
      <w:pPr>
        <w:ind w:left="3780" w:hanging="420"/>
      </w:pPr>
    </w:lvl>
  </w:abstractNum>
  <w:num w:numId="1" w16cid:durableId="287441863">
    <w:abstractNumId w:val="12"/>
  </w:num>
  <w:num w:numId="2" w16cid:durableId="680425497">
    <w:abstractNumId w:val="20"/>
  </w:num>
  <w:num w:numId="3" w16cid:durableId="1439717003">
    <w:abstractNumId w:val="0"/>
  </w:num>
  <w:num w:numId="4" w16cid:durableId="1666015142">
    <w:abstractNumId w:val="19"/>
  </w:num>
  <w:num w:numId="5" w16cid:durableId="1980913132">
    <w:abstractNumId w:val="18"/>
  </w:num>
  <w:num w:numId="6" w16cid:durableId="840896443">
    <w:abstractNumId w:val="22"/>
  </w:num>
  <w:num w:numId="7" w16cid:durableId="1236282234">
    <w:abstractNumId w:val="23"/>
  </w:num>
  <w:num w:numId="8" w16cid:durableId="1810122254">
    <w:abstractNumId w:val="3"/>
  </w:num>
  <w:num w:numId="9" w16cid:durableId="966158912">
    <w:abstractNumId w:val="25"/>
  </w:num>
  <w:num w:numId="10" w16cid:durableId="1432894273">
    <w:abstractNumId w:val="17"/>
  </w:num>
  <w:num w:numId="11" w16cid:durableId="1405956181">
    <w:abstractNumId w:val="8"/>
  </w:num>
  <w:num w:numId="12" w16cid:durableId="847645105">
    <w:abstractNumId w:val="26"/>
  </w:num>
  <w:num w:numId="13" w16cid:durableId="1187982583">
    <w:abstractNumId w:val="6"/>
  </w:num>
  <w:num w:numId="14" w16cid:durableId="1353536422">
    <w:abstractNumId w:val="15"/>
  </w:num>
  <w:num w:numId="15" w16cid:durableId="1932086988">
    <w:abstractNumId w:val="9"/>
  </w:num>
  <w:num w:numId="16" w16cid:durableId="1660767721">
    <w:abstractNumId w:val="16"/>
  </w:num>
  <w:num w:numId="17" w16cid:durableId="1696031649">
    <w:abstractNumId w:val="14"/>
  </w:num>
  <w:num w:numId="18" w16cid:durableId="403450434">
    <w:abstractNumId w:val="13"/>
  </w:num>
  <w:num w:numId="19" w16cid:durableId="875239356">
    <w:abstractNumId w:val="1"/>
  </w:num>
  <w:num w:numId="20" w16cid:durableId="1071657399">
    <w:abstractNumId w:val="21"/>
  </w:num>
  <w:num w:numId="21" w16cid:durableId="1851526164">
    <w:abstractNumId w:val="10"/>
  </w:num>
  <w:num w:numId="22" w16cid:durableId="182595464">
    <w:abstractNumId w:val="5"/>
  </w:num>
  <w:num w:numId="23" w16cid:durableId="1123109446">
    <w:abstractNumId w:val="2"/>
  </w:num>
  <w:num w:numId="24" w16cid:durableId="795174920">
    <w:abstractNumId w:val="7"/>
  </w:num>
  <w:num w:numId="25" w16cid:durableId="907956516">
    <w:abstractNumId w:val="11"/>
  </w:num>
  <w:num w:numId="26" w16cid:durableId="558594463">
    <w:abstractNumId w:val="4"/>
  </w:num>
  <w:num w:numId="27" w16cid:durableId="6771215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735"/>
    <w:rsid w:val="00000FF2"/>
    <w:rsid w:val="00002168"/>
    <w:rsid w:val="000024D0"/>
    <w:rsid w:val="000052FB"/>
    <w:rsid w:val="00005833"/>
    <w:rsid w:val="00007499"/>
    <w:rsid w:val="000103F4"/>
    <w:rsid w:val="000117F6"/>
    <w:rsid w:val="00014975"/>
    <w:rsid w:val="00014AB5"/>
    <w:rsid w:val="000150D3"/>
    <w:rsid w:val="000204A1"/>
    <w:rsid w:val="00021711"/>
    <w:rsid w:val="00025FC3"/>
    <w:rsid w:val="00027424"/>
    <w:rsid w:val="00030094"/>
    <w:rsid w:val="00032AD7"/>
    <w:rsid w:val="00035DF3"/>
    <w:rsid w:val="00036372"/>
    <w:rsid w:val="0003771C"/>
    <w:rsid w:val="00037737"/>
    <w:rsid w:val="00040E90"/>
    <w:rsid w:val="0004190F"/>
    <w:rsid w:val="00057480"/>
    <w:rsid w:val="00057BAE"/>
    <w:rsid w:val="00060757"/>
    <w:rsid w:val="00062E62"/>
    <w:rsid w:val="00064600"/>
    <w:rsid w:val="0006755C"/>
    <w:rsid w:val="00070581"/>
    <w:rsid w:val="0007763C"/>
    <w:rsid w:val="00077B24"/>
    <w:rsid w:val="00080E2C"/>
    <w:rsid w:val="00087D7E"/>
    <w:rsid w:val="00087DBB"/>
    <w:rsid w:val="000A028E"/>
    <w:rsid w:val="000A0DDF"/>
    <w:rsid w:val="000A0F1C"/>
    <w:rsid w:val="000A2A20"/>
    <w:rsid w:val="000A5A46"/>
    <w:rsid w:val="000B0B78"/>
    <w:rsid w:val="000B300E"/>
    <w:rsid w:val="000B5C87"/>
    <w:rsid w:val="000B6A6B"/>
    <w:rsid w:val="000C08E3"/>
    <w:rsid w:val="000C0E9A"/>
    <w:rsid w:val="000C14AC"/>
    <w:rsid w:val="000C19A9"/>
    <w:rsid w:val="000C1D96"/>
    <w:rsid w:val="000C474D"/>
    <w:rsid w:val="000C68B6"/>
    <w:rsid w:val="000D3001"/>
    <w:rsid w:val="000D47EC"/>
    <w:rsid w:val="000D6048"/>
    <w:rsid w:val="000D61F6"/>
    <w:rsid w:val="000D645A"/>
    <w:rsid w:val="000D66E3"/>
    <w:rsid w:val="000D77CF"/>
    <w:rsid w:val="000D7FE7"/>
    <w:rsid w:val="000E140E"/>
    <w:rsid w:val="000E269B"/>
    <w:rsid w:val="000E2BFA"/>
    <w:rsid w:val="000E57EE"/>
    <w:rsid w:val="000E6B09"/>
    <w:rsid w:val="000F14C6"/>
    <w:rsid w:val="000F1D96"/>
    <w:rsid w:val="000F4020"/>
    <w:rsid w:val="000F7F70"/>
    <w:rsid w:val="001030DD"/>
    <w:rsid w:val="00105E0C"/>
    <w:rsid w:val="00110EAE"/>
    <w:rsid w:val="00111C3D"/>
    <w:rsid w:val="00113B5E"/>
    <w:rsid w:val="001148C9"/>
    <w:rsid w:val="00116BBF"/>
    <w:rsid w:val="001213F5"/>
    <w:rsid w:val="001238BC"/>
    <w:rsid w:val="00124655"/>
    <w:rsid w:val="001265CC"/>
    <w:rsid w:val="00126C30"/>
    <w:rsid w:val="00127B01"/>
    <w:rsid w:val="001319D9"/>
    <w:rsid w:val="001326E6"/>
    <w:rsid w:val="00139BFF"/>
    <w:rsid w:val="00140141"/>
    <w:rsid w:val="00146023"/>
    <w:rsid w:val="00147076"/>
    <w:rsid w:val="00151F51"/>
    <w:rsid w:val="00152D17"/>
    <w:rsid w:val="001543C2"/>
    <w:rsid w:val="00161745"/>
    <w:rsid w:val="001623EF"/>
    <w:rsid w:val="00165618"/>
    <w:rsid w:val="00165BD3"/>
    <w:rsid w:val="001733C4"/>
    <w:rsid w:val="0017615E"/>
    <w:rsid w:val="00176C9E"/>
    <w:rsid w:val="001806CC"/>
    <w:rsid w:val="00181EFD"/>
    <w:rsid w:val="00184A22"/>
    <w:rsid w:val="00192BC8"/>
    <w:rsid w:val="001935B7"/>
    <w:rsid w:val="00195491"/>
    <w:rsid w:val="00197834"/>
    <w:rsid w:val="00197AB8"/>
    <w:rsid w:val="00197D9C"/>
    <w:rsid w:val="001A14A6"/>
    <w:rsid w:val="001A48F0"/>
    <w:rsid w:val="001A574E"/>
    <w:rsid w:val="001B1EE3"/>
    <w:rsid w:val="001B302A"/>
    <w:rsid w:val="001B42F2"/>
    <w:rsid w:val="001B45E3"/>
    <w:rsid w:val="001B629A"/>
    <w:rsid w:val="001B6BA7"/>
    <w:rsid w:val="001C26D7"/>
    <w:rsid w:val="001C6380"/>
    <w:rsid w:val="001C696C"/>
    <w:rsid w:val="001D2D33"/>
    <w:rsid w:val="001D361A"/>
    <w:rsid w:val="001D4197"/>
    <w:rsid w:val="001D5406"/>
    <w:rsid w:val="001D6AE7"/>
    <w:rsid w:val="001D75E3"/>
    <w:rsid w:val="001D7AA6"/>
    <w:rsid w:val="001E06D5"/>
    <w:rsid w:val="001E06D6"/>
    <w:rsid w:val="001E1513"/>
    <w:rsid w:val="001E17E2"/>
    <w:rsid w:val="001E5E1D"/>
    <w:rsid w:val="001E630C"/>
    <w:rsid w:val="001E78B7"/>
    <w:rsid w:val="001F10D2"/>
    <w:rsid w:val="001F1FEF"/>
    <w:rsid w:val="001F28F2"/>
    <w:rsid w:val="001F432E"/>
    <w:rsid w:val="001F56A6"/>
    <w:rsid w:val="00214FC4"/>
    <w:rsid w:val="002163B3"/>
    <w:rsid w:val="0021779A"/>
    <w:rsid w:val="0022228C"/>
    <w:rsid w:val="0022455B"/>
    <w:rsid w:val="00233F2C"/>
    <w:rsid w:val="00236600"/>
    <w:rsid w:val="002419CA"/>
    <w:rsid w:val="002438DD"/>
    <w:rsid w:val="00243EEC"/>
    <w:rsid w:val="0024559F"/>
    <w:rsid w:val="002463B5"/>
    <w:rsid w:val="00246602"/>
    <w:rsid w:val="002469E0"/>
    <w:rsid w:val="00246AFF"/>
    <w:rsid w:val="00247238"/>
    <w:rsid w:val="00252423"/>
    <w:rsid w:val="002537CE"/>
    <w:rsid w:val="00255D4E"/>
    <w:rsid w:val="00256063"/>
    <w:rsid w:val="002630A6"/>
    <w:rsid w:val="00265F1C"/>
    <w:rsid w:val="00270341"/>
    <w:rsid w:val="00270716"/>
    <w:rsid w:val="00270B72"/>
    <w:rsid w:val="00275D3A"/>
    <w:rsid w:val="00276F3E"/>
    <w:rsid w:val="00283EF6"/>
    <w:rsid w:val="0028481A"/>
    <w:rsid w:val="002906FD"/>
    <w:rsid w:val="00290F9E"/>
    <w:rsid w:val="002910CE"/>
    <w:rsid w:val="00293ACA"/>
    <w:rsid w:val="00293BB2"/>
    <w:rsid w:val="00294737"/>
    <w:rsid w:val="0029539A"/>
    <w:rsid w:val="002969C4"/>
    <w:rsid w:val="00296E2C"/>
    <w:rsid w:val="002A0978"/>
    <w:rsid w:val="002A647A"/>
    <w:rsid w:val="002A72A7"/>
    <w:rsid w:val="002B0E19"/>
    <w:rsid w:val="002B2C5E"/>
    <w:rsid w:val="002B3042"/>
    <w:rsid w:val="002B31AE"/>
    <w:rsid w:val="002B4E06"/>
    <w:rsid w:val="002B677A"/>
    <w:rsid w:val="002B7182"/>
    <w:rsid w:val="002C1AB9"/>
    <w:rsid w:val="002C3CFB"/>
    <w:rsid w:val="002C4AFC"/>
    <w:rsid w:val="002C6BAD"/>
    <w:rsid w:val="002C70E1"/>
    <w:rsid w:val="002D0762"/>
    <w:rsid w:val="002D45B6"/>
    <w:rsid w:val="002D61A1"/>
    <w:rsid w:val="002D6642"/>
    <w:rsid w:val="002D6BDE"/>
    <w:rsid w:val="002D7A03"/>
    <w:rsid w:val="002E1364"/>
    <w:rsid w:val="002E55D3"/>
    <w:rsid w:val="002E60E2"/>
    <w:rsid w:val="002E6FEC"/>
    <w:rsid w:val="002E7717"/>
    <w:rsid w:val="002F066A"/>
    <w:rsid w:val="002F0DE5"/>
    <w:rsid w:val="002F1F27"/>
    <w:rsid w:val="002F2452"/>
    <w:rsid w:val="002F439D"/>
    <w:rsid w:val="002F570D"/>
    <w:rsid w:val="002F5D82"/>
    <w:rsid w:val="002F7BBF"/>
    <w:rsid w:val="00301ECC"/>
    <w:rsid w:val="00307200"/>
    <w:rsid w:val="003104F4"/>
    <w:rsid w:val="00311DCA"/>
    <w:rsid w:val="00314B81"/>
    <w:rsid w:val="003177A9"/>
    <w:rsid w:val="003203BF"/>
    <w:rsid w:val="00321BEE"/>
    <w:rsid w:val="00325AC9"/>
    <w:rsid w:val="00325EC2"/>
    <w:rsid w:val="00326DAF"/>
    <w:rsid w:val="003271E6"/>
    <w:rsid w:val="0033152F"/>
    <w:rsid w:val="003320B2"/>
    <w:rsid w:val="0033626B"/>
    <w:rsid w:val="00340D44"/>
    <w:rsid w:val="003423C8"/>
    <w:rsid w:val="00344A89"/>
    <w:rsid w:val="00345915"/>
    <w:rsid w:val="00351984"/>
    <w:rsid w:val="00351B98"/>
    <w:rsid w:val="0035382E"/>
    <w:rsid w:val="00357392"/>
    <w:rsid w:val="00360C9C"/>
    <w:rsid w:val="00361B3D"/>
    <w:rsid w:val="00363536"/>
    <w:rsid w:val="003659EA"/>
    <w:rsid w:val="00367974"/>
    <w:rsid w:val="00371EE8"/>
    <w:rsid w:val="00372666"/>
    <w:rsid w:val="00372964"/>
    <w:rsid w:val="0038023B"/>
    <w:rsid w:val="00380F56"/>
    <w:rsid w:val="0038145A"/>
    <w:rsid w:val="00382827"/>
    <w:rsid w:val="00385199"/>
    <w:rsid w:val="00392A0A"/>
    <w:rsid w:val="0039436B"/>
    <w:rsid w:val="003A1BD9"/>
    <w:rsid w:val="003A4892"/>
    <w:rsid w:val="003A5C6F"/>
    <w:rsid w:val="003B05CD"/>
    <w:rsid w:val="003B16CA"/>
    <w:rsid w:val="003B2725"/>
    <w:rsid w:val="003B3D10"/>
    <w:rsid w:val="003B3E24"/>
    <w:rsid w:val="003B5015"/>
    <w:rsid w:val="003C25F2"/>
    <w:rsid w:val="003C3923"/>
    <w:rsid w:val="003C3A52"/>
    <w:rsid w:val="003C76F5"/>
    <w:rsid w:val="003C78B9"/>
    <w:rsid w:val="003D01CA"/>
    <w:rsid w:val="003D41F0"/>
    <w:rsid w:val="003D59AB"/>
    <w:rsid w:val="003E609E"/>
    <w:rsid w:val="003E61E2"/>
    <w:rsid w:val="003F1148"/>
    <w:rsid w:val="003F3862"/>
    <w:rsid w:val="003F3919"/>
    <w:rsid w:val="003F56E2"/>
    <w:rsid w:val="003F6178"/>
    <w:rsid w:val="003F6D08"/>
    <w:rsid w:val="003F71D0"/>
    <w:rsid w:val="00406285"/>
    <w:rsid w:val="00407A98"/>
    <w:rsid w:val="00407BC7"/>
    <w:rsid w:val="00413CB0"/>
    <w:rsid w:val="004222E1"/>
    <w:rsid w:val="00425CCF"/>
    <w:rsid w:val="004307E1"/>
    <w:rsid w:val="00431343"/>
    <w:rsid w:val="00431C3B"/>
    <w:rsid w:val="0043244C"/>
    <w:rsid w:val="004344E0"/>
    <w:rsid w:val="00434642"/>
    <w:rsid w:val="00435779"/>
    <w:rsid w:val="00436656"/>
    <w:rsid w:val="004371AA"/>
    <w:rsid w:val="00441B12"/>
    <w:rsid w:val="004423AC"/>
    <w:rsid w:val="004433DB"/>
    <w:rsid w:val="0044359B"/>
    <w:rsid w:val="00445319"/>
    <w:rsid w:val="0045411D"/>
    <w:rsid w:val="00454330"/>
    <w:rsid w:val="00456738"/>
    <w:rsid w:val="00457F12"/>
    <w:rsid w:val="00460105"/>
    <w:rsid w:val="00462A03"/>
    <w:rsid w:val="00470C04"/>
    <w:rsid w:val="004728C3"/>
    <w:rsid w:val="00474A24"/>
    <w:rsid w:val="00475F4B"/>
    <w:rsid w:val="00476B0C"/>
    <w:rsid w:val="0048364E"/>
    <w:rsid w:val="00487B0D"/>
    <w:rsid w:val="00490BCC"/>
    <w:rsid w:val="00491C71"/>
    <w:rsid w:val="00492790"/>
    <w:rsid w:val="00495C55"/>
    <w:rsid w:val="004A25A4"/>
    <w:rsid w:val="004A61FD"/>
    <w:rsid w:val="004A631C"/>
    <w:rsid w:val="004A7003"/>
    <w:rsid w:val="004A75BD"/>
    <w:rsid w:val="004A767E"/>
    <w:rsid w:val="004A7DA6"/>
    <w:rsid w:val="004B3485"/>
    <w:rsid w:val="004B3B49"/>
    <w:rsid w:val="004B424C"/>
    <w:rsid w:val="004C369B"/>
    <w:rsid w:val="004C39BF"/>
    <w:rsid w:val="004C4BB5"/>
    <w:rsid w:val="004C4D55"/>
    <w:rsid w:val="004C6413"/>
    <w:rsid w:val="004C7DC9"/>
    <w:rsid w:val="004D2C2F"/>
    <w:rsid w:val="004D76B2"/>
    <w:rsid w:val="004D76C0"/>
    <w:rsid w:val="004D77F9"/>
    <w:rsid w:val="004E116D"/>
    <w:rsid w:val="004F3ABC"/>
    <w:rsid w:val="00502482"/>
    <w:rsid w:val="0050291B"/>
    <w:rsid w:val="00502C02"/>
    <w:rsid w:val="00505748"/>
    <w:rsid w:val="00507FC3"/>
    <w:rsid w:val="005119DA"/>
    <w:rsid w:val="0051211C"/>
    <w:rsid w:val="00512782"/>
    <w:rsid w:val="00515EB8"/>
    <w:rsid w:val="0051742A"/>
    <w:rsid w:val="00517B8B"/>
    <w:rsid w:val="0051AF93"/>
    <w:rsid w:val="00520F52"/>
    <w:rsid w:val="00527EE1"/>
    <w:rsid w:val="0053258F"/>
    <w:rsid w:val="00533E73"/>
    <w:rsid w:val="00535A32"/>
    <w:rsid w:val="00535BEB"/>
    <w:rsid w:val="005364AE"/>
    <w:rsid w:val="0053770B"/>
    <w:rsid w:val="0053781B"/>
    <w:rsid w:val="00540A80"/>
    <w:rsid w:val="00543B07"/>
    <w:rsid w:val="0054435D"/>
    <w:rsid w:val="00546DB6"/>
    <w:rsid w:val="0054783D"/>
    <w:rsid w:val="005550D2"/>
    <w:rsid w:val="00555D63"/>
    <w:rsid w:val="0056252F"/>
    <w:rsid w:val="00564692"/>
    <w:rsid w:val="00565297"/>
    <w:rsid w:val="00565DF9"/>
    <w:rsid w:val="00566427"/>
    <w:rsid w:val="00570F46"/>
    <w:rsid w:val="005716B9"/>
    <w:rsid w:val="00572322"/>
    <w:rsid w:val="00572D73"/>
    <w:rsid w:val="00573763"/>
    <w:rsid w:val="005743C6"/>
    <w:rsid w:val="00575F87"/>
    <w:rsid w:val="00576C44"/>
    <w:rsid w:val="00580D6E"/>
    <w:rsid w:val="00583002"/>
    <w:rsid w:val="005850A1"/>
    <w:rsid w:val="00586FB8"/>
    <w:rsid w:val="00590030"/>
    <w:rsid w:val="00590A16"/>
    <w:rsid w:val="0059252F"/>
    <w:rsid w:val="00594262"/>
    <w:rsid w:val="0059743A"/>
    <w:rsid w:val="00597950"/>
    <w:rsid w:val="005A077D"/>
    <w:rsid w:val="005A2735"/>
    <w:rsid w:val="005A382E"/>
    <w:rsid w:val="005A6183"/>
    <w:rsid w:val="005B307B"/>
    <w:rsid w:val="005B4D08"/>
    <w:rsid w:val="005C1BC6"/>
    <w:rsid w:val="005D38D7"/>
    <w:rsid w:val="005D3B14"/>
    <w:rsid w:val="005D4493"/>
    <w:rsid w:val="005D4D98"/>
    <w:rsid w:val="005D59D9"/>
    <w:rsid w:val="005E0D0E"/>
    <w:rsid w:val="005E0EC9"/>
    <w:rsid w:val="005E2045"/>
    <w:rsid w:val="005E386A"/>
    <w:rsid w:val="005E5743"/>
    <w:rsid w:val="005E5E54"/>
    <w:rsid w:val="005F131D"/>
    <w:rsid w:val="005F2C44"/>
    <w:rsid w:val="005F30CE"/>
    <w:rsid w:val="0060206F"/>
    <w:rsid w:val="0060377F"/>
    <w:rsid w:val="00604F23"/>
    <w:rsid w:val="00606327"/>
    <w:rsid w:val="00613E81"/>
    <w:rsid w:val="006145F2"/>
    <w:rsid w:val="0061471C"/>
    <w:rsid w:val="00614E90"/>
    <w:rsid w:val="00615AA6"/>
    <w:rsid w:val="00615F38"/>
    <w:rsid w:val="006211D9"/>
    <w:rsid w:val="00623976"/>
    <w:rsid w:val="00625094"/>
    <w:rsid w:val="00625646"/>
    <w:rsid w:val="00626E3D"/>
    <w:rsid w:val="006270A2"/>
    <w:rsid w:val="00630368"/>
    <w:rsid w:val="00630E64"/>
    <w:rsid w:val="00630F44"/>
    <w:rsid w:val="006345D3"/>
    <w:rsid w:val="00647923"/>
    <w:rsid w:val="006527F3"/>
    <w:rsid w:val="00652D04"/>
    <w:rsid w:val="0065491E"/>
    <w:rsid w:val="00657E46"/>
    <w:rsid w:val="00661174"/>
    <w:rsid w:val="00661A99"/>
    <w:rsid w:val="00663216"/>
    <w:rsid w:val="00664B25"/>
    <w:rsid w:val="00672942"/>
    <w:rsid w:val="0067599F"/>
    <w:rsid w:val="00675B17"/>
    <w:rsid w:val="0067637D"/>
    <w:rsid w:val="00676B93"/>
    <w:rsid w:val="00677391"/>
    <w:rsid w:val="006774B7"/>
    <w:rsid w:val="00677613"/>
    <w:rsid w:val="00681400"/>
    <w:rsid w:val="006820E4"/>
    <w:rsid w:val="006863C2"/>
    <w:rsid w:val="0069127D"/>
    <w:rsid w:val="00693084"/>
    <w:rsid w:val="00693217"/>
    <w:rsid w:val="006940A4"/>
    <w:rsid w:val="00694C29"/>
    <w:rsid w:val="006A00FD"/>
    <w:rsid w:val="006A063E"/>
    <w:rsid w:val="006A0989"/>
    <w:rsid w:val="006A34B3"/>
    <w:rsid w:val="006A34B4"/>
    <w:rsid w:val="006B532C"/>
    <w:rsid w:val="006B7E6C"/>
    <w:rsid w:val="006C1932"/>
    <w:rsid w:val="006C3A96"/>
    <w:rsid w:val="006C4AF4"/>
    <w:rsid w:val="006C7260"/>
    <w:rsid w:val="006D0F8D"/>
    <w:rsid w:val="006D51F6"/>
    <w:rsid w:val="006D7FA9"/>
    <w:rsid w:val="006E22BA"/>
    <w:rsid w:val="006E2326"/>
    <w:rsid w:val="006E2507"/>
    <w:rsid w:val="006E2533"/>
    <w:rsid w:val="006E2B8E"/>
    <w:rsid w:val="006E590C"/>
    <w:rsid w:val="006E7E2B"/>
    <w:rsid w:val="006F10FF"/>
    <w:rsid w:val="006F3256"/>
    <w:rsid w:val="006F69C7"/>
    <w:rsid w:val="006F6BF3"/>
    <w:rsid w:val="006F6D51"/>
    <w:rsid w:val="006F6D70"/>
    <w:rsid w:val="00700F3F"/>
    <w:rsid w:val="007037CA"/>
    <w:rsid w:val="007053D6"/>
    <w:rsid w:val="00705C2F"/>
    <w:rsid w:val="0070635A"/>
    <w:rsid w:val="007077CA"/>
    <w:rsid w:val="0071007A"/>
    <w:rsid w:val="00710831"/>
    <w:rsid w:val="0071253A"/>
    <w:rsid w:val="00712F61"/>
    <w:rsid w:val="0071337A"/>
    <w:rsid w:val="00714063"/>
    <w:rsid w:val="0071696A"/>
    <w:rsid w:val="00717F08"/>
    <w:rsid w:val="007204AA"/>
    <w:rsid w:val="00722AC8"/>
    <w:rsid w:val="007237D2"/>
    <w:rsid w:val="00723BEB"/>
    <w:rsid w:val="00726A6D"/>
    <w:rsid w:val="00727667"/>
    <w:rsid w:val="0072779F"/>
    <w:rsid w:val="007306B6"/>
    <w:rsid w:val="007313AE"/>
    <w:rsid w:val="00732D3D"/>
    <w:rsid w:val="0073426A"/>
    <w:rsid w:val="00737665"/>
    <w:rsid w:val="00740BED"/>
    <w:rsid w:val="00740DD8"/>
    <w:rsid w:val="00740F0E"/>
    <w:rsid w:val="007442DA"/>
    <w:rsid w:val="00747690"/>
    <w:rsid w:val="00752B8D"/>
    <w:rsid w:val="00752D16"/>
    <w:rsid w:val="00754C6C"/>
    <w:rsid w:val="00755E05"/>
    <w:rsid w:val="0076041B"/>
    <w:rsid w:val="007604FB"/>
    <w:rsid w:val="007610A9"/>
    <w:rsid w:val="0076154A"/>
    <w:rsid w:val="00780463"/>
    <w:rsid w:val="007817B5"/>
    <w:rsid w:val="007834B8"/>
    <w:rsid w:val="00783663"/>
    <w:rsid w:val="00783A5E"/>
    <w:rsid w:val="007901CD"/>
    <w:rsid w:val="0079252F"/>
    <w:rsid w:val="007A0E53"/>
    <w:rsid w:val="007A427E"/>
    <w:rsid w:val="007A4D99"/>
    <w:rsid w:val="007A6C7F"/>
    <w:rsid w:val="007A74B0"/>
    <w:rsid w:val="007B2828"/>
    <w:rsid w:val="007B4453"/>
    <w:rsid w:val="007C0483"/>
    <w:rsid w:val="007C0C50"/>
    <w:rsid w:val="007C6748"/>
    <w:rsid w:val="007D1CD3"/>
    <w:rsid w:val="007D25ED"/>
    <w:rsid w:val="007D5515"/>
    <w:rsid w:val="007D5EC0"/>
    <w:rsid w:val="007D6CB3"/>
    <w:rsid w:val="007E0864"/>
    <w:rsid w:val="007E37EE"/>
    <w:rsid w:val="007E423A"/>
    <w:rsid w:val="007E57BB"/>
    <w:rsid w:val="007E6977"/>
    <w:rsid w:val="007F0525"/>
    <w:rsid w:val="007F10A6"/>
    <w:rsid w:val="007F1E54"/>
    <w:rsid w:val="007F2817"/>
    <w:rsid w:val="007F60A6"/>
    <w:rsid w:val="007F7D7D"/>
    <w:rsid w:val="008014B5"/>
    <w:rsid w:val="00801AE2"/>
    <w:rsid w:val="00804091"/>
    <w:rsid w:val="008101F9"/>
    <w:rsid w:val="00813501"/>
    <w:rsid w:val="00813A84"/>
    <w:rsid w:val="0081625F"/>
    <w:rsid w:val="00817A28"/>
    <w:rsid w:val="00821A13"/>
    <w:rsid w:val="00830207"/>
    <w:rsid w:val="008315D5"/>
    <w:rsid w:val="00832337"/>
    <w:rsid w:val="0083470D"/>
    <w:rsid w:val="008378BC"/>
    <w:rsid w:val="0084002D"/>
    <w:rsid w:val="0084071E"/>
    <w:rsid w:val="00841159"/>
    <w:rsid w:val="00841F64"/>
    <w:rsid w:val="008434C7"/>
    <w:rsid w:val="008467AE"/>
    <w:rsid w:val="00850F25"/>
    <w:rsid w:val="00850F43"/>
    <w:rsid w:val="00851EFA"/>
    <w:rsid w:val="00852CF3"/>
    <w:rsid w:val="00862B05"/>
    <w:rsid w:val="00863FB9"/>
    <w:rsid w:val="00866EC9"/>
    <w:rsid w:val="008673D3"/>
    <w:rsid w:val="00871FC6"/>
    <w:rsid w:val="008737C6"/>
    <w:rsid w:val="00873B47"/>
    <w:rsid w:val="00880F0A"/>
    <w:rsid w:val="0088243D"/>
    <w:rsid w:val="008832C1"/>
    <w:rsid w:val="00887F8B"/>
    <w:rsid w:val="0089095D"/>
    <w:rsid w:val="00892A41"/>
    <w:rsid w:val="00893D3E"/>
    <w:rsid w:val="00896C2B"/>
    <w:rsid w:val="008A6DE5"/>
    <w:rsid w:val="008B0803"/>
    <w:rsid w:val="008B0B42"/>
    <w:rsid w:val="008B208D"/>
    <w:rsid w:val="008B6298"/>
    <w:rsid w:val="008C3BA8"/>
    <w:rsid w:val="008D3E8A"/>
    <w:rsid w:val="008D47A1"/>
    <w:rsid w:val="008D642A"/>
    <w:rsid w:val="008D73A7"/>
    <w:rsid w:val="008E229C"/>
    <w:rsid w:val="008E3205"/>
    <w:rsid w:val="008E594F"/>
    <w:rsid w:val="008E5AE9"/>
    <w:rsid w:val="008E68DA"/>
    <w:rsid w:val="008E6EAB"/>
    <w:rsid w:val="008E70BE"/>
    <w:rsid w:val="008F14F4"/>
    <w:rsid w:val="008F511E"/>
    <w:rsid w:val="008F7CE5"/>
    <w:rsid w:val="00900794"/>
    <w:rsid w:val="00903ACC"/>
    <w:rsid w:val="009064A6"/>
    <w:rsid w:val="00911EE8"/>
    <w:rsid w:val="00913F61"/>
    <w:rsid w:val="00921356"/>
    <w:rsid w:val="00921F8A"/>
    <w:rsid w:val="009221EA"/>
    <w:rsid w:val="0092269F"/>
    <w:rsid w:val="0092686B"/>
    <w:rsid w:val="009324FE"/>
    <w:rsid w:val="00932FB1"/>
    <w:rsid w:val="0094263D"/>
    <w:rsid w:val="00942C23"/>
    <w:rsid w:val="00943568"/>
    <w:rsid w:val="009458A9"/>
    <w:rsid w:val="00951491"/>
    <w:rsid w:val="00951E09"/>
    <w:rsid w:val="00952DBF"/>
    <w:rsid w:val="009554BF"/>
    <w:rsid w:val="00956436"/>
    <w:rsid w:val="00957B6A"/>
    <w:rsid w:val="009600DD"/>
    <w:rsid w:val="009710DD"/>
    <w:rsid w:val="00972682"/>
    <w:rsid w:val="00973A13"/>
    <w:rsid w:val="00975FB4"/>
    <w:rsid w:val="00976C5B"/>
    <w:rsid w:val="00977D0B"/>
    <w:rsid w:val="00977E22"/>
    <w:rsid w:val="00982F6C"/>
    <w:rsid w:val="0098494D"/>
    <w:rsid w:val="009850A7"/>
    <w:rsid w:val="009915B8"/>
    <w:rsid w:val="00992C14"/>
    <w:rsid w:val="00993F1B"/>
    <w:rsid w:val="009A0FD7"/>
    <w:rsid w:val="009A12D4"/>
    <w:rsid w:val="009A31EC"/>
    <w:rsid w:val="009A3282"/>
    <w:rsid w:val="009A4951"/>
    <w:rsid w:val="009A574A"/>
    <w:rsid w:val="009A7357"/>
    <w:rsid w:val="009A7674"/>
    <w:rsid w:val="009B046D"/>
    <w:rsid w:val="009B0D62"/>
    <w:rsid w:val="009B110E"/>
    <w:rsid w:val="009B3F9B"/>
    <w:rsid w:val="009C16BE"/>
    <w:rsid w:val="009D0CBD"/>
    <w:rsid w:val="009D1716"/>
    <w:rsid w:val="009D2D2C"/>
    <w:rsid w:val="009D2ED1"/>
    <w:rsid w:val="009D3277"/>
    <w:rsid w:val="009E37AB"/>
    <w:rsid w:val="009E3AA0"/>
    <w:rsid w:val="009E4BC6"/>
    <w:rsid w:val="009E5587"/>
    <w:rsid w:val="009E5884"/>
    <w:rsid w:val="009E60F6"/>
    <w:rsid w:val="009F0E3D"/>
    <w:rsid w:val="009F3CC4"/>
    <w:rsid w:val="009F4885"/>
    <w:rsid w:val="009F5C12"/>
    <w:rsid w:val="00A05E6E"/>
    <w:rsid w:val="00A11B42"/>
    <w:rsid w:val="00A122ED"/>
    <w:rsid w:val="00A1285C"/>
    <w:rsid w:val="00A15926"/>
    <w:rsid w:val="00A1713B"/>
    <w:rsid w:val="00A207CB"/>
    <w:rsid w:val="00A21CE6"/>
    <w:rsid w:val="00A30CB9"/>
    <w:rsid w:val="00A32333"/>
    <w:rsid w:val="00A33FA8"/>
    <w:rsid w:val="00A34162"/>
    <w:rsid w:val="00A35703"/>
    <w:rsid w:val="00A36C57"/>
    <w:rsid w:val="00A40B49"/>
    <w:rsid w:val="00A41A60"/>
    <w:rsid w:val="00A4516F"/>
    <w:rsid w:val="00A459EF"/>
    <w:rsid w:val="00A45BF1"/>
    <w:rsid w:val="00A464E1"/>
    <w:rsid w:val="00A51B83"/>
    <w:rsid w:val="00A52CB6"/>
    <w:rsid w:val="00A54297"/>
    <w:rsid w:val="00A54518"/>
    <w:rsid w:val="00A556DC"/>
    <w:rsid w:val="00A55FB8"/>
    <w:rsid w:val="00A6031F"/>
    <w:rsid w:val="00A612D3"/>
    <w:rsid w:val="00A6158E"/>
    <w:rsid w:val="00A623BA"/>
    <w:rsid w:val="00A625EC"/>
    <w:rsid w:val="00A62896"/>
    <w:rsid w:val="00A64C79"/>
    <w:rsid w:val="00A665B9"/>
    <w:rsid w:val="00A667C3"/>
    <w:rsid w:val="00A6687D"/>
    <w:rsid w:val="00A703A6"/>
    <w:rsid w:val="00A746A2"/>
    <w:rsid w:val="00A76E67"/>
    <w:rsid w:val="00A8146B"/>
    <w:rsid w:val="00A828D7"/>
    <w:rsid w:val="00A86383"/>
    <w:rsid w:val="00A9011A"/>
    <w:rsid w:val="00A917A0"/>
    <w:rsid w:val="00AA0241"/>
    <w:rsid w:val="00AA0415"/>
    <w:rsid w:val="00AA0988"/>
    <w:rsid w:val="00AA6FFE"/>
    <w:rsid w:val="00AB2205"/>
    <w:rsid w:val="00AB37A4"/>
    <w:rsid w:val="00AC6151"/>
    <w:rsid w:val="00AC7677"/>
    <w:rsid w:val="00AD26DE"/>
    <w:rsid w:val="00AD4AA0"/>
    <w:rsid w:val="00AD641F"/>
    <w:rsid w:val="00AD795E"/>
    <w:rsid w:val="00AE06CF"/>
    <w:rsid w:val="00AE0F1E"/>
    <w:rsid w:val="00AE23E3"/>
    <w:rsid w:val="00AE3E84"/>
    <w:rsid w:val="00AE58C8"/>
    <w:rsid w:val="00AE64E9"/>
    <w:rsid w:val="00AE72E0"/>
    <w:rsid w:val="00AF07A9"/>
    <w:rsid w:val="00AF0C38"/>
    <w:rsid w:val="00AF3147"/>
    <w:rsid w:val="00AF3F27"/>
    <w:rsid w:val="00AF561E"/>
    <w:rsid w:val="00AF5F5F"/>
    <w:rsid w:val="00AF6C07"/>
    <w:rsid w:val="00B01C58"/>
    <w:rsid w:val="00B02D15"/>
    <w:rsid w:val="00B05C6E"/>
    <w:rsid w:val="00B068A9"/>
    <w:rsid w:val="00B108B8"/>
    <w:rsid w:val="00B12988"/>
    <w:rsid w:val="00B15FC2"/>
    <w:rsid w:val="00B1783F"/>
    <w:rsid w:val="00B2321F"/>
    <w:rsid w:val="00B23F2E"/>
    <w:rsid w:val="00B254BA"/>
    <w:rsid w:val="00B27764"/>
    <w:rsid w:val="00B312E0"/>
    <w:rsid w:val="00B31A1F"/>
    <w:rsid w:val="00B31FCE"/>
    <w:rsid w:val="00B325DF"/>
    <w:rsid w:val="00B328AB"/>
    <w:rsid w:val="00B32D75"/>
    <w:rsid w:val="00B43CC0"/>
    <w:rsid w:val="00B448DE"/>
    <w:rsid w:val="00B44C69"/>
    <w:rsid w:val="00B54925"/>
    <w:rsid w:val="00B56C65"/>
    <w:rsid w:val="00B578F2"/>
    <w:rsid w:val="00B6007F"/>
    <w:rsid w:val="00B602D0"/>
    <w:rsid w:val="00B64173"/>
    <w:rsid w:val="00B6480B"/>
    <w:rsid w:val="00B65B0A"/>
    <w:rsid w:val="00B67264"/>
    <w:rsid w:val="00B67AD6"/>
    <w:rsid w:val="00B713DC"/>
    <w:rsid w:val="00B72541"/>
    <w:rsid w:val="00B7517F"/>
    <w:rsid w:val="00B768A6"/>
    <w:rsid w:val="00B83A6F"/>
    <w:rsid w:val="00B86D13"/>
    <w:rsid w:val="00B87E81"/>
    <w:rsid w:val="00B902CD"/>
    <w:rsid w:val="00B904DF"/>
    <w:rsid w:val="00B95454"/>
    <w:rsid w:val="00B96B6A"/>
    <w:rsid w:val="00B96FF9"/>
    <w:rsid w:val="00BA06D6"/>
    <w:rsid w:val="00BA2499"/>
    <w:rsid w:val="00BA2A5B"/>
    <w:rsid w:val="00BA3327"/>
    <w:rsid w:val="00BA4704"/>
    <w:rsid w:val="00BA5CD8"/>
    <w:rsid w:val="00BA6081"/>
    <w:rsid w:val="00BA69F6"/>
    <w:rsid w:val="00BB07AE"/>
    <w:rsid w:val="00BB2353"/>
    <w:rsid w:val="00BB4D4C"/>
    <w:rsid w:val="00BC0A60"/>
    <w:rsid w:val="00BC379A"/>
    <w:rsid w:val="00BC6A66"/>
    <w:rsid w:val="00BC6BBA"/>
    <w:rsid w:val="00BD7C69"/>
    <w:rsid w:val="00BD7D94"/>
    <w:rsid w:val="00BE2270"/>
    <w:rsid w:val="00BE2329"/>
    <w:rsid w:val="00BE37C8"/>
    <w:rsid w:val="00BF25FD"/>
    <w:rsid w:val="00BF30EA"/>
    <w:rsid w:val="00BF3E4E"/>
    <w:rsid w:val="00BF5A24"/>
    <w:rsid w:val="00C004A1"/>
    <w:rsid w:val="00C00CFC"/>
    <w:rsid w:val="00C017F6"/>
    <w:rsid w:val="00C01D40"/>
    <w:rsid w:val="00C023EF"/>
    <w:rsid w:val="00C04170"/>
    <w:rsid w:val="00C06833"/>
    <w:rsid w:val="00C0686B"/>
    <w:rsid w:val="00C07021"/>
    <w:rsid w:val="00C07B23"/>
    <w:rsid w:val="00C1083E"/>
    <w:rsid w:val="00C11090"/>
    <w:rsid w:val="00C11542"/>
    <w:rsid w:val="00C16065"/>
    <w:rsid w:val="00C166EB"/>
    <w:rsid w:val="00C168B4"/>
    <w:rsid w:val="00C21ACF"/>
    <w:rsid w:val="00C22C95"/>
    <w:rsid w:val="00C23127"/>
    <w:rsid w:val="00C2335E"/>
    <w:rsid w:val="00C24C32"/>
    <w:rsid w:val="00C254D0"/>
    <w:rsid w:val="00C25B09"/>
    <w:rsid w:val="00C2619C"/>
    <w:rsid w:val="00C267B2"/>
    <w:rsid w:val="00C36B3B"/>
    <w:rsid w:val="00C4119C"/>
    <w:rsid w:val="00C41369"/>
    <w:rsid w:val="00C44378"/>
    <w:rsid w:val="00C47B2B"/>
    <w:rsid w:val="00C47B6E"/>
    <w:rsid w:val="00C511C7"/>
    <w:rsid w:val="00C51BA2"/>
    <w:rsid w:val="00C522CB"/>
    <w:rsid w:val="00C52FB9"/>
    <w:rsid w:val="00C53930"/>
    <w:rsid w:val="00C543C0"/>
    <w:rsid w:val="00C560E1"/>
    <w:rsid w:val="00C56796"/>
    <w:rsid w:val="00C57D32"/>
    <w:rsid w:val="00C60074"/>
    <w:rsid w:val="00C608E9"/>
    <w:rsid w:val="00C6434A"/>
    <w:rsid w:val="00C64BE1"/>
    <w:rsid w:val="00C65E9D"/>
    <w:rsid w:val="00C72CFD"/>
    <w:rsid w:val="00C80C72"/>
    <w:rsid w:val="00C82D19"/>
    <w:rsid w:val="00C857C5"/>
    <w:rsid w:val="00C864E0"/>
    <w:rsid w:val="00C92008"/>
    <w:rsid w:val="00C939CE"/>
    <w:rsid w:val="00C95CE2"/>
    <w:rsid w:val="00CA0A61"/>
    <w:rsid w:val="00CA3DFC"/>
    <w:rsid w:val="00CA6947"/>
    <w:rsid w:val="00CA6F18"/>
    <w:rsid w:val="00CA7196"/>
    <w:rsid w:val="00CA7329"/>
    <w:rsid w:val="00CB11D2"/>
    <w:rsid w:val="00CB2411"/>
    <w:rsid w:val="00CB5EC1"/>
    <w:rsid w:val="00CB771E"/>
    <w:rsid w:val="00CB797F"/>
    <w:rsid w:val="00CB7F01"/>
    <w:rsid w:val="00CC0F66"/>
    <w:rsid w:val="00CC184A"/>
    <w:rsid w:val="00CC4298"/>
    <w:rsid w:val="00CC5414"/>
    <w:rsid w:val="00CC7D80"/>
    <w:rsid w:val="00CD2AE1"/>
    <w:rsid w:val="00CD4613"/>
    <w:rsid w:val="00CD6235"/>
    <w:rsid w:val="00CD6906"/>
    <w:rsid w:val="00CD6FAA"/>
    <w:rsid w:val="00CD7C8B"/>
    <w:rsid w:val="00CE1693"/>
    <w:rsid w:val="00CE26DC"/>
    <w:rsid w:val="00CE3C84"/>
    <w:rsid w:val="00CE4056"/>
    <w:rsid w:val="00CE4BE2"/>
    <w:rsid w:val="00CE7921"/>
    <w:rsid w:val="00CF1467"/>
    <w:rsid w:val="00CF37E3"/>
    <w:rsid w:val="00CF5156"/>
    <w:rsid w:val="00CF58DC"/>
    <w:rsid w:val="00CF6BEF"/>
    <w:rsid w:val="00CF73A7"/>
    <w:rsid w:val="00D008F6"/>
    <w:rsid w:val="00D0090C"/>
    <w:rsid w:val="00D01B76"/>
    <w:rsid w:val="00D04C34"/>
    <w:rsid w:val="00D06D0E"/>
    <w:rsid w:val="00D1422C"/>
    <w:rsid w:val="00D14B1E"/>
    <w:rsid w:val="00D16FB7"/>
    <w:rsid w:val="00D21E42"/>
    <w:rsid w:val="00D23AA7"/>
    <w:rsid w:val="00D25F28"/>
    <w:rsid w:val="00D26878"/>
    <w:rsid w:val="00D30C7A"/>
    <w:rsid w:val="00D317AD"/>
    <w:rsid w:val="00D31B23"/>
    <w:rsid w:val="00D330ED"/>
    <w:rsid w:val="00D3471E"/>
    <w:rsid w:val="00D36441"/>
    <w:rsid w:val="00D37F8F"/>
    <w:rsid w:val="00D427D7"/>
    <w:rsid w:val="00D479A2"/>
    <w:rsid w:val="00D51390"/>
    <w:rsid w:val="00D53E44"/>
    <w:rsid w:val="00D5589F"/>
    <w:rsid w:val="00D56288"/>
    <w:rsid w:val="00D6194D"/>
    <w:rsid w:val="00D61C14"/>
    <w:rsid w:val="00D706BB"/>
    <w:rsid w:val="00D71D0F"/>
    <w:rsid w:val="00D72D8F"/>
    <w:rsid w:val="00D74F7D"/>
    <w:rsid w:val="00D80072"/>
    <w:rsid w:val="00D807C0"/>
    <w:rsid w:val="00D82C22"/>
    <w:rsid w:val="00D9106B"/>
    <w:rsid w:val="00D92C58"/>
    <w:rsid w:val="00D93F2D"/>
    <w:rsid w:val="00D940E0"/>
    <w:rsid w:val="00D9461B"/>
    <w:rsid w:val="00D94A9A"/>
    <w:rsid w:val="00DA0AB8"/>
    <w:rsid w:val="00DA156C"/>
    <w:rsid w:val="00DA50AB"/>
    <w:rsid w:val="00DA73B5"/>
    <w:rsid w:val="00DB0978"/>
    <w:rsid w:val="00DB6604"/>
    <w:rsid w:val="00DB7177"/>
    <w:rsid w:val="00DB7361"/>
    <w:rsid w:val="00DB7F3A"/>
    <w:rsid w:val="00DC0BD9"/>
    <w:rsid w:val="00DC7AD5"/>
    <w:rsid w:val="00DD3245"/>
    <w:rsid w:val="00DD3A78"/>
    <w:rsid w:val="00DD45F6"/>
    <w:rsid w:val="00DE0463"/>
    <w:rsid w:val="00DE2BCD"/>
    <w:rsid w:val="00DE31D5"/>
    <w:rsid w:val="00DE5754"/>
    <w:rsid w:val="00DE5C00"/>
    <w:rsid w:val="00DE610C"/>
    <w:rsid w:val="00DE6207"/>
    <w:rsid w:val="00DE7CD3"/>
    <w:rsid w:val="00DF099E"/>
    <w:rsid w:val="00DF1FFC"/>
    <w:rsid w:val="00DF47EB"/>
    <w:rsid w:val="00DF684A"/>
    <w:rsid w:val="00DF7242"/>
    <w:rsid w:val="00E02564"/>
    <w:rsid w:val="00E04104"/>
    <w:rsid w:val="00E07A46"/>
    <w:rsid w:val="00E10ACE"/>
    <w:rsid w:val="00E10DB6"/>
    <w:rsid w:val="00E11EDA"/>
    <w:rsid w:val="00E1373A"/>
    <w:rsid w:val="00E13B46"/>
    <w:rsid w:val="00E14BCD"/>
    <w:rsid w:val="00E155E2"/>
    <w:rsid w:val="00E201FA"/>
    <w:rsid w:val="00E208B2"/>
    <w:rsid w:val="00E20BA4"/>
    <w:rsid w:val="00E214A4"/>
    <w:rsid w:val="00E21CB2"/>
    <w:rsid w:val="00E224CF"/>
    <w:rsid w:val="00E22CA8"/>
    <w:rsid w:val="00E236CC"/>
    <w:rsid w:val="00E254FB"/>
    <w:rsid w:val="00E30263"/>
    <w:rsid w:val="00E302C4"/>
    <w:rsid w:val="00E3101C"/>
    <w:rsid w:val="00E32B01"/>
    <w:rsid w:val="00E366BC"/>
    <w:rsid w:val="00E40E7A"/>
    <w:rsid w:val="00E41134"/>
    <w:rsid w:val="00E4176D"/>
    <w:rsid w:val="00E47495"/>
    <w:rsid w:val="00E47C12"/>
    <w:rsid w:val="00E53EB2"/>
    <w:rsid w:val="00E55660"/>
    <w:rsid w:val="00E55A6D"/>
    <w:rsid w:val="00E55AA8"/>
    <w:rsid w:val="00E63211"/>
    <w:rsid w:val="00E63BAE"/>
    <w:rsid w:val="00E63D24"/>
    <w:rsid w:val="00E64E1C"/>
    <w:rsid w:val="00E651CC"/>
    <w:rsid w:val="00E651D8"/>
    <w:rsid w:val="00E663AE"/>
    <w:rsid w:val="00E66701"/>
    <w:rsid w:val="00E66FB9"/>
    <w:rsid w:val="00E71BEC"/>
    <w:rsid w:val="00E800C9"/>
    <w:rsid w:val="00E803AD"/>
    <w:rsid w:val="00E81616"/>
    <w:rsid w:val="00E81D38"/>
    <w:rsid w:val="00E821E1"/>
    <w:rsid w:val="00E83568"/>
    <w:rsid w:val="00E839C1"/>
    <w:rsid w:val="00E83A34"/>
    <w:rsid w:val="00E917E6"/>
    <w:rsid w:val="00EA09F2"/>
    <w:rsid w:val="00EA2D82"/>
    <w:rsid w:val="00EA2F40"/>
    <w:rsid w:val="00EA4B6C"/>
    <w:rsid w:val="00EA5C15"/>
    <w:rsid w:val="00EA67A2"/>
    <w:rsid w:val="00EB03CF"/>
    <w:rsid w:val="00EB4C98"/>
    <w:rsid w:val="00EB6D4E"/>
    <w:rsid w:val="00EB728F"/>
    <w:rsid w:val="00EC5C7E"/>
    <w:rsid w:val="00EC5D4D"/>
    <w:rsid w:val="00EC609C"/>
    <w:rsid w:val="00ED0714"/>
    <w:rsid w:val="00ED308A"/>
    <w:rsid w:val="00ED537C"/>
    <w:rsid w:val="00EE1864"/>
    <w:rsid w:val="00EE4A3E"/>
    <w:rsid w:val="00EF1BCB"/>
    <w:rsid w:val="00EF3A3A"/>
    <w:rsid w:val="00EF4E6F"/>
    <w:rsid w:val="00EF52CE"/>
    <w:rsid w:val="00EF7AE6"/>
    <w:rsid w:val="00F0147F"/>
    <w:rsid w:val="00F021DB"/>
    <w:rsid w:val="00F02A2B"/>
    <w:rsid w:val="00F03C16"/>
    <w:rsid w:val="00F04B7A"/>
    <w:rsid w:val="00F05C99"/>
    <w:rsid w:val="00F130D6"/>
    <w:rsid w:val="00F14E36"/>
    <w:rsid w:val="00F15BF1"/>
    <w:rsid w:val="00F17A72"/>
    <w:rsid w:val="00F25458"/>
    <w:rsid w:val="00F257A4"/>
    <w:rsid w:val="00F30942"/>
    <w:rsid w:val="00F32002"/>
    <w:rsid w:val="00F32543"/>
    <w:rsid w:val="00F339AB"/>
    <w:rsid w:val="00F339C8"/>
    <w:rsid w:val="00F36AC8"/>
    <w:rsid w:val="00F40FFF"/>
    <w:rsid w:val="00F41D69"/>
    <w:rsid w:val="00F43B87"/>
    <w:rsid w:val="00F46E7C"/>
    <w:rsid w:val="00F46F6A"/>
    <w:rsid w:val="00F5757D"/>
    <w:rsid w:val="00F57685"/>
    <w:rsid w:val="00F613DB"/>
    <w:rsid w:val="00F647BC"/>
    <w:rsid w:val="00F65C3C"/>
    <w:rsid w:val="00F66CFF"/>
    <w:rsid w:val="00F67E54"/>
    <w:rsid w:val="00F73A19"/>
    <w:rsid w:val="00F7469C"/>
    <w:rsid w:val="00F74736"/>
    <w:rsid w:val="00F74C1A"/>
    <w:rsid w:val="00F756CF"/>
    <w:rsid w:val="00F7703A"/>
    <w:rsid w:val="00F8444F"/>
    <w:rsid w:val="00F87AA1"/>
    <w:rsid w:val="00F956B3"/>
    <w:rsid w:val="00F9574E"/>
    <w:rsid w:val="00F9683B"/>
    <w:rsid w:val="00FA18F6"/>
    <w:rsid w:val="00FA63AA"/>
    <w:rsid w:val="00FA6C89"/>
    <w:rsid w:val="00FB0B8E"/>
    <w:rsid w:val="00FB621E"/>
    <w:rsid w:val="00FB62A2"/>
    <w:rsid w:val="00FB6A72"/>
    <w:rsid w:val="00FC4655"/>
    <w:rsid w:val="00FD29F5"/>
    <w:rsid w:val="00FD2B17"/>
    <w:rsid w:val="00FD4583"/>
    <w:rsid w:val="00FD7160"/>
    <w:rsid w:val="00FD7289"/>
    <w:rsid w:val="00FD7F52"/>
    <w:rsid w:val="00FE386F"/>
    <w:rsid w:val="00FE49EE"/>
    <w:rsid w:val="00FE5BFD"/>
    <w:rsid w:val="00FE6067"/>
    <w:rsid w:val="00FE64EA"/>
    <w:rsid w:val="00FE6FAA"/>
    <w:rsid w:val="00FE7A07"/>
    <w:rsid w:val="00FF0C04"/>
    <w:rsid w:val="00FF1F34"/>
    <w:rsid w:val="00FF31C9"/>
    <w:rsid w:val="00FF3D1D"/>
    <w:rsid w:val="00FF5F6E"/>
    <w:rsid w:val="00FF5F9D"/>
    <w:rsid w:val="00FF7C10"/>
    <w:rsid w:val="01005780"/>
    <w:rsid w:val="013318B2"/>
    <w:rsid w:val="0139D12F"/>
    <w:rsid w:val="013E30A7"/>
    <w:rsid w:val="0142BD9F"/>
    <w:rsid w:val="0163D2BF"/>
    <w:rsid w:val="019135CA"/>
    <w:rsid w:val="01A10EF9"/>
    <w:rsid w:val="01FCD04C"/>
    <w:rsid w:val="020249F9"/>
    <w:rsid w:val="0229366F"/>
    <w:rsid w:val="0246502A"/>
    <w:rsid w:val="029EF500"/>
    <w:rsid w:val="02A67CE4"/>
    <w:rsid w:val="0300E759"/>
    <w:rsid w:val="0306F4F8"/>
    <w:rsid w:val="030F2309"/>
    <w:rsid w:val="03314F75"/>
    <w:rsid w:val="034769A2"/>
    <w:rsid w:val="03747DAE"/>
    <w:rsid w:val="0386391A"/>
    <w:rsid w:val="0398D397"/>
    <w:rsid w:val="03C73D59"/>
    <w:rsid w:val="03D57859"/>
    <w:rsid w:val="03E1207C"/>
    <w:rsid w:val="04222248"/>
    <w:rsid w:val="04359C96"/>
    <w:rsid w:val="0451C2AF"/>
    <w:rsid w:val="04522756"/>
    <w:rsid w:val="04620167"/>
    <w:rsid w:val="04981B50"/>
    <w:rsid w:val="049AD38C"/>
    <w:rsid w:val="04AE7A59"/>
    <w:rsid w:val="04BAF10C"/>
    <w:rsid w:val="04D252AE"/>
    <w:rsid w:val="04E7B08B"/>
    <w:rsid w:val="04E8F6E6"/>
    <w:rsid w:val="0526CCD6"/>
    <w:rsid w:val="05370D90"/>
    <w:rsid w:val="0543A11B"/>
    <w:rsid w:val="0544AFC6"/>
    <w:rsid w:val="0554AF3F"/>
    <w:rsid w:val="058E5DD1"/>
    <w:rsid w:val="05990070"/>
    <w:rsid w:val="05A6FD10"/>
    <w:rsid w:val="05A7563D"/>
    <w:rsid w:val="05B2CC44"/>
    <w:rsid w:val="05CE4A45"/>
    <w:rsid w:val="05F60041"/>
    <w:rsid w:val="05F6C047"/>
    <w:rsid w:val="05FD309F"/>
    <w:rsid w:val="06050BF1"/>
    <w:rsid w:val="064BF0E6"/>
    <w:rsid w:val="06A04EAE"/>
    <w:rsid w:val="06B87AEC"/>
    <w:rsid w:val="0709A429"/>
    <w:rsid w:val="071CC64C"/>
    <w:rsid w:val="075049A2"/>
    <w:rsid w:val="0758E726"/>
    <w:rsid w:val="076D3D58"/>
    <w:rsid w:val="07912488"/>
    <w:rsid w:val="079EB056"/>
    <w:rsid w:val="07ABFC6E"/>
    <w:rsid w:val="07AD080F"/>
    <w:rsid w:val="07DD81B6"/>
    <w:rsid w:val="07E61B1B"/>
    <w:rsid w:val="07FA7DE9"/>
    <w:rsid w:val="08258763"/>
    <w:rsid w:val="084081E0"/>
    <w:rsid w:val="084B265A"/>
    <w:rsid w:val="08586320"/>
    <w:rsid w:val="088624B0"/>
    <w:rsid w:val="08A38EBF"/>
    <w:rsid w:val="08DF63E5"/>
    <w:rsid w:val="093E4C76"/>
    <w:rsid w:val="0940538B"/>
    <w:rsid w:val="095653BF"/>
    <w:rsid w:val="098B3EAE"/>
    <w:rsid w:val="09964E4A"/>
    <w:rsid w:val="099D10FD"/>
    <w:rsid w:val="09E6F6BB"/>
    <w:rsid w:val="0A726FD9"/>
    <w:rsid w:val="0AB2909A"/>
    <w:rsid w:val="0ADB7443"/>
    <w:rsid w:val="0ADBCF4B"/>
    <w:rsid w:val="0AECCF5D"/>
    <w:rsid w:val="0AED502C"/>
    <w:rsid w:val="0B1107FD"/>
    <w:rsid w:val="0B1F1A77"/>
    <w:rsid w:val="0B2A5DAD"/>
    <w:rsid w:val="0B42123B"/>
    <w:rsid w:val="0B4A28D7"/>
    <w:rsid w:val="0B4A97F5"/>
    <w:rsid w:val="0B839AC4"/>
    <w:rsid w:val="0BA4ED15"/>
    <w:rsid w:val="0BBDB109"/>
    <w:rsid w:val="0C007BB0"/>
    <w:rsid w:val="0C0CE150"/>
    <w:rsid w:val="0C3915AE"/>
    <w:rsid w:val="0C404C4D"/>
    <w:rsid w:val="0C404EB0"/>
    <w:rsid w:val="0C514FBF"/>
    <w:rsid w:val="0CBAEAD8"/>
    <w:rsid w:val="0CEB88E4"/>
    <w:rsid w:val="0CECDDFD"/>
    <w:rsid w:val="0CF3745A"/>
    <w:rsid w:val="0D38EA17"/>
    <w:rsid w:val="0D5DAE16"/>
    <w:rsid w:val="0D789281"/>
    <w:rsid w:val="0D9A85A9"/>
    <w:rsid w:val="0D9FBF76"/>
    <w:rsid w:val="0DD070D8"/>
    <w:rsid w:val="0E07FDF0"/>
    <w:rsid w:val="0E0B5D6F"/>
    <w:rsid w:val="0E13F766"/>
    <w:rsid w:val="0E4CC33A"/>
    <w:rsid w:val="0E539180"/>
    <w:rsid w:val="0E7F6AAA"/>
    <w:rsid w:val="0ECB4786"/>
    <w:rsid w:val="0ED22277"/>
    <w:rsid w:val="0ED3FE41"/>
    <w:rsid w:val="0EF5BD5C"/>
    <w:rsid w:val="0EF64BCF"/>
    <w:rsid w:val="0F2BC579"/>
    <w:rsid w:val="0F416BF7"/>
    <w:rsid w:val="0F93AC46"/>
    <w:rsid w:val="0FD5D4DD"/>
    <w:rsid w:val="0FD79372"/>
    <w:rsid w:val="0FDAF380"/>
    <w:rsid w:val="0FE8939B"/>
    <w:rsid w:val="0FE8B5DB"/>
    <w:rsid w:val="0FF11D48"/>
    <w:rsid w:val="0FF85479"/>
    <w:rsid w:val="0FF9E19F"/>
    <w:rsid w:val="10299CC7"/>
    <w:rsid w:val="104FF342"/>
    <w:rsid w:val="108BC33C"/>
    <w:rsid w:val="109DA105"/>
    <w:rsid w:val="10B9CE09"/>
    <w:rsid w:val="10BA8726"/>
    <w:rsid w:val="10BE338D"/>
    <w:rsid w:val="10CBB5E4"/>
    <w:rsid w:val="10EA08E4"/>
    <w:rsid w:val="11053231"/>
    <w:rsid w:val="1106A139"/>
    <w:rsid w:val="11102CEE"/>
    <w:rsid w:val="11171902"/>
    <w:rsid w:val="111F6F87"/>
    <w:rsid w:val="1172A286"/>
    <w:rsid w:val="1176C3E1"/>
    <w:rsid w:val="1178A042"/>
    <w:rsid w:val="118076D4"/>
    <w:rsid w:val="11EDE41A"/>
    <w:rsid w:val="11F85C3E"/>
    <w:rsid w:val="12123560"/>
    <w:rsid w:val="12149173"/>
    <w:rsid w:val="12559E6A"/>
    <w:rsid w:val="126B8E54"/>
    <w:rsid w:val="129C4746"/>
    <w:rsid w:val="12CD4641"/>
    <w:rsid w:val="12CF0993"/>
    <w:rsid w:val="12D1FED2"/>
    <w:rsid w:val="13765E28"/>
    <w:rsid w:val="13B62E31"/>
    <w:rsid w:val="13FEED80"/>
    <w:rsid w:val="140ACE16"/>
    <w:rsid w:val="1422168C"/>
    <w:rsid w:val="1434C0F7"/>
    <w:rsid w:val="146A754D"/>
    <w:rsid w:val="147F3AAA"/>
    <w:rsid w:val="14A9231F"/>
    <w:rsid w:val="14AAC9E7"/>
    <w:rsid w:val="14B6AFD3"/>
    <w:rsid w:val="14B73420"/>
    <w:rsid w:val="14C3F244"/>
    <w:rsid w:val="14C70B81"/>
    <w:rsid w:val="14DDFD7F"/>
    <w:rsid w:val="14DF04EE"/>
    <w:rsid w:val="14F4305A"/>
    <w:rsid w:val="150720FF"/>
    <w:rsid w:val="15079722"/>
    <w:rsid w:val="150A9712"/>
    <w:rsid w:val="150C5C98"/>
    <w:rsid w:val="1516D4A3"/>
    <w:rsid w:val="154D35D3"/>
    <w:rsid w:val="1559E304"/>
    <w:rsid w:val="158BFA4A"/>
    <w:rsid w:val="15902ED2"/>
    <w:rsid w:val="1592DDD2"/>
    <w:rsid w:val="15A6C67E"/>
    <w:rsid w:val="15A9E314"/>
    <w:rsid w:val="160AD87C"/>
    <w:rsid w:val="16299258"/>
    <w:rsid w:val="166C12B6"/>
    <w:rsid w:val="1675B51A"/>
    <w:rsid w:val="16E10864"/>
    <w:rsid w:val="16F2B293"/>
    <w:rsid w:val="170D155A"/>
    <w:rsid w:val="172EF2AE"/>
    <w:rsid w:val="17559011"/>
    <w:rsid w:val="17787490"/>
    <w:rsid w:val="1781C0BF"/>
    <w:rsid w:val="17929F6F"/>
    <w:rsid w:val="179AC2F9"/>
    <w:rsid w:val="17A1E420"/>
    <w:rsid w:val="17DBA708"/>
    <w:rsid w:val="18185E5C"/>
    <w:rsid w:val="18256255"/>
    <w:rsid w:val="18429B0A"/>
    <w:rsid w:val="184E7565"/>
    <w:rsid w:val="18535116"/>
    <w:rsid w:val="18939ADE"/>
    <w:rsid w:val="18BBD625"/>
    <w:rsid w:val="18C44001"/>
    <w:rsid w:val="193F9CF8"/>
    <w:rsid w:val="196249DD"/>
    <w:rsid w:val="19799C1B"/>
    <w:rsid w:val="198A974D"/>
    <w:rsid w:val="19A31DBF"/>
    <w:rsid w:val="19AB08E6"/>
    <w:rsid w:val="19AE6B4D"/>
    <w:rsid w:val="19E8DDBC"/>
    <w:rsid w:val="1A0023D4"/>
    <w:rsid w:val="1A0580A9"/>
    <w:rsid w:val="1A43545B"/>
    <w:rsid w:val="1A93125D"/>
    <w:rsid w:val="1A9473AB"/>
    <w:rsid w:val="1A9A8CFA"/>
    <w:rsid w:val="1AA76DFD"/>
    <w:rsid w:val="1AC04B3F"/>
    <w:rsid w:val="1ACC6D58"/>
    <w:rsid w:val="1AD23387"/>
    <w:rsid w:val="1AF910CB"/>
    <w:rsid w:val="1B2EC521"/>
    <w:rsid w:val="1B3333C8"/>
    <w:rsid w:val="1B89B4A2"/>
    <w:rsid w:val="1B8ECFA9"/>
    <w:rsid w:val="1B97F75D"/>
    <w:rsid w:val="1BEEC9D9"/>
    <w:rsid w:val="1BFAD370"/>
    <w:rsid w:val="1C140014"/>
    <w:rsid w:val="1C1B1C0D"/>
    <w:rsid w:val="1C76E8F3"/>
    <w:rsid w:val="1CC0A526"/>
    <w:rsid w:val="1CEE9AAA"/>
    <w:rsid w:val="1CFBF3EC"/>
    <w:rsid w:val="1D5ADC54"/>
    <w:rsid w:val="1D70E81C"/>
    <w:rsid w:val="1D88CB76"/>
    <w:rsid w:val="1D9887FF"/>
    <w:rsid w:val="1D9E959E"/>
    <w:rsid w:val="1DAFD075"/>
    <w:rsid w:val="1DC4D8C0"/>
    <w:rsid w:val="1DC64500"/>
    <w:rsid w:val="1DD401F3"/>
    <w:rsid w:val="1E01595D"/>
    <w:rsid w:val="1E0842AC"/>
    <w:rsid w:val="1E0AF3C9"/>
    <w:rsid w:val="1E2A8ACB"/>
    <w:rsid w:val="1E4CCE47"/>
    <w:rsid w:val="1E64303C"/>
    <w:rsid w:val="1F1392D6"/>
    <w:rsid w:val="1F3A65FF"/>
    <w:rsid w:val="1F6A715D"/>
    <w:rsid w:val="1F6C49D3"/>
    <w:rsid w:val="1FA31FEA"/>
    <w:rsid w:val="1FEE308D"/>
    <w:rsid w:val="1FF4E385"/>
    <w:rsid w:val="2006A4EB"/>
    <w:rsid w:val="203CF744"/>
    <w:rsid w:val="203EF6E3"/>
    <w:rsid w:val="2075769F"/>
    <w:rsid w:val="209DD873"/>
    <w:rsid w:val="20C72AB5"/>
    <w:rsid w:val="20F01F3C"/>
    <w:rsid w:val="21009DB1"/>
    <w:rsid w:val="211F4EE8"/>
    <w:rsid w:val="218DEF44"/>
    <w:rsid w:val="21E0C70B"/>
    <w:rsid w:val="221CFD70"/>
    <w:rsid w:val="2238F13E"/>
    <w:rsid w:val="22466E22"/>
    <w:rsid w:val="2258DE64"/>
    <w:rsid w:val="22591786"/>
    <w:rsid w:val="22B29EFD"/>
    <w:rsid w:val="22E7C890"/>
    <w:rsid w:val="22F41B08"/>
    <w:rsid w:val="232F154F"/>
    <w:rsid w:val="234F9ACC"/>
    <w:rsid w:val="2389E2A9"/>
    <w:rsid w:val="238EDAD7"/>
    <w:rsid w:val="23A7B96F"/>
    <w:rsid w:val="23F1EA08"/>
    <w:rsid w:val="23F4F709"/>
    <w:rsid w:val="2432EB54"/>
    <w:rsid w:val="243EA2FA"/>
    <w:rsid w:val="2459B6A7"/>
    <w:rsid w:val="24A68CF7"/>
    <w:rsid w:val="24CAE5B0"/>
    <w:rsid w:val="24CFAFAF"/>
    <w:rsid w:val="25089968"/>
    <w:rsid w:val="251C79AB"/>
    <w:rsid w:val="2524B5F0"/>
    <w:rsid w:val="252F651B"/>
    <w:rsid w:val="2578E417"/>
    <w:rsid w:val="258DF488"/>
    <w:rsid w:val="25A39A62"/>
    <w:rsid w:val="25BBB0C0"/>
    <w:rsid w:val="25C27BAF"/>
    <w:rsid w:val="25C5EB7B"/>
    <w:rsid w:val="25E4BCCB"/>
    <w:rsid w:val="26057E16"/>
    <w:rsid w:val="260697DF"/>
    <w:rsid w:val="263034E7"/>
    <w:rsid w:val="26382816"/>
    <w:rsid w:val="26468DD7"/>
    <w:rsid w:val="2664C517"/>
    <w:rsid w:val="2675E66F"/>
    <w:rsid w:val="26A0113A"/>
    <w:rsid w:val="26A38DA8"/>
    <w:rsid w:val="26D2FAE2"/>
    <w:rsid w:val="26FD3C58"/>
    <w:rsid w:val="2711BB26"/>
    <w:rsid w:val="2740F40D"/>
    <w:rsid w:val="27A43D5D"/>
    <w:rsid w:val="27A733EE"/>
    <w:rsid w:val="27D3F10A"/>
    <w:rsid w:val="2812999D"/>
    <w:rsid w:val="2839C692"/>
    <w:rsid w:val="284A08C8"/>
    <w:rsid w:val="285989D5"/>
    <w:rsid w:val="28754C3E"/>
    <w:rsid w:val="2889F259"/>
    <w:rsid w:val="289639E8"/>
    <w:rsid w:val="28A6D2AF"/>
    <w:rsid w:val="2949201D"/>
    <w:rsid w:val="29761F59"/>
    <w:rsid w:val="29852E76"/>
    <w:rsid w:val="298A8513"/>
    <w:rsid w:val="29A5536F"/>
    <w:rsid w:val="29ADD34F"/>
    <w:rsid w:val="29C8FDB9"/>
    <w:rsid w:val="29DBABC9"/>
    <w:rsid w:val="2A18D754"/>
    <w:rsid w:val="2A21F2E8"/>
    <w:rsid w:val="2A3DE845"/>
    <w:rsid w:val="2A5E004B"/>
    <w:rsid w:val="2A9A1687"/>
    <w:rsid w:val="2AC04D0B"/>
    <w:rsid w:val="2AC23FBC"/>
    <w:rsid w:val="2AF02DB0"/>
    <w:rsid w:val="2B381CBB"/>
    <w:rsid w:val="2B6EE479"/>
    <w:rsid w:val="2B906107"/>
    <w:rsid w:val="2B9A5CC4"/>
    <w:rsid w:val="2BA720EF"/>
    <w:rsid w:val="2BAB65EB"/>
    <w:rsid w:val="2BF4DAC8"/>
    <w:rsid w:val="2BFF55BA"/>
    <w:rsid w:val="2C0AC9CB"/>
    <w:rsid w:val="2C122F89"/>
    <w:rsid w:val="2C4E555C"/>
    <w:rsid w:val="2CA3AFE3"/>
    <w:rsid w:val="2D1D79EB"/>
    <w:rsid w:val="2D488673"/>
    <w:rsid w:val="2D4FADFF"/>
    <w:rsid w:val="2D57734C"/>
    <w:rsid w:val="2D5864BA"/>
    <w:rsid w:val="2D60C166"/>
    <w:rsid w:val="2D91E330"/>
    <w:rsid w:val="2D962167"/>
    <w:rsid w:val="2DD8A1C0"/>
    <w:rsid w:val="2DDCCE6C"/>
    <w:rsid w:val="2DE84603"/>
    <w:rsid w:val="2DEC7BB0"/>
    <w:rsid w:val="2E32B66D"/>
    <w:rsid w:val="2E3E1E83"/>
    <w:rsid w:val="2E864732"/>
    <w:rsid w:val="2E8CEFD5"/>
    <w:rsid w:val="2EB94A4C"/>
    <w:rsid w:val="2EBCD2CD"/>
    <w:rsid w:val="2ECAF626"/>
    <w:rsid w:val="2FAA81F4"/>
    <w:rsid w:val="2FF1DEF2"/>
    <w:rsid w:val="30233292"/>
    <w:rsid w:val="3030241A"/>
    <w:rsid w:val="303BC4C9"/>
    <w:rsid w:val="306CF83D"/>
    <w:rsid w:val="306FF4BE"/>
    <w:rsid w:val="30725233"/>
    <w:rsid w:val="30888138"/>
    <w:rsid w:val="30D229C7"/>
    <w:rsid w:val="31185B8F"/>
    <w:rsid w:val="31526FFF"/>
    <w:rsid w:val="31636E07"/>
    <w:rsid w:val="317CC106"/>
    <w:rsid w:val="3194D157"/>
    <w:rsid w:val="31A1833F"/>
    <w:rsid w:val="31A38710"/>
    <w:rsid w:val="31AB0393"/>
    <w:rsid w:val="31BFFC6E"/>
    <w:rsid w:val="31D180B1"/>
    <w:rsid w:val="31D99672"/>
    <w:rsid w:val="31E1B9FC"/>
    <w:rsid w:val="31FF6FD3"/>
    <w:rsid w:val="321741E9"/>
    <w:rsid w:val="321D5D8D"/>
    <w:rsid w:val="3246D05A"/>
    <w:rsid w:val="32532B7F"/>
    <w:rsid w:val="3253A942"/>
    <w:rsid w:val="3279F3C1"/>
    <w:rsid w:val="329381FE"/>
    <w:rsid w:val="32B2569D"/>
    <w:rsid w:val="32D003FB"/>
    <w:rsid w:val="32D3BBF4"/>
    <w:rsid w:val="32F5CC32"/>
    <w:rsid w:val="330CB1E3"/>
    <w:rsid w:val="331C773B"/>
    <w:rsid w:val="3373FFF8"/>
    <w:rsid w:val="337854E7"/>
    <w:rsid w:val="3391F1E8"/>
    <w:rsid w:val="3415DBB0"/>
    <w:rsid w:val="34679450"/>
    <w:rsid w:val="3471858E"/>
    <w:rsid w:val="3475F6C9"/>
    <w:rsid w:val="3488738F"/>
    <w:rsid w:val="34CB1071"/>
    <w:rsid w:val="34D859D1"/>
    <w:rsid w:val="34E441FA"/>
    <w:rsid w:val="34FBFB34"/>
    <w:rsid w:val="35154D41"/>
    <w:rsid w:val="353DCF61"/>
    <w:rsid w:val="355ABFE4"/>
    <w:rsid w:val="357F7D47"/>
    <w:rsid w:val="3589298D"/>
    <w:rsid w:val="35A08B82"/>
    <w:rsid w:val="35C6E746"/>
    <w:rsid w:val="35EDCCB7"/>
    <w:rsid w:val="361F5C48"/>
    <w:rsid w:val="36211F9A"/>
    <w:rsid w:val="364A2D08"/>
    <w:rsid w:val="3697CB95"/>
    <w:rsid w:val="36BE1B6A"/>
    <w:rsid w:val="374D7C72"/>
    <w:rsid w:val="375C5E50"/>
    <w:rsid w:val="37804B52"/>
    <w:rsid w:val="3784647C"/>
    <w:rsid w:val="378C5092"/>
    <w:rsid w:val="379BA924"/>
    <w:rsid w:val="37A31333"/>
    <w:rsid w:val="37C93D55"/>
    <w:rsid w:val="37D81C10"/>
    <w:rsid w:val="37EDFAB8"/>
    <w:rsid w:val="38027F44"/>
    <w:rsid w:val="381A7399"/>
    <w:rsid w:val="381F3928"/>
    <w:rsid w:val="382C9238"/>
    <w:rsid w:val="382E4477"/>
    <w:rsid w:val="3849ECFA"/>
    <w:rsid w:val="384DC2E9"/>
    <w:rsid w:val="38D95B34"/>
    <w:rsid w:val="3910CA5F"/>
    <w:rsid w:val="39360FCC"/>
    <w:rsid w:val="394CF01B"/>
    <w:rsid w:val="39766D72"/>
    <w:rsid w:val="39796265"/>
    <w:rsid w:val="39B643FA"/>
    <w:rsid w:val="39CA14D8"/>
    <w:rsid w:val="39D206A5"/>
    <w:rsid w:val="39EFBD7C"/>
    <w:rsid w:val="39F3F48B"/>
    <w:rsid w:val="3A0BA730"/>
    <w:rsid w:val="3A51D06E"/>
    <w:rsid w:val="3A5AFBB8"/>
    <w:rsid w:val="3A5BA443"/>
    <w:rsid w:val="3A66CF67"/>
    <w:rsid w:val="3A7D6550"/>
    <w:rsid w:val="3A8108B5"/>
    <w:rsid w:val="3A8C842B"/>
    <w:rsid w:val="3A9E4591"/>
    <w:rsid w:val="3AAB2098"/>
    <w:rsid w:val="3ABAEC2E"/>
    <w:rsid w:val="3ADD2FAA"/>
    <w:rsid w:val="3AF82BB4"/>
    <w:rsid w:val="3B0FE410"/>
    <w:rsid w:val="3B20F7A9"/>
    <w:rsid w:val="3B243DF9"/>
    <w:rsid w:val="3B259B7A"/>
    <w:rsid w:val="3B3F0BD8"/>
    <w:rsid w:val="3B67C967"/>
    <w:rsid w:val="3B6DD706"/>
    <w:rsid w:val="3BA77791"/>
    <w:rsid w:val="3BDBDF18"/>
    <w:rsid w:val="3BF276C4"/>
    <w:rsid w:val="3BFAFBC2"/>
    <w:rsid w:val="3C1CD916"/>
    <w:rsid w:val="3C2F15C2"/>
    <w:rsid w:val="3C332AC5"/>
    <w:rsid w:val="3C3D24B0"/>
    <w:rsid w:val="3C6235C8"/>
    <w:rsid w:val="3C9BCEFF"/>
    <w:rsid w:val="3CB8A4BD"/>
    <w:rsid w:val="3CC7F6F7"/>
    <w:rsid w:val="3CD3C476"/>
    <w:rsid w:val="3CE606E6"/>
    <w:rsid w:val="3D054D1C"/>
    <w:rsid w:val="3D1AE756"/>
    <w:rsid w:val="3D2CF70E"/>
    <w:rsid w:val="3D5796B0"/>
    <w:rsid w:val="3D6DF10C"/>
    <w:rsid w:val="3D82F521"/>
    <w:rsid w:val="3D929C7A"/>
    <w:rsid w:val="3D92FE0C"/>
    <w:rsid w:val="3D9C04DA"/>
    <w:rsid w:val="3D9C5ACE"/>
    <w:rsid w:val="3DB6D6E3"/>
    <w:rsid w:val="3DB8D0CE"/>
    <w:rsid w:val="3DBCBDF6"/>
    <w:rsid w:val="3DC4C4FB"/>
    <w:rsid w:val="3DD1F92B"/>
    <w:rsid w:val="3E098B1B"/>
    <w:rsid w:val="3E09E630"/>
    <w:rsid w:val="3E2123D8"/>
    <w:rsid w:val="3E45FCCE"/>
    <w:rsid w:val="3E68CBDB"/>
    <w:rsid w:val="3E6D25D7"/>
    <w:rsid w:val="3E86920C"/>
    <w:rsid w:val="3EB88130"/>
    <w:rsid w:val="3EE3E728"/>
    <w:rsid w:val="3F1C5309"/>
    <w:rsid w:val="3F2E6CDB"/>
    <w:rsid w:val="3F403FF3"/>
    <w:rsid w:val="3F54A12F"/>
    <w:rsid w:val="3F628656"/>
    <w:rsid w:val="3F661AE8"/>
    <w:rsid w:val="3FEDBFB1"/>
    <w:rsid w:val="40232CB6"/>
    <w:rsid w:val="4024663E"/>
    <w:rsid w:val="40447F07"/>
    <w:rsid w:val="406CB865"/>
    <w:rsid w:val="40ACF25B"/>
    <w:rsid w:val="40C64D89"/>
    <w:rsid w:val="40E95597"/>
    <w:rsid w:val="40EF2359"/>
    <w:rsid w:val="40FC65BD"/>
    <w:rsid w:val="4105CD70"/>
    <w:rsid w:val="41110555"/>
    <w:rsid w:val="4112CC5C"/>
    <w:rsid w:val="4116EEC7"/>
    <w:rsid w:val="41435ED3"/>
    <w:rsid w:val="4188687F"/>
    <w:rsid w:val="41A54ECA"/>
    <w:rsid w:val="41AC551E"/>
    <w:rsid w:val="41F3E724"/>
    <w:rsid w:val="420CEF59"/>
    <w:rsid w:val="4212D116"/>
    <w:rsid w:val="422C36C3"/>
    <w:rsid w:val="42ACD5B6"/>
    <w:rsid w:val="42AD623A"/>
    <w:rsid w:val="42BD1EDC"/>
    <w:rsid w:val="42CB28B6"/>
    <w:rsid w:val="42D8677E"/>
    <w:rsid w:val="43479104"/>
    <w:rsid w:val="434EB20D"/>
    <w:rsid w:val="437A91E4"/>
    <w:rsid w:val="439F62B5"/>
    <w:rsid w:val="43B4224F"/>
    <w:rsid w:val="43C115EF"/>
    <w:rsid w:val="43CCF3D8"/>
    <w:rsid w:val="441CCF1C"/>
    <w:rsid w:val="44316C18"/>
    <w:rsid w:val="4441412A"/>
    <w:rsid w:val="4448A617"/>
    <w:rsid w:val="4473AB31"/>
    <w:rsid w:val="4476B3D4"/>
    <w:rsid w:val="44FD39E8"/>
    <w:rsid w:val="4521D727"/>
    <w:rsid w:val="4524BB46"/>
    <w:rsid w:val="4530FD44"/>
    <w:rsid w:val="454AC6FD"/>
    <w:rsid w:val="455C92BC"/>
    <w:rsid w:val="45613C55"/>
    <w:rsid w:val="457D3D16"/>
    <w:rsid w:val="4587B1A7"/>
    <w:rsid w:val="459871E6"/>
    <w:rsid w:val="45AB2D8D"/>
    <w:rsid w:val="45B89F7D"/>
    <w:rsid w:val="45DE1E23"/>
    <w:rsid w:val="461F1821"/>
    <w:rsid w:val="46578627"/>
    <w:rsid w:val="466860F8"/>
    <w:rsid w:val="46A190F3"/>
    <w:rsid w:val="46BC6BCC"/>
    <w:rsid w:val="46CCCDA5"/>
    <w:rsid w:val="47037C78"/>
    <w:rsid w:val="471795C0"/>
    <w:rsid w:val="472089FD"/>
    <w:rsid w:val="474AEC78"/>
    <w:rsid w:val="476B8DC2"/>
    <w:rsid w:val="47833276"/>
    <w:rsid w:val="4797769C"/>
    <w:rsid w:val="47A14AA5"/>
    <w:rsid w:val="47AA0C04"/>
    <w:rsid w:val="47DE352C"/>
    <w:rsid w:val="47DE81A6"/>
    <w:rsid w:val="47F0C0DB"/>
    <w:rsid w:val="47FFDF71"/>
    <w:rsid w:val="48083C1D"/>
    <w:rsid w:val="4835400F"/>
    <w:rsid w:val="48817B22"/>
    <w:rsid w:val="48E551E6"/>
    <w:rsid w:val="4905B55C"/>
    <w:rsid w:val="4924907B"/>
    <w:rsid w:val="4940C32E"/>
    <w:rsid w:val="4957B2F0"/>
    <w:rsid w:val="497368DF"/>
    <w:rsid w:val="498C913C"/>
    <w:rsid w:val="499E7DD3"/>
    <w:rsid w:val="49A49B6F"/>
    <w:rsid w:val="49AB7E69"/>
    <w:rsid w:val="49D85494"/>
    <w:rsid w:val="49EF0E08"/>
    <w:rsid w:val="4A03F36B"/>
    <w:rsid w:val="4A1C920B"/>
    <w:rsid w:val="4A252916"/>
    <w:rsid w:val="4A381C6A"/>
    <w:rsid w:val="4A4C293B"/>
    <w:rsid w:val="4A633F73"/>
    <w:rsid w:val="4A676D58"/>
    <w:rsid w:val="4A7388C3"/>
    <w:rsid w:val="4A88E700"/>
    <w:rsid w:val="4AA32E84"/>
    <w:rsid w:val="4AC9325C"/>
    <w:rsid w:val="4AEBD049"/>
    <w:rsid w:val="4B1EEF67"/>
    <w:rsid w:val="4B89C082"/>
    <w:rsid w:val="4B9D8C68"/>
    <w:rsid w:val="4BB96725"/>
    <w:rsid w:val="4C0E2A34"/>
    <w:rsid w:val="4C2FFDD2"/>
    <w:rsid w:val="4C56A399"/>
    <w:rsid w:val="4C5ECE88"/>
    <w:rsid w:val="4CA90C43"/>
    <w:rsid w:val="4CAD764F"/>
    <w:rsid w:val="4CAE1846"/>
    <w:rsid w:val="4CC431FE"/>
    <w:rsid w:val="4CFA8317"/>
    <w:rsid w:val="4D051455"/>
    <w:rsid w:val="4D084BCD"/>
    <w:rsid w:val="4D10ECFD"/>
    <w:rsid w:val="4D2AEF7F"/>
    <w:rsid w:val="4D336DB7"/>
    <w:rsid w:val="4D3926CF"/>
    <w:rsid w:val="4D553786"/>
    <w:rsid w:val="4D655DB5"/>
    <w:rsid w:val="4D94F72C"/>
    <w:rsid w:val="4D96C5CB"/>
    <w:rsid w:val="4DA6C153"/>
    <w:rsid w:val="4DE7C002"/>
    <w:rsid w:val="4E01651A"/>
    <w:rsid w:val="4E091600"/>
    <w:rsid w:val="4E0E0E2E"/>
    <w:rsid w:val="4E25AF74"/>
    <w:rsid w:val="4E28AE07"/>
    <w:rsid w:val="4E35D619"/>
    <w:rsid w:val="4E4FBE30"/>
    <w:rsid w:val="4E51FB1C"/>
    <w:rsid w:val="4E541F1B"/>
    <w:rsid w:val="4E6DF205"/>
    <w:rsid w:val="4EBD7B79"/>
    <w:rsid w:val="4F107B47"/>
    <w:rsid w:val="4F1835FC"/>
    <w:rsid w:val="4F311F02"/>
    <w:rsid w:val="4F32AF6F"/>
    <w:rsid w:val="4F6316A0"/>
    <w:rsid w:val="4F6722F9"/>
    <w:rsid w:val="4F769FA7"/>
    <w:rsid w:val="4F882797"/>
    <w:rsid w:val="4FACAD22"/>
    <w:rsid w:val="4FB2E8E8"/>
    <w:rsid w:val="4FE2AA63"/>
    <w:rsid w:val="4FE940C0"/>
    <w:rsid w:val="504536E2"/>
    <w:rsid w:val="508AD681"/>
    <w:rsid w:val="510E82E0"/>
    <w:rsid w:val="512AB7C7"/>
    <w:rsid w:val="51338744"/>
    <w:rsid w:val="514DCE4C"/>
    <w:rsid w:val="517BFABE"/>
    <w:rsid w:val="51930856"/>
    <w:rsid w:val="51CE3B0D"/>
    <w:rsid w:val="51F1E79B"/>
    <w:rsid w:val="5206DEDA"/>
    <w:rsid w:val="5224F9B3"/>
    <w:rsid w:val="524F7217"/>
    <w:rsid w:val="5255FCF5"/>
    <w:rsid w:val="5256866A"/>
    <w:rsid w:val="52CA3B3B"/>
    <w:rsid w:val="5301F9F6"/>
    <w:rsid w:val="53826ABB"/>
    <w:rsid w:val="538E6640"/>
    <w:rsid w:val="5395CF68"/>
    <w:rsid w:val="53A112CC"/>
    <w:rsid w:val="53AF5786"/>
    <w:rsid w:val="53C26761"/>
    <w:rsid w:val="5401D95B"/>
    <w:rsid w:val="5406C6D8"/>
    <w:rsid w:val="540C8936"/>
    <w:rsid w:val="54154EB6"/>
    <w:rsid w:val="543FE0A7"/>
    <w:rsid w:val="54603FE1"/>
    <w:rsid w:val="54660B9C"/>
    <w:rsid w:val="5466B767"/>
    <w:rsid w:val="54670CFD"/>
    <w:rsid w:val="5491880B"/>
    <w:rsid w:val="54AF7C0B"/>
    <w:rsid w:val="54B9841E"/>
    <w:rsid w:val="54E54EF3"/>
    <w:rsid w:val="554489D4"/>
    <w:rsid w:val="55B4E632"/>
    <w:rsid w:val="55CB99A7"/>
    <w:rsid w:val="55CD38B8"/>
    <w:rsid w:val="55E59805"/>
    <w:rsid w:val="55E9B501"/>
    <w:rsid w:val="56008F2E"/>
    <w:rsid w:val="5622D43F"/>
    <w:rsid w:val="5630C319"/>
    <w:rsid w:val="56694489"/>
    <w:rsid w:val="56841885"/>
    <w:rsid w:val="569066C1"/>
    <w:rsid w:val="56A1D36E"/>
    <w:rsid w:val="56A513A2"/>
    <w:rsid w:val="56C015C3"/>
    <w:rsid w:val="56E407EF"/>
    <w:rsid w:val="572EC3FA"/>
    <w:rsid w:val="57336FA5"/>
    <w:rsid w:val="57858562"/>
    <w:rsid w:val="57C0CAA0"/>
    <w:rsid w:val="58601A78"/>
    <w:rsid w:val="58651CD1"/>
    <w:rsid w:val="586E9D60"/>
    <w:rsid w:val="58912EEB"/>
    <w:rsid w:val="58CF4006"/>
    <w:rsid w:val="58E0A837"/>
    <w:rsid w:val="58FB5050"/>
    <w:rsid w:val="590072A9"/>
    <w:rsid w:val="5903D2BF"/>
    <w:rsid w:val="5925BBE6"/>
    <w:rsid w:val="596CCBF8"/>
    <w:rsid w:val="59E39D33"/>
    <w:rsid w:val="5AC42640"/>
    <w:rsid w:val="5AD8E8CF"/>
    <w:rsid w:val="5B0E5524"/>
    <w:rsid w:val="5B12E428"/>
    <w:rsid w:val="5B142233"/>
    <w:rsid w:val="5B477DC1"/>
    <w:rsid w:val="5B58ADFF"/>
    <w:rsid w:val="5B614129"/>
    <w:rsid w:val="5B8A8CBC"/>
    <w:rsid w:val="5B8C74B0"/>
    <w:rsid w:val="5B940663"/>
    <w:rsid w:val="5B9D01F3"/>
    <w:rsid w:val="5BD1CB60"/>
    <w:rsid w:val="5BE670ED"/>
    <w:rsid w:val="5BEE2D2B"/>
    <w:rsid w:val="5C06E0C8"/>
    <w:rsid w:val="5C1A24FD"/>
    <w:rsid w:val="5C62E066"/>
    <w:rsid w:val="5C94D616"/>
    <w:rsid w:val="5CC2D0B2"/>
    <w:rsid w:val="5D265D1D"/>
    <w:rsid w:val="5D651977"/>
    <w:rsid w:val="5DC13D39"/>
    <w:rsid w:val="5DC6E66B"/>
    <w:rsid w:val="5E108991"/>
    <w:rsid w:val="5E11A99F"/>
    <w:rsid w:val="5E5C4333"/>
    <w:rsid w:val="5E643BB2"/>
    <w:rsid w:val="5E730DB0"/>
    <w:rsid w:val="5E8878A0"/>
    <w:rsid w:val="5EAABA44"/>
    <w:rsid w:val="5EE2D6EB"/>
    <w:rsid w:val="5EE8BFFE"/>
    <w:rsid w:val="5EF3D591"/>
    <w:rsid w:val="5F1D1EA4"/>
    <w:rsid w:val="5FA29833"/>
    <w:rsid w:val="5FAC55AB"/>
    <w:rsid w:val="5FE1C647"/>
    <w:rsid w:val="60368956"/>
    <w:rsid w:val="606445A7"/>
    <w:rsid w:val="606CFD5D"/>
    <w:rsid w:val="60A06596"/>
    <w:rsid w:val="60ABA8A5"/>
    <w:rsid w:val="60D368C3"/>
    <w:rsid w:val="61268444"/>
    <w:rsid w:val="61482A53"/>
    <w:rsid w:val="6167B0BC"/>
    <w:rsid w:val="616A3B5A"/>
    <w:rsid w:val="617FCF6E"/>
    <w:rsid w:val="6185A845"/>
    <w:rsid w:val="61BBB773"/>
    <w:rsid w:val="61D8A813"/>
    <w:rsid w:val="61FF354E"/>
    <w:rsid w:val="62447661"/>
    <w:rsid w:val="6276224C"/>
    <w:rsid w:val="62958232"/>
    <w:rsid w:val="62A12DC9"/>
    <w:rsid w:val="62D05BB4"/>
    <w:rsid w:val="63044A84"/>
    <w:rsid w:val="63196709"/>
    <w:rsid w:val="632178A6"/>
    <w:rsid w:val="632BD424"/>
    <w:rsid w:val="6351B277"/>
    <w:rsid w:val="636664E4"/>
    <w:rsid w:val="63BECE6C"/>
    <w:rsid w:val="63CB0AFE"/>
    <w:rsid w:val="63EA8DE8"/>
    <w:rsid w:val="6452E65D"/>
    <w:rsid w:val="64643F58"/>
    <w:rsid w:val="647FCB15"/>
    <w:rsid w:val="64AAC9DE"/>
    <w:rsid w:val="64BD4907"/>
    <w:rsid w:val="6515039A"/>
    <w:rsid w:val="6518F877"/>
    <w:rsid w:val="651A4DD0"/>
    <w:rsid w:val="6520ED2F"/>
    <w:rsid w:val="652ECE07"/>
    <w:rsid w:val="6553F787"/>
    <w:rsid w:val="655C90EC"/>
    <w:rsid w:val="657E4CCA"/>
    <w:rsid w:val="6591BD07"/>
    <w:rsid w:val="65A6D9E6"/>
    <w:rsid w:val="65C9F575"/>
    <w:rsid w:val="6600755B"/>
    <w:rsid w:val="661D3EBD"/>
    <w:rsid w:val="661E6592"/>
    <w:rsid w:val="663EA248"/>
    <w:rsid w:val="664AD3B7"/>
    <w:rsid w:val="6661C9AE"/>
    <w:rsid w:val="666EA1C7"/>
    <w:rsid w:val="670F5E69"/>
    <w:rsid w:val="67413E7D"/>
    <w:rsid w:val="6742AA47"/>
    <w:rsid w:val="676F0AB5"/>
    <w:rsid w:val="67799D3D"/>
    <w:rsid w:val="67AA22E7"/>
    <w:rsid w:val="67C5C9E5"/>
    <w:rsid w:val="67ECD82C"/>
    <w:rsid w:val="680642D2"/>
    <w:rsid w:val="6812BA07"/>
    <w:rsid w:val="681B2A63"/>
    <w:rsid w:val="683A3B90"/>
    <w:rsid w:val="6888EE1A"/>
    <w:rsid w:val="68B14F6D"/>
    <w:rsid w:val="68C3EA41"/>
    <w:rsid w:val="68FE3D7F"/>
    <w:rsid w:val="6911CCD7"/>
    <w:rsid w:val="693F6713"/>
    <w:rsid w:val="69533C38"/>
    <w:rsid w:val="695576F7"/>
    <w:rsid w:val="697B69C5"/>
    <w:rsid w:val="69B848DB"/>
    <w:rsid w:val="6A034CC4"/>
    <w:rsid w:val="6A255F09"/>
    <w:rsid w:val="6A8E2E64"/>
    <w:rsid w:val="6AA9E7F1"/>
    <w:rsid w:val="6AAEBE93"/>
    <w:rsid w:val="6AD18833"/>
    <w:rsid w:val="6AEC25E8"/>
    <w:rsid w:val="6AF6CB84"/>
    <w:rsid w:val="6AFF5069"/>
    <w:rsid w:val="6B006E3D"/>
    <w:rsid w:val="6B0E6AC9"/>
    <w:rsid w:val="6B2CB2AB"/>
    <w:rsid w:val="6B51F578"/>
    <w:rsid w:val="6B5EB987"/>
    <w:rsid w:val="6B7CCA06"/>
    <w:rsid w:val="6B943A00"/>
    <w:rsid w:val="6BC70CE1"/>
    <w:rsid w:val="6BFB0A7F"/>
    <w:rsid w:val="6C1F7884"/>
    <w:rsid w:val="6C20018A"/>
    <w:rsid w:val="6C4A8EF4"/>
    <w:rsid w:val="6C6C2A28"/>
    <w:rsid w:val="6C79A223"/>
    <w:rsid w:val="6C83DFDA"/>
    <w:rsid w:val="6C840282"/>
    <w:rsid w:val="6C9269F6"/>
    <w:rsid w:val="6CA9FDC1"/>
    <w:rsid w:val="6CAA39CA"/>
    <w:rsid w:val="6CAB2150"/>
    <w:rsid w:val="6CE47780"/>
    <w:rsid w:val="6D0759E9"/>
    <w:rsid w:val="6D38B2FA"/>
    <w:rsid w:val="6D43AEBC"/>
    <w:rsid w:val="6D4C186D"/>
    <w:rsid w:val="6D64B25F"/>
    <w:rsid w:val="6D6D9C04"/>
    <w:rsid w:val="6D8B56ED"/>
    <w:rsid w:val="6D975B64"/>
    <w:rsid w:val="6DA5A2E8"/>
    <w:rsid w:val="6DD06990"/>
    <w:rsid w:val="6DE46FD0"/>
    <w:rsid w:val="6DEDEE7D"/>
    <w:rsid w:val="6DFA2430"/>
    <w:rsid w:val="6E13BF62"/>
    <w:rsid w:val="6E42312A"/>
    <w:rsid w:val="6E9BCE12"/>
    <w:rsid w:val="6EA4B6BC"/>
    <w:rsid w:val="6EB78FF4"/>
    <w:rsid w:val="6EBB8139"/>
    <w:rsid w:val="6EEBA96F"/>
    <w:rsid w:val="6EFAD9CD"/>
    <w:rsid w:val="6F037818"/>
    <w:rsid w:val="6F16B6C0"/>
    <w:rsid w:val="6F2432F1"/>
    <w:rsid w:val="6F59F86F"/>
    <w:rsid w:val="6F6DB1D4"/>
    <w:rsid w:val="6FABEA46"/>
    <w:rsid w:val="6FBD40C0"/>
    <w:rsid w:val="6FC47B12"/>
    <w:rsid w:val="6FE50806"/>
    <w:rsid w:val="702DEB80"/>
    <w:rsid w:val="7044B5FD"/>
    <w:rsid w:val="70843B11"/>
    <w:rsid w:val="70B32603"/>
    <w:rsid w:val="7125DBCE"/>
    <w:rsid w:val="713ED1E4"/>
    <w:rsid w:val="7140CA22"/>
    <w:rsid w:val="71637D39"/>
    <w:rsid w:val="71827F9B"/>
    <w:rsid w:val="71922D2C"/>
    <w:rsid w:val="71AD3A80"/>
    <w:rsid w:val="71D23FE4"/>
    <w:rsid w:val="7215650A"/>
    <w:rsid w:val="72327A8F"/>
    <w:rsid w:val="723E18CA"/>
    <w:rsid w:val="725B7399"/>
    <w:rsid w:val="734901D9"/>
    <w:rsid w:val="735F34F3"/>
    <w:rsid w:val="738C62A6"/>
    <w:rsid w:val="73B1356B"/>
    <w:rsid w:val="73CE6538"/>
    <w:rsid w:val="73F76B87"/>
    <w:rsid w:val="7496181A"/>
    <w:rsid w:val="74B21A67"/>
    <w:rsid w:val="74C18FB8"/>
    <w:rsid w:val="752E97AA"/>
    <w:rsid w:val="75353794"/>
    <w:rsid w:val="753FD19C"/>
    <w:rsid w:val="7557A7D1"/>
    <w:rsid w:val="758EEEC4"/>
    <w:rsid w:val="75D7889F"/>
    <w:rsid w:val="75DBD9F3"/>
    <w:rsid w:val="75DE86EF"/>
    <w:rsid w:val="75DFF348"/>
    <w:rsid w:val="761FB4A0"/>
    <w:rsid w:val="762E7E3A"/>
    <w:rsid w:val="7655F0BE"/>
    <w:rsid w:val="765A24F4"/>
    <w:rsid w:val="765BC1EA"/>
    <w:rsid w:val="76739851"/>
    <w:rsid w:val="76754B86"/>
    <w:rsid w:val="7675BE46"/>
    <w:rsid w:val="76818636"/>
    <w:rsid w:val="7695342E"/>
    <w:rsid w:val="76A62141"/>
    <w:rsid w:val="76AB1831"/>
    <w:rsid w:val="76BEE56B"/>
    <w:rsid w:val="7705D247"/>
    <w:rsid w:val="770A5687"/>
    <w:rsid w:val="77491928"/>
    <w:rsid w:val="7798682B"/>
    <w:rsid w:val="77BC54CA"/>
    <w:rsid w:val="77CEC2AE"/>
    <w:rsid w:val="77D57D27"/>
    <w:rsid w:val="77F1C11F"/>
    <w:rsid w:val="77F405AD"/>
    <w:rsid w:val="77F78E2E"/>
    <w:rsid w:val="77FFEF10"/>
    <w:rsid w:val="78071C1C"/>
    <w:rsid w:val="7811241E"/>
    <w:rsid w:val="781DBE83"/>
    <w:rsid w:val="78205C0C"/>
    <w:rsid w:val="78278EDB"/>
    <w:rsid w:val="782F9DBF"/>
    <w:rsid w:val="78379BBD"/>
    <w:rsid w:val="78854FFC"/>
    <w:rsid w:val="78BBD29E"/>
    <w:rsid w:val="78D45755"/>
    <w:rsid w:val="78E3639B"/>
    <w:rsid w:val="78F20778"/>
    <w:rsid w:val="78FAFC7E"/>
    <w:rsid w:val="79037520"/>
    <w:rsid w:val="792761BF"/>
    <w:rsid w:val="795138DC"/>
    <w:rsid w:val="79746923"/>
    <w:rsid w:val="798A08FF"/>
    <w:rsid w:val="798D9180"/>
    <w:rsid w:val="79BC2D31"/>
    <w:rsid w:val="79CE7F6A"/>
    <w:rsid w:val="7A1021C1"/>
    <w:rsid w:val="7A2076EF"/>
    <w:rsid w:val="7A377F9E"/>
    <w:rsid w:val="7A430095"/>
    <w:rsid w:val="7A52E771"/>
    <w:rsid w:val="7A7F33FC"/>
    <w:rsid w:val="7A82F853"/>
    <w:rsid w:val="7A856ACA"/>
    <w:rsid w:val="7AB3646B"/>
    <w:rsid w:val="7AF9BF97"/>
    <w:rsid w:val="7AFBE312"/>
    <w:rsid w:val="7B055646"/>
    <w:rsid w:val="7B40F88E"/>
    <w:rsid w:val="7B7ABF90"/>
    <w:rsid w:val="7BB20825"/>
    <w:rsid w:val="7BBC4750"/>
    <w:rsid w:val="7BF860F6"/>
    <w:rsid w:val="7C0085FA"/>
    <w:rsid w:val="7C1B3B4B"/>
    <w:rsid w:val="7C6435AD"/>
    <w:rsid w:val="7C770BF5"/>
    <w:rsid w:val="7C7DC5E5"/>
    <w:rsid w:val="7C97B373"/>
    <w:rsid w:val="7CB80166"/>
    <w:rsid w:val="7CCB9C1F"/>
    <w:rsid w:val="7D2B843D"/>
    <w:rsid w:val="7D2F8646"/>
    <w:rsid w:val="7D53CBF5"/>
    <w:rsid w:val="7D67FC5A"/>
    <w:rsid w:val="7D8A4AB1"/>
    <w:rsid w:val="7E0C7DF3"/>
    <w:rsid w:val="7E136EC4"/>
    <w:rsid w:val="7E4E42EA"/>
    <w:rsid w:val="7E61E652"/>
    <w:rsid w:val="7E82376E"/>
    <w:rsid w:val="7E82EC78"/>
    <w:rsid w:val="7E929E03"/>
    <w:rsid w:val="7EE69A63"/>
    <w:rsid w:val="7F065D3A"/>
    <w:rsid w:val="7F1CBEF3"/>
    <w:rsid w:val="7F4AF7DC"/>
    <w:rsid w:val="7F906452"/>
    <w:rsid w:val="7F94088A"/>
    <w:rsid w:val="7F9BD9A3"/>
    <w:rsid w:val="7FA84E54"/>
    <w:rsid w:val="7FB56120"/>
    <w:rsid w:val="7FC0B7C9"/>
    <w:rsid w:val="7FCF5435"/>
    <w:rsid w:val="7FDCE73C"/>
    <w:rsid w:val="7FE08F0C"/>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05834"/>
  <w15:chartTrackingRefBased/>
  <w15:docId w15:val="{9C6CC79E-B3B0-7C4A-89C8-E2C3BAFA1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EB2"/>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A2735"/>
  </w:style>
  <w:style w:type="character" w:customStyle="1" w:styleId="DateChar">
    <w:name w:val="Date Char"/>
    <w:basedOn w:val="DefaultParagraphFont"/>
    <w:link w:val="Date"/>
    <w:uiPriority w:val="99"/>
    <w:semiHidden/>
    <w:rsid w:val="005A2735"/>
  </w:style>
  <w:style w:type="paragraph" w:styleId="ListParagraph">
    <w:name w:val="List Paragraph"/>
    <w:basedOn w:val="Normal"/>
    <w:uiPriority w:val="34"/>
    <w:qFormat/>
    <w:rsid w:val="005A2735"/>
    <w:pPr>
      <w:ind w:left="720"/>
      <w:contextualSpacing/>
    </w:pPr>
  </w:style>
  <w:style w:type="character" w:styleId="Strong">
    <w:name w:val="Strong"/>
    <w:basedOn w:val="DefaultParagraphFont"/>
    <w:uiPriority w:val="22"/>
    <w:qFormat/>
    <w:rsid w:val="00E53EB2"/>
    <w:rPr>
      <w:b/>
      <w:bCs/>
    </w:rPr>
  </w:style>
  <w:style w:type="character" w:customStyle="1" w:styleId="ui-provider">
    <w:name w:val="ui-provider"/>
    <w:basedOn w:val="DefaultParagraphFont"/>
    <w:rsid w:val="002469E0"/>
  </w:style>
  <w:style w:type="table" w:styleId="TableGrid">
    <w:name w:val="Table Grid"/>
    <w:basedOn w:val="TableNormal"/>
    <w:uiPriority w:val="59"/>
    <w:rsid w:val="00DE7C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5F30CE"/>
    <w:rPr>
      <w:sz w:val="16"/>
      <w:szCs w:val="16"/>
    </w:rPr>
  </w:style>
  <w:style w:type="paragraph" w:styleId="CommentText">
    <w:name w:val="annotation text"/>
    <w:basedOn w:val="Normal"/>
    <w:link w:val="CommentTextChar"/>
    <w:uiPriority w:val="99"/>
    <w:semiHidden/>
    <w:unhideWhenUsed/>
    <w:rsid w:val="005F30CE"/>
    <w:rPr>
      <w:sz w:val="20"/>
      <w:szCs w:val="20"/>
    </w:rPr>
  </w:style>
  <w:style w:type="character" w:customStyle="1" w:styleId="CommentTextChar">
    <w:name w:val="Comment Text Char"/>
    <w:basedOn w:val="DefaultParagraphFont"/>
    <w:link w:val="CommentText"/>
    <w:uiPriority w:val="99"/>
    <w:semiHidden/>
    <w:rsid w:val="005F30CE"/>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5F30CE"/>
    <w:rPr>
      <w:b/>
      <w:bCs/>
    </w:rPr>
  </w:style>
  <w:style w:type="character" w:customStyle="1" w:styleId="CommentSubjectChar">
    <w:name w:val="Comment Subject Char"/>
    <w:basedOn w:val="CommentTextChar"/>
    <w:link w:val="CommentSubject"/>
    <w:uiPriority w:val="99"/>
    <w:semiHidden/>
    <w:rsid w:val="005F30CE"/>
    <w:rPr>
      <w:rFonts w:ascii="Times New Roman" w:eastAsia="Times New Roman" w:hAnsi="Times New Roman" w:cs="Times New Roman"/>
      <w:b/>
      <w:bCs/>
      <w:kern w:val="0"/>
      <w:sz w:val="20"/>
      <w:szCs w:val="20"/>
      <w14:ligatures w14:val="none"/>
    </w:rPr>
  </w:style>
  <w:style w:type="paragraph" w:styleId="BalloonText">
    <w:name w:val="Balloon Text"/>
    <w:basedOn w:val="Normal"/>
    <w:link w:val="BalloonTextChar"/>
    <w:uiPriority w:val="99"/>
    <w:semiHidden/>
    <w:unhideWhenUsed/>
    <w:rsid w:val="005F30CE"/>
    <w:rPr>
      <w:sz w:val="18"/>
      <w:szCs w:val="18"/>
    </w:rPr>
  </w:style>
  <w:style w:type="character" w:customStyle="1" w:styleId="BalloonTextChar">
    <w:name w:val="Balloon Text Char"/>
    <w:basedOn w:val="DefaultParagraphFont"/>
    <w:link w:val="BalloonText"/>
    <w:uiPriority w:val="99"/>
    <w:semiHidden/>
    <w:rsid w:val="005F30CE"/>
    <w:rPr>
      <w:rFonts w:ascii="Times New Roman" w:eastAsia="Times New Roman" w:hAnsi="Times New Roman" w:cs="Times New Roman"/>
      <w:kern w:val="0"/>
      <w:sz w:val="18"/>
      <w:szCs w:val="18"/>
      <w14:ligatures w14:val="none"/>
    </w:rPr>
  </w:style>
  <w:style w:type="paragraph" w:styleId="NormalWeb">
    <w:name w:val="Normal (Web)"/>
    <w:basedOn w:val="Normal"/>
    <w:uiPriority w:val="99"/>
    <w:unhideWhenUsed/>
    <w:rsid w:val="004E116D"/>
    <w:pPr>
      <w:spacing w:before="100" w:beforeAutospacing="1" w:after="100" w:afterAutospacing="1"/>
    </w:pPr>
  </w:style>
  <w:style w:type="character" w:styleId="Hyperlink">
    <w:name w:val="Hyperlink"/>
    <w:basedOn w:val="DefaultParagraphFont"/>
    <w:uiPriority w:val="99"/>
    <w:unhideWhenUsed/>
    <w:rsid w:val="00E83A34"/>
    <w:rPr>
      <w:color w:val="0563C1" w:themeColor="hyperlink"/>
      <w:u w:val="single"/>
    </w:rPr>
  </w:style>
  <w:style w:type="character" w:styleId="UnresolvedMention">
    <w:name w:val="Unresolved Mention"/>
    <w:basedOn w:val="DefaultParagraphFont"/>
    <w:uiPriority w:val="99"/>
    <w:semiHidden/>
    <w:unhideWhenUsed/>
    <w:rsid w:val="00E83A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79221">
      <w:bodyDiv w:val="1"/>
      <w:marLeft w:val="0"/>
      <w:marRight w:val="0"/>
      <w:marTop w:val="0"/>
      <w:marBottom w:val="0"/>
      <w:divBdr>
        <w:top w:val="none" w:sz="0" w:space="0" w:color="auto"/>
        <w:left w:val="none" w:sz="0" w:space="0" w:color="auto"/>
        <w:bottom w:val="none" w:sz="0" w:space="0" w:color="auto"/>
        <w:right w:val="none" w:sz="0" w:space="0" w:color="auto"/>
      </w:divBdr>
    </w:div>
    <w:div w:id="208611480">
      <w:bodyDiv w:val="1"/>
      <w:marLeft w:val="0"/>
      <w:marRight w:val="0"/>
      <w:marTop w:val="0"/>
      <w:marBottom w:val="0"/>
      <w:divBdr>
        <w:top w:val="none" w:sz="0" w:space="0" w:color="auto"/>
        <w:left w:val="none" w:sz="0" w:space="0" w:color="auto"/>
        <w:bottom w:val="none" w:sz="0" w:space="0" w:color="auto"/>
        <w:right w:val="none" w:sz="0" w:space="0" w:color="auto"/>
      </w:divBdr>
    </w:div>
    <w:div w:id="592712086">
      <w:bodyDiv w:val="1"/>
      <w:marLeft w:val="0"/>
      <w:marRight w:val="0"/>
      <w:marTop w:val="0"/>
      <w:marBottom w:val="0"/>
      <w:divBdr>
        <w:top w:val="none" w:sz="0" w:space="0" w:color="auto"/>
        <w:left w:val="none" w:sz="0" w:space="0" w:color="auto"/>
        <w:bottom w:val="none" w:sz="0" w:space="0" w:color="auto"/>
        <w:right w:val="none" w:sz="0" w:space="0" w:color="auto"/>
      </w:divBdr>
    </w:div>
    <w:div w:id="743794503">
      <w:bodyDiv w:val="1"/>
      <w:marLeft w:val="0"/>
      <w:marRight w:val="0"/>
      <w:marTop w:val="0"/>
      <w:marBottom w:val="0"/>
      <w:divBdr>
        <w:top w:val="none" w:sz="0" w:space="0" w:color="auto"/>
        <w:left w:val="none" w:sz="0" w:space="0" w:color="auto"/>
        <w:bottom w:val="none" w:sz="0" w:space="0" w:color="auto"/>
        <w:right w:val="none" w:sz="0" w:space="0" w:color="auto"/>
      </w:divBdr>
    </w:div>
    <w:div w:id="1072313199">
      <w:bodyDiv w:val="1"/>
      <w:marLeft w:val="0"/>
      <w:marRight w:val="0"/>
      <w:marTop w:val="0"/>
      <w:marBottom w:val="0"/>
      <w:divBdr>
        <w:top w:val="none" w:sz="0" w:space="0" w:color="auto"/>
        <w:left w:val="none" w:sz="0" w:space="0" w:color="auto"/>
        <w:bottom w:val="none" w:sz="0" w:space="0" w:color="auto"/>
        <w:right w:val="none" w:sz="0" w:space="0" w:color="auto"/>
      </w:divBdr>
    </w:div>
    <w:div w:id="1269386534">
      <w:bodyDiv w:val="1"/>
      <w:marLeft w:val="0"/>
      <w:marRight w:val="0"/>
      <w:marTop w:val="0"/>
      <w:marBottom w:val="0"/>
      <w:divBdr>
        <w:top w:val="none" w:sz="0" w:space="0" w:color="auto"/>
        <w:left w:val="none" w:sz="0" w:space="0" w:color="auto"/>
        <w:bottom w:val="none" w:sz="0" w:space="0" w:color="auto"/>
        <w:right w:val="none" w:sz="0" w:space="0" w:color="auto"/>
      </w:divBdr>
    </w:div>
    <w:div w:id="1458136852">
      <w:bodyDiv w:val="1"/>
      <w:marLeft w:val="0"/>
      <w:marRight w:val="0"/>
      <w:marTop w:val="0"/>
      <w:marBottom w:val="0"/>
      <w:divBdr>
        <w:top w:val="none" w:sz="0" w:space="0" w:color="auto"/>
        <w:left w:val="none" w:sz="0" w:space="0" w:color="auto"/>
        <w:bottom w:val="none" w:sz="0" w:space="0" w:color="auto"/>
        <w:right w:val="none" w:sz="0" w:space="0" w:color="auto"/>
      </w:divBdr>
    </w:div>
    <w:div w:id="1891334738">
      <w:bodyDiv w:val="1"/>
      <w:marLeft w:val="0"/>
      <w:marRight w:val="0"/>
      <w:marTop w:val="0"/>
      <w:marBottom w:val="0"/>
      <w:divBdr>
        <w:top w:val="none" w:sz="0" w:space="0" w:color="auto"/>
        <w:left w:val="none" w:sz="0" w:space="0" w:color="auto"/>
        <w:bottom w:val="none" w:sz="0" w:space="0" w:color="auto"/>
        <w:right w:val="none" w:sz="0" w:space="0" w:color="auto"/>
      </w:divBdr>
    </w:div>
    <w:div w:id="197035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esade.edu/itemsweb/biblioteca/bbdd/inbbdd/archivos/Thomson_Reuters_ES" TargetMode="External"/><Relationship Id="rId28"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oi.org/10.1016/b978-1-78548-201-4.50015-5" TargetMode="External"/><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4679</Words>
  <Characters>26674</Characters>
  <Application>Microsoft Office Word</Application>
  <DocSecurity>0</DocSecurity>
  <Lines>222</Lines>
  <Paragraphs>62</Paragraphs>
  <ScaleCrop>false</ScaleCrop>
  <Company/>
  <LinksUpToDate>false</LinksUpToDate>
  <CharactersWithSpaces>31291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AJ</dc:creator>
  <cp:keywords/>
  <dc:description/>
  <cp:lastModifiedBy>Y AJ</cp:lastModifiedBy>
  <cp:revision>628</cp:revision>
  <dcterms:created xsi:type="dcterms:W3CDTF">2023-04-14T20:02:00Z</dcterms:created>
  <dcterms:modified xsi:type="dcterms:W3CDTF">2023-04-24T00:51:00Z</dcterms:modified>
</cp:coreProperties>
</file>