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1FED2" w14:textId="77777777" w:rsidR="00CE36AB" w:rsidRPr="00CE36AB" w:rsidRDefault="00CE36AB" w:rsidP="00CE36AB">
      <w:pPr>
        <w:spacing w:after="100" w:afterAutospacing="1"/>
        <w:outlineLvl w:val="2"/>
        <w:rPr>
          <w:rFonts w:ascii="Google Sans" w:eastAsia="Times New Roman" w:hAnsi="Google Sans" w:cs="Times New Roman"/>
          <w:b/>
          <w:bCs/>
          <w:sz w:val="27"/>
          <w:szCs w:val="27"/>
          <w:lang w:eastAsia="en-GB"/>
        </w:rPr>
      </w:pPr>
      <w:r w:rsidRPr="00CE36AB">
        <w:rPr>
          <w:rFonts w:ascii="Google Sans" w:eastAsia="Times New Roman" w:hAnsi="Google Sans" w:cs="Times New Roman"/>
          <w:b/>
          <w:bCs/>
          <w:sz w:val="27"/>
          <w:szCs w:val="27"/>
          <w:lang w:eastAsia="en-GB"/>
        </w:rPr>
        <w:t>1. Executive Summary: The "Software" of Nutrition</w:t>
      </w:r>
    </w:p>
    <w:p w14:paraId="1F09986E" w14:textId="77777777" w:rsidR="00CE36AB" w:rsidRPr="00CE36AB" w:rsidRDefault="00CE36AB" w:rsidP="00CE36AB">
      <w:p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lang w:eastAsia="en-GB"/>
        </w:rPr>
        <w:t xml:space="preserve">Nutrigenomics is not a product; it is the </w:t>
      </w: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"biological software"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that dictates how nutrition interacts with an animal's genetic hardware. It represents a fundamental shift from feeding "breeds" (e.g., Labradors) to feeding </w:t>
      </w: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"Gene Expression Profiles"</w:t>
      </w:r>
      <w:r w:rsidRPr="00CE36AB">
        <w:rPr>
          <w:rFonts w:ascii="Google Sans Text" w:eastAsia="Times New Roman" w:hAnsi="Google Sans Text" w:cs="Times New Roman"/>
          <w:lang w:eastAsia="en-GB"/>
        </w:rPr>
        <w:t>.</w:t>
      </w:r>
    </w:p>
    <w:p w14:paraId="4E297B24" w14:textId="77777777" w:rsidR="00CE36AB" w:rsidRPr="00CE36AB" w:rsidRDefault="00CE36AB" w:rsidP="00CE36AB">
      <w:p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lang w:eastAsia="en-GB"/>
        </w:rPr>
        <w:t xml:space="preserve">The sector is currently valued at </w:t>
      </w: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~$600M–$800M (2025)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but is unlocking a much larger </w:t>
      </w: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$4B Personalized Nutrition market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(CAGR 17%). The real value for investors is not in the DNA test itself (a commodity), but in the </w:t>
      </w: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"Genomic Loop"</w:t>
      </w:r>
      <w:r w:rsidRPr="00CE36AB">
        <w:rPr>
          <w:rFonts w:ascii="Google Sans Text" w:eastAsia="Times New Roman" w:hAnsi="Google Sans Text" w:cs="Times New Roman"/>
          <w:lang w:eastAsia="en-GB"/>
        </w:rPr>
        <w:t>—the SaaS-like ecosystem where a genetic test locks a customer into a lifetime of high-margin, proprietary supplements.</w:t>
      </w:r>
    </w:p>
    <w:p w14:paraId="28660359" w14:textId="77777777" w:rsidR="00CE36AB" w:rsidRPr="00CE36AB" w:rsidRDefault="00CE36AB" w:rsidP="00CE36AB">
      <w:p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Key Strategic Insight: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The most investable assets are those that own the </w:t>
      </w: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"Translator"</w:t>
      </w:r>
      <w:r w:rsidRPr="00CE36AB">
        <w:rPr>
          <w:rFonts w:ascii="Google Sans Text" w:eastAsia="Times New Roman" w:hAnsi="Google Sans Text" w:cs="Times New Roman"/>
          <w:lang w:eastAsia="en-GB"/>
        </w:rPr>
        <w:t>—the proprietary data or algorithm that converts a DNA read-out into a purchasable nutritional intervention.</w:t>
      </w:r>
    </w:p>
    <w:p w14:paraId="6C9B3D0E" w14:textId="77777777" w:rsidR="00CE36AB" w:rsidRPr="00CE36AB" w:rsidRDefault="00773BAD" w:rsidP="00CE36AB">
      <w:pPr>
        <w:rPr>
          <w:rFonts w:ascii="Google Sans Text" w:eastAsia="Times New Roman" w:hAnsi="Google Sans Text" w:cs="Times New Roman"/>
          <w:lang w:eastAsia="en-GB"/>
        </w:rPr>
      </w:pPr>
      <w:r>
        <w:rPr>
          <w:noProof/>
        </w:rPr>
      </w:r>
      <w:r>
        <w:pict w14:anchorId="1022213A">
          <v:rect id="Horizontal Line 1" o:spid="_x0000_s1029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A82261E" w14:textId="77777777" w:rsidR="00CE36AB" w:rsidRPr="00CE36AB" w:rsidRDefault="00CE36AB" w:rsidP="00CE36AB">
      <w:pPr>
        <w:spacing w:after="100" w:afterAutospacing="1"/>
        <w:outlineLvl w:val="2"/>
        <w:rPr>
          <w:rFonts w:ascii="Google Sans" w:eastAsia="Times New Roman" w:hAnsi="Google Sans" w:cs="Times New Roman"/>
          <w:b/>
          <w:bCs/>
          <w:sz w:val="27"/>
          <w:szCs w:val="27"/>
          <w:lang w:eastAsia="en-GB"/>
        </w:rPr>
      </w:pPr>
      <w:r w:rsidRPr="00CE36AB">
        <w:rPr>
          <w:rFonts w:ascii="Google Sans" w:eastAsia="Times New Roman" w:hAnsi="Google Sans" w:cs="Times New Roman"/>
          <w:b/>
          <w:bCs/>
          <w:sz w:val="27"/>
          <w:szCs w:val="27"/>
          <w:lang w:eastAsia="en-GB"/>
        </w:rPr>
        <w:t>2. What is Nutrigenomics? (The Definition)</w:t>
      </w:r>
    </w:p>
    <w:p w14:paraId="0DFD1342" w14:textId="77777777" w:rsidR="00CE36AB" w:rsidRPr="00CE36AB" w:rsidRDefault="00CE36AB" w:rsidP="00CE36AB">
      <w:p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lang w:eastAsia="en-GB"/>
        </w:rPr>
        <w:t xml:space="preserve">Nutrigenomics is the study of how nutrients affect gene expression. It is the science of using food to </w:t>
      </w: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"switch on"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or </w:t>
      </w: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"switch off"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specific genes without altering the underlying DNA sequence.</w:t>
      </w:r>
    </w:p>
    <w:p w14:paraId="40D893F5" w14:textId="77777777" w:rsidR="00CE36AB" w:rsidRPr="00CE36AB" w:rsidRDefault="00CE36AB" w:rsidP="00CE36AB">
      <w:pPr>
        <w:numPr>
          <w:ilvl w:val="0"/>
          <w:numId w:val="1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The Old Way (Genetics):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"Your dog has the </w:t>
      </w:r>
      <w:r w:rsidRPr="00CE36AB">
        <w:rPr>
          <w:rFonts w:ascii="Google Sans Text" w:eastAsia="Times New Roman" w:hAnsi="Google Sans Text" w:cs="Times New Roman"/>
          <w:i/>
          <w:iCs/>
          <w:lang w:eastAsia="en-GB"/>
        </w:rPr>
        <w:t>POMC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gene mutation, so he is genetically obese. Nothing we can do."</w:t>
      </w:r>
    </w:p>
    <w:p w14:paraId="4FB0F4B2" w14:textId="77777777" w:rsidR="00CE36AB" w:rsidRPr="00CE36AB" w:rsidRDefault="00CE36AB" w:rsidP="00CE36AB">
      <w:pPr>
        <w:numPr>
          <w:ilvl w:val="0"/>
          <w:numId w:val="1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The New Way (Nutrigenomics):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"Your dog has the </w:t>
      </w:r>
      <w:r w:rsidRPr="00CE36AB">
        <w:rPr>
          <w:rFonts w:ascii="Google Sans Text" w:eastAsia="Times New Roman" w:hAnsi="Google Sans Text" w:cs="Times New Roman"/>
          <w:i/>
          <w:iCs/>
          <w:lang w:eastAsia="en-GB"/>
        </w:rPr>
        <w:t>POMC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mutation. We will feed him a specific high-fiber, mitochondrial-boosting diet that </w:t>
      </w: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downregulates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the hunger signal expression, effectively 'silencing' the obesity risk."</w:t>
      </w:r>
    </w:p>
    <w:p w14:paraId="52A83092" w14:textId="77777777" w:rsidR="00CE36AB" w:rsidRPr="00CE36AB" w:rsidRDefault="00CE36AB" w:rsidP="00CE36AB">
      <w:pPr>
        <w:spacing w:after="100" w:afterAutospacing="1"/>
        <w:outlineLvl w:val="3"/>
        <w:rPr>
          <w:rFonts w:ascii="Google Sans" w:eastAsia="Times New Roman" w:hAnsi="Google Sans" w:cs="Times New Roman"/>
          <w:b/>
          <w:bCs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The Two Core Business Models:</w:t>
      </w:r>
    </w:p>
    <w:p w14:paraId="195C3E10" w14:textId="77777777" w:rsidR="00CE36AB" w:rsidRPr="00CE36AB" w:rsidRDefault="00CE36AB" w:rsidP="00CE36AB">
      <w:pPr>
        <w:numPr>
          <w:ilvl w:val="0"/>
          <w:numId w:val="2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High-Value Personalization (Pets):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selling </w:t>
      </w: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"Longevity"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to owners.</w:t>
      </w:r>
    </w:p>
    <w:p w14:paraId="02C5AA4F" w14:textId="77777777" w:rsidR="00CE36AB" w:rsidRPr="00CE36AB" w:rsidRDefault="00CE36AB" w:rsidP="00CE36AB">
      <w:pPr>
        <w:numPr>
          <w:ilvl w:val="1"/>
          <w:numId w:val="2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i/>
          <w:iCs/>
          <w:lang w:eastAsia="en-GB"/>
        </w:rPr>
        <w:t>Mechanism: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DNA Swab → Cloud Analysis → Monthly Subscription Box of "Gene-Matched" supplements.</w:t>
      </w:r>
    </w:p>
    <w:p w14:paraId="7423388A" w14:textId="77777777" w:rsidR="00CE36AB" w:rsidRPr="00CE36AB" w:rsidRDefault="00CE36AB" w:rsidP="00CE36AB">
      <w:pPr>
        <w:numPr>
          <w:ilvl w:val="0"/>
          <w:numId w:val="2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Genotype-Specific Efficiency (Livestock):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selling </w:t>
      </w: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"Yield"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to farmers.</w:t>
      </w:r>
    </w:p>
    <w:p w14:paraId="063D0DE9" w14:textId="77777777" w:rsidR="00CE36AB" w:rsidRPr="00CE36AB" w:rsidRDefault="00CE36AB" w:rsidP="00CE36AB">
      <w:pPr>
        <w:numPr>
          <w:ilvl w:val="1"/>
          <w:numId w:val="2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i/>
          <w:iCs/>
          <w:lang w:eastAsia="en-GB"/>
        </w:rPr>
        <w:t>Mechanism: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Feeding specific "methyl-donor" diets to pregnant sows to program the immune systems of their unborn piglets (Perinatal Programming).</w:t>
      </w:r>
    </w:p>
    <w:p w14:paraId="6F4B4CC7" w14:textId="77777777" w:rsidR="00CE36AB" w:rsidRPr="00CE36AB" w:rsidRDefault="00773BAD" w:rsidP="00CE36AB">
      <w:pPr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noProof/>
          <w:lang w:eastAsia="en-GB"/>
        </w:rPr>
        <w:pict w14:anchorId="2EA94B3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6CD63C8" w14:textId="77777777" w:rsidR="00CE36AB" w:rsidRPr="00CE36AB" w:rsidRDefault="00CE36AB" w:rsidP="00CE36AB">
      <w:pPr>
        <w:spacing w:after="100" w:afterAutospacing="1"/>
        <w:outlineLvl w:val="2"/>
        <w:rPr>
          <w:rFonts w:ascii="Google Sans" w:eastAsia="Times New Roman" w:hAnsi="Google Sans" w:cs="Times New Roman"/>
          <w:b/>
          <w:bCs/>
          <w:sz w:val="27"/>
          <w:szCs w:val="27"/>
          <w:lang w:eastAsia="en-GB"/>
        </w:rPr>
      </w:pPr>
      <w:r w:rsidRPr="00CE36AB">
        <w:rPr>
          <w:rFonts w:ascii="Google Sans" w:eastAsia="Times New Roman" w:hAnsi="Google Sans" w:cs="Times New Roman"/>
          <w:b/>
          <w:bCs/>
          <w:sz w:val="27"/>
          <w:szCs w:val="27"/>
          <w:lang w:eastAsia="en-GB"/>
        </w:rPr>
        <w:t>3. Market Sizing &amp; Predictions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2"/>
        <w:gridCol w:w="1416"/>
        <w:gridCol w:w="1592"/>
        <w:gridCol w:w="3530"/>
      </w:tblGrid>
      <w:tr w:rsidR="00CE36AB" w:rsidRPr="00CE36AB" w14:paraId="609AF12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9C24E" w14:textId="77777777" w:rsidR="00CE36AB" w:rsidRPr="00CE36AB" w:rsidRDefault="00CE36AB" w:rsidP="00CE36AB">
            <w:pPr>
              <w:rPr>
                <w:rFonts w:ascii="Google Sans Text" w:eastAsia="Times New Roman" w:hAnsi="Google Sans Text" w:cs="Times New Roman"/>
                <w:lang w:eastAsia="en-GB"/>
              </w:rPr>
            </w:pPr>
            <w:r w:rsidRPr="00CE36AB">
              <w:rPr>
                <w:rFonts w:ascii="Google Sans Text" w:eastAsia="Times New Roman" w:hAnsi="Google Sans Text" w:cs="Times New Roman"/>
                <w:b/>
                <w:bCs/>
                <w:lang w:eastAsia="en-GB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1FEB39" w14:textId="77777777" w:rsidR="00CE36AB" w:rsidRPr="00CE36AB" w:rsidRDefault="00CE36AB" w:rsidP="00CE36AB">
            <w:pPr>
              <w:rPr>
                <w:rFonts w:ascii="Google Sans Text" w:eastAsia="Times New Roman" w:hAnsi="Google Sans Text" w:cs="Times New Roman"/>
                <w:lang w:eastAsia="en-GB"/>
              </w:rPr>
            </w:pPr>
            <w:r w:rsidRPr="00CE36AB">
              <w:rPr>
                <w:rFonts w:ascii="Google Sans Text" w:eastAsia="Times New Roman" w:hAnsi="Google Sans Text" w:cs="Times New Roman"/>
                <w:b/>
                <w:bCs/>
                <w:lang w:eastAsia="en-GB"/>
              </w:rPr>
              <w:t>Forecast (2030)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FCF17" w14:textId="77777777" w:rsidR="00CE36AB" w:rsidRPr="00CE36AB" w:rsidRDefault="00CE36AB" w:rsidP="00CE36AB">
            <w:pPr>
              <w:rPr>
                <w:rFonts w:ascii="Google Sans Text" w:eastAsia="Times New Roman" w:hAnsi="Google Sans Text" w:cs="Times New Roman"/>
                <w:lang w:eastAsia="en-GB"/>
              </w:rPr>
            </w:pPr>
            <w:r w:rsidRPr="00CE36AB">
              <w:rPr>
                <w:rFonts w:ascii="Google Sans Text" w:eastAsia="Times New Roman" w:hAnsi="Google Sans Text" w:cs="Times New Roman"/>
                <w:b/>
                <w:bCs/>
                <w:lang w:eastAsia="en-GB"/>
              </w:rPr>
              <w:t>CAGR (2025–2030)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085B14" w14:textId="77777777" w:rsidR="00CE36AB" w:rsidRPr="00CE36AB" w:rsidRDefault="00CE36AB" w:rsidP="00CE36AB">
            <w:pPr>
              <w:rPr>
                <w:rFonts w:ascii="Google Sans Text" w:eastAsia="Times New Roman" w:hAnsi="Google Sans Text" w:cs="Times New Roman"/>
                <w:lang w:eastAsia="en-GB"/>
              </w:rPr>
            </w:pPr>
            <w:r w:rsidRPr="00CE36AB">
              <w:rPr>
                <w:rFonts w:ascii="Google Sans Text" w:eastAsia="Times New Roman" w:hAnsi="Google Sans Text" w:cs="Times New Roman"/>
                <w:b/>
                <w:bCs/>
                <w:lang w:eastAsia="en-GB"/>
              </w:rPr>
              <w:t>Primary Driver</w:t>
            </w:r>
          </w:p>
        </w:tc>
      </w:tr>
      <w:tr w:rsidR="00CE36AB" w:rsidRPr="00CE36AB" w14:paraId="64E849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2F5D5" w14:textId="77777777" w:rsidR="00CE36AB" w:rsidRPr="00CE36AB" w:rsidRDefault="00CE36AB" w:rsidP="00CE36AB">
            <w:pPr>
              <w:rPr>
                <w:rFonts w:ascii="Google Sans Text" w:eastAsia="Times New Roman" w:hAnsi="Google Sans Text" w:cs="Times New Roman"/>
                <w:lang w:eastAsia="en-GB"/>
              </w:rPr>
            </w:pPr>
            <w:r w:rsidRPr="00CE36AB">
              <w:rPr>
                <w:rFonts w:ascii="Google Sans Text" w:eastAsia="Times New Roman" w:hAnsi="Google Sans Text" w:cs="Times New Roman"/>
                <w:b/>
                <w:bCs/>
                <w:lang w:eastAsia="en-GB"/>
              </w:rPr>
              <w:t>Nutrigenomics Core Market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3DC5D7" w14:textId="77777777" w:rsidR="00CE36AB" w:rsidRPr="00CE36AB" w:rsidRDefault="00CE36AB" w:rsidP="00CE36AB">
            <w:pPr>
              <w:rPr>
                <w:rFonts w:ascii="Google Sans Text" w:eastAsia="Times New Roman" w:hAnsi="Google Sans Text" w:cs="Times New Roman"/>
                <w:lang w:eastAsia="en-GB"/>
              </w:rPr>
            </w:pPr>
            <w:r w:rsidRPr="00CE36AB">
              <w:rPr>
                <w:rFonts w:ascii="Google Sans Text" w:eastAsia="Times New Roman" w:hAnsi="Google Sans Text" w:cs="Times New Roman"/>
                <w:b/>
                <w:bCs/>
                <w:lang w:eastAsia="en-GB"/>
              </w:rPr>
              <w:t>$1.5B – $2.0B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BC4A9" w14:textId="77777777" w:rsidR="00CE36AB" w:rsidRPr="00CE36AB" w:rsidRDefault="00CE36AB" w:rsidP="00CE36AB">
            <w:pPr>
              <w:rPr>
                <w:rFonts w:ascii="Google Sans Text" w:eastAsia="Times New Roman" w:hAnsi="Google Sans Text" w:cs="Times New Roman"/>
                <w:lang w:eastAsia="en-GB"/>
              </w:rPr>
            </w:pPr>
            <w:r w:rsidRPr="00CE36AB">
              <w:rPr>
                <w:rFonts w:ascii="Google Sans Text" w:eastAsia="Times New Roman" w:hAnsi="Google Sans Text" w:cs="Times New Roman"/>
                <w:b/>
                <w:bCs/>
                <w:lang w:eastAsia="en-GB"/>
              </w:rPr>
              <w:t>~17%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47565" w14:textId="77777777" w:rsidR="00CE36AB" w:rsidRPr="00CE36AB" w:rsidRDefault="00CE36AB" w:rsidP="00CE36AB">
            <w:pPr>
              <w:rPr>
                <w:rFonts w:ascii="Google Sans Text" w:eastAsia="Times New Roman" w:hAnsi="Google Sans Text" w:cs="Times New Roman"/>
                <w:lang w:eastAsia="en-GB"/>
              </w:rPr>
            </w:pPr>
            <w:r w:rsidRPr="00CE36AB">
              <w:rPr>
                <w:rFonts w:ascii="Google Sans Text" w:eastAsia="Times New Roman" w:hAnsi="Google Sans Text" w:cs="Times New Roman"/>
                <w:lang w:eastAsia="en-GB"/>
              </w:rPr>
              <w:t>Precision Nutrition adoption in US/EU.</w:t>
            </w:r>
          </w:p>
        </w:tc>
      </w:tr>
      <w:tr w:rsidR="00CE36AB" w:rsidRPr="00CE36AB" w14:paraId="2ACB30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F7592" w14:textId="77777777" w:rsidR="00CE36AB" w:rsidRPr="00CE36AB" w:rsidRDefault="00CE36AB" w:rsidP="00CE36AB">
            <w:pPr>
              <w:rPr>
                <w:rFonts w:ascii="Google Sans Text" w:eastAsia="Times New Roman" w:hAnsi="Google Sans Text" w:cs="Times New Roman"/>
                <w:lang w:eastAsia="en-GB"/>
              </w:rPr>
            </w:pPr>
            <w:r w:rsidRPr="00CE36AB">
              <w:rPr>
                <w:rFonts w:ascii="Google Sans Text" w:eastAsia="Times New Roman" w:hAnsi="Google Sans Text" w:cs="Times New Roman"/>
                <w:b/>
                <w:bCs/>
                <w:lang w:eastAsia="en-GB"/>
              </w:rPr>
              <w:lastRenderedPageBreak/>
              <w:t>Pet Personalized Nutrition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E4850" w14:textId="77777777" w:rsidR="00CE36AB" w:rsidRPr="00CE36AB" w:rsidRDefault="00CE36AB" w:rsidP="00CE36AB">
            <w:pPr>
              <w:rPr>
                <w:rFonts w:ascii="Google Sans Text" w:eastAsia="Times New Roman" w:hAnsi="Google Sans Text" w:cs="Times New Roman"/>
                <w:lang w:eastAsia="en-GB"/>
              </w:rPr>
            </w:pPr>
            <w:r w:rsidRPr="00CE36AB">
              <w:rPr>
                <w:rFonts w:ascii="Google Sans Text" w:eastAsia="Times New Roman" w:hAnsi="Google Sans Text" w:cs="Times New Roman"/>
                <w:b/>
                <w:bCs/>
                <w:lang w:eastAsia="en-GB"/>
              </w:rPr>
              <w:t>$4.0B+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922F1" w14:textId="77777777" w:rsidR="00CE36AB" w:rsidRPr="00CE36AB" w:rsidRDefault="00CE36AB" w:rsidP="00CE36AB">
            <w:pPr>
              <w:rPr>
                <w:rFonts w:ascii="Google Sans Text" w:eastAsia="Times New Roman" w:hAnsi="Google Sans Text" w:cs="Times New Roman"/>
                <w:lang w:eastAsia="en-GB"/>
              </w:rPr>
            </w:pPr>
            <w:r w:rsidRPr="00CE36AB">
              <w:rPr>
                <w:rFonts w:ascii="Google Sans Text" w:eastAsia="Times New Roman" w:hAnsi="Google Sans Text" w:cs="Times New Roman"/>
                <w:b/>
                <w:bCs/>
                <w:lang w:eastAsia="en-GB"/>
              </w:rPr>
              <w:t>12–15%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E5762" w14:textId="77777777" w:rsidR="00CE36AB" w:rsidRPr="00CE36AB" w:rsidRDefault="00CE36AB" w:rsidP="00CE36AB">
            <w:pPr>
              <w:rPr>
                <w:rFonts w:ascii="Google Sans Text" w:eastAsia="Times New Roman" w:hAnsi="Google Sans Text" w:cs="Times New Roman"/>
                <w:lang w:eastAsia="en-GB"/>
              </w:rPr>
            </w:pPr>
            <w:r w:rsidRPr="00CE36AB">
              <w:rPr>
                <w:rFonts w:ascii="Google Sans Text" w:eastAsia="Times New Roman" w:hAnsi="Google Sans Text" w:cs="Times New Roman"/>
                <w:lang w:eastAsia="en-GB"/>
              </w:rPr>
              <w:t>"Pet Humanization" &amp; Preventative Care.</w:t>
            </w:r>
          </w:p>
        </w:tc>
      </w:tr>
      <w:tr w:rsidR="00CE36AB" w:rsidRPr="00CE36AB" w14:paraId="391A47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65FA4" w14:textId="77777777" w:rsidR="00CE36AB" w:rsidRPr="00CE36AB" w:rsidRDefault="00CE36AB" w:rsidP="00CE36AB">
            <w:pPr>
              <w:rPr>
                <w:rFonts w:ascii="Google Sans Text" w:eastAsia="Times New Roman" w:hAnsi="Google Sans Text" w:cs="Times New Roman"/>
                <w:lang w:eastAsia="en-GB"/>
              </w:rPr>
            </w:pPr>
            <w:r w:rsidRPr="00CE36AB">
              <w:rPr>
                <w:rFonts w:ascii="Google Sans Text" w:eastAsia="Times New Roman" w:hAnsi="Google Sans Text" w:cs="Times New Roman"/>
                <w:b/>
                <w:bCs/>
                <w:lang w:eastAsia="en-GB"/>
              </w:rPr>
              <w:t>Livestock "Omics" Feed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002C7" w14:textId="77777777" w:rsidR="00CE36AB" w:rsidRPr="00CE36AB" w:rsidRDefault="00CE36AB" w:rsidP="00CE36AB">
            <w:pPr>
              <w:rPr>
                <w:rFonts w:ascii="Google Sans Text" w:eastAsia="Times New Roman" w:hAnsi="Google Sans Text" w:cs="Times New Roman"/>
                <w:lang w:eastAsia="en-GB"/>
              </w:rPr>
            </w:pPr>
            <w:r w:rsidRPr="00CE36AB">
              <w:rPr>
                <w:rFonts w:ascii="Google Sans Text" w:eastAsia="Times New Roman" w:hAnsi="Google Sans Text" w:cs="Times New Roman"/>
                <w:b/>
                <w:bCs/>
                <w:lang w:eastAsia="en-GB"/>
              </w:rPr>
              <w:t>$2.5B+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74ADC" w14:textId="77777777" w:rsidR="00CE36AB" w:rsidRPr="00CE36AB" w:rsidRDefault="00CE36AB" w:rsidP="00CE36AB">
            <w:pPr>
              <w:rPr>
                <w:rFonts w:ascii="Google Sans Text" w:eastAsia="Times New Roman" w:hAnsi="Google Sans Text" w:cs="Times New Roman"/>
                <w:lang w:eastAsia="en-GB"/>
              </w:rPr>
            </w:pPr>
            <w:r w:rsidRPr="00CE36AB">
              <w:rPr>
                <w:rFonts w:ascii="Google Sans Text" w:eastAsia="Times New Roman" w:hAnsi="Google Sans Text" w:cs="Times New Roman"/>
                <w:b/>
                <w:bCs/>
                <w:lang w:eastAsia="en-GB"/>
              </w:rPr>
              <w:t>8–10%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FA719" w14:textId="77777777" w:rsidR="00CE36AB" w:rsidRPr="00CE36AB" w:rsidRDefault="00CE36AB" w:rsidP="00CE36AB">
            <w:pPr>
              <w:rPr>
                <w:rFonts w:ascii="Google Sans Text" w:eastAsia="Times New Roman" w:hAnsi="Google Sans Text" w:cs="Times New Roman"/>
                <w:lang w:eastAsia="en-GB"/>
              </w:rPr>
            </w:pPr>
            <w:r w:rsidRPr="00CE36AB">
              <w:rPr>
                <w:rFonts w:ascii="Google Sans Text" w:eastAsia="Times New Roman" w:hAnsi="Google Sans Text" w:cs="Times New Roman"/>
                <w:lang w:eastAsia="en-GB"/>
              </w:rPr>
              <w:t>Antibiotic replacement &amp; Carbon reduction.</w:t>
            </w:r>
          </w:p>
        </w:tc>
      </w:tr>
    </w:tbl>
    <w:p w14:paraId="4030C075" w14:textId="77777777" w:rsidR="00CE36AB" w:rsidRPr="00CE36AB" w:rsidRDefault="00CE36AB" w:rsidP="00CE36AB">
      <w:pPr>
        <w:numPr>
          <w:ilvl w:val="0"/>
          <w:numId w:val="3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Margin Profile:</w:t>
      </w:r>
    </w:p>
    <w:p w14:paraId="29542425" w14:textId="77777777" w:rsidR="00CE36AB" w:rsidRPr="00CE36AB" w:rsidRDefault="00CE36AB" w:rsidP="00CE36AB">
      <w:pPr>
        <w:numPr>
          <w:ilvl w:val="1"/>
          <w:numId w:val="3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Tests/Diagnostics: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Low Margin (30–40%) – </w:t>
      </w:r>
      <w:r w:rsidRPr="00CE36AB">
        <w:rPr>
          <w:rFonts w:ascii="Google Sans Text" w:eastAsia="Times New Roman" w:hAnsi="Google Sans Text" w:cs="Times New Roman"/>
          <w:i/>
          <w:iCs/>
          <w:lang w:eastAsia="en-GB"/>
        </w:rPr>
        <w:t>The "Loss Leader"</w:t>
      </w:r>
    </w:p>
    <w:p w14:paraId="1BFB588A" w14:textId="77777777" w:rsidR="00CE36AB" w:rsidRPr="00CE36AB" w:rsidRDefault="00CE36AB" w:rsidP="00CE36AB">
      <w:pPr>
        <w:numPr>
          <w:ilvl w:val="1"/>
          <w:numId w:val="3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Supplements/Interventions: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High Margin (65–75%) – </w:t>
      </w:r>
      <w:r w:rsidRPr="00CE36AB">
        <w:rPr>
          <w:rFonts w:ascii="Google Sans Text" w:eastAsia="Times New Roman" w:hAnsi="Google Sans Text" w:cs="Times New Roman"/>
          <w:i/>
          <w:iCs/>
          <w:lang w:eastAsia="en-GB"/>
        </w:rPr>
        <w:t>The "Recurring Revenue"</w:t>
      </w:r>
    </w:p>
    <w:p w14:paraId="14806959" w14:textId="77777777" w:rsidR="00CE36AB" w:rsidRPr="00CE36AB" w:rsidRDefault="00CE36AB" w:rsidP="00CE36AB">
      <w:pPr>
        <w:numPr>
          <w:ilvl w:val="1"/>
          <w:numId w:val="3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Data/IP Licensing: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Ultra-High Margin (80%+) – </w:t>
      </w:r>
      <w:r w:rsidRPr="00CE36AB">
        <w:rPr>
          <w:rFonts w:ascii="Google Sans Text" w:eastAsia="Times New Roman" w:hAnsi="Google Sans Text" w:cs="Times New Roman"/>
          <w:i/>
          <w:iCs/>
          <w:lang w:eastAsia="en-GB"/>
        </w:rPr>
        <w:t>The "Platform Play"</w:t>
      </w:r>
    </w:p>
    <w:p w14:paraId="1D562C30" w14:textId="77777777" w:rsidR="00CE36AB" w:rsidRPr="00CE36AB" w:rsidRDefault="00773BAD" w:rsidP="00CE36AB">
      <w:pPr>
        <w:rPr>
          <w:rFonts w:ascii="Google Sans Text" w:eastAsia="Times New Roman" w:hAnsi="Google Sans Text" w:cs="Times New Roman"/>
          <w:lang w:eastAsia="en-GB"/>
        </w:rPr>
      </w:pPr>
      <w:r>
        <w:rPr>
          <w:noProof/>
        </w:rPr>
      </w:r>
      <w:r>
        <w:pict w14:anchorId="1AF1B180">
          <v:rect id="Horizontal Line 3" o:spid="_x0000_s1028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DE9F167" w14:textId="77777777" w:rsidR="00CE36AB" w:rsidRPr="00CE36AB" w:rsidRDefault="00CE36AB" w:rsidP="00CE36AB">
      <w:pPr>
        <w:spacing w:after="100" w:afterAutospacing="1"/>
        <w:outlineLvl w:val="2"/>
        <w:rPr>
          <w:rFonts w:ascii="Google Sans" w:eastAsia="Times New Roman" w:hAnsi="Google Sans" w:cs="Times New Roman"/>
          <w:b/>
          <w:bCs/>
          <w:sz w:val="27"/>
          <w:szCs w:val="27"/>
          <w:lang w:eastAsia="en-GB"/>
        </w:rPr>
      </w:pPr>
      <w:r w:rsidRPr="00CE36AB">
        <w:rPr>
          <w:rFonts w:ascii="Google Sans" w:eastAsia="Times New Roman" w:hAnsi="Google Sans" w:cs="Times New Roman"/>
          <w:b/>
          <w:bCs/>
          <w:sz w:val="27"/>
          <w:szCs w:val="27"/>
          <w:lang w:eastAsia="en-GB"/>
        </w:rPr>
        <w:t>4. The Value Chain: Where to Play?</w:t>
      </w:r>
    </w:p>
    <w:p w14:paraId="62DEA63A" w14:textId="77777777" w:rsidR="00CE36AB" w:rsidRPr="00CE36AB" w:rsidRDefault="00CE36AB" w:rsidP="00CE36AB">
      <w:p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lang w:eastAsia="en-GB"/>
        </w:rPr>
        <w:t>The value chain is composed of three layers. The middle layer (Interpretation) captures the most strategic value.</w:t>
      </w:r>
    </w:p>
    <w:p w14:paraId="129BE68D" w14:textId="77777777" w:rsidR="00CE36AB" w:rsidRPr="00CE36AB" w:rsidRDefault="00CE36AB" w:rsidP="00CE36AB">
      <w:pPr>
        <w:spacing w:after="100" w:afterAutospacing="1"/>
        <w:outlineLvl w:val="3"/>
        <w:rPr>
          <w:rFonts w:ascii="Google Sans" w:eastAsia="Times New Roman" w:hAnsi="Google Sans" w:cs="Times New Roman"/>
          <w:b/>
          <w:bCs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Layer 1: The Hardware (Commoditized)</w:t>
      </w:r>
    </w:p>
    <w:p w14:paraId="01E85CC8" w14:textId="77777777" w:rsidR="00CE36AB" w:rsidRPr="00CE36AB" w:rsidRDefault="00CE36AB" w:rsidP="00CE36AB">
      <w:pPr>
        <w:numPr>
          <w:ilvl w:val="0"/>
          <w:numId w:val="4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Players: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LabCorp, Neogen, Illumina.</w:t>
      </w:r>
    </w:p>
    <w:p w14:paraId="4A3C28EA" w14:textId="77777777" w:rsidR="00CE36AB" w:rsidRPr="00CE36AB" w:rsidRDefault="00CE36AB" w:rsidP="00CE36AB">
      <w:pPr>
        <w:numPr>
          <w:ilvl w:val="0"/>
          <w:numId w:val="4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Activity: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Sequencing the DNA (Swab → A/C/G/T Data).</w:t>
      </w:r>
    </w:p>
    <w:p w14:paraId="00FA8510" w14:textId="77777777" w:rsidR="00CE36AB" w:rsidRPr="00CE36AB" w:rsidRDefault="00CE36AB" w:rsidP="00CE36AB">
      <w:pPr>
        <w:numPr>
          <w:ilvl w:val="0"/>
          <w:numId w:val="4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Verdict: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</w:t>
      </w: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Avoid.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This is a race to the bottom on price per base pair.</w:t>
      </w:r>
    </w:p>
    <w:p w14:paraId="25CF5815" w14:textId="77777777" w:rsidR="00CE36AB" w:rsidRPr="00CE36AB" w:rsidRDefault="00CE36AB" w:rsidP="00CE36AB">
      <w:pPr>
        <w:spacing w:after="100" w:afterAutospacing="1"/>
        <w:outlineLvl w:val="3"/>
        <w:rPr>
          <w:rFonts w:ascii="Google Sans" w:eastAsia="Times New Roman" w:hAnsi="Google Sans" w:cs="Times New Roman"/>
          <w:b/>
          <w:bCs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Layer 2: The "Translator" (The Moat)</w:t>
      </w:r>
    </w:p>
    <w:p w14:paraId="1E72E9FC" w14:textId="77777777" w:rsidR="00CE36AB" w:rsidRPr="00CE36AB" w:rsidRDefault="00CE36AB" w:rsidP="00CE36AB">
      <w:pPr>
        <w:numPr>
          <w:ilvl w:val="0"/>
          <w:numId w:val="5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Players: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</w:t>
      </w: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Biome9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, </w:t>
      </w: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AnimalBiome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, </w:t>
      </w: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Alltech (Nutrigenomics Center)</w:t>
      </w:r>
      <w:r w:rsidRPr="00CE36AB">
        <w:rPr>
          <w:rFonts w:ascii="Google Sans Text" w:eastAsia="Times New Roman" w:hAnsi="Google Sans Text" w:cs="Times New Roman"/>
          <w:lang w:eastAsia="en-GB"/>
        </w:rPr>
        <w:t>.</w:t>
      </w:r>
    </w:p>
    <w:p w14:paraId="39872B0C" w14:textId="77777777" w:rsidR="00CE36AB" w:rsidRPr="00CE36AB" w:rsidRDefault="00CE36AB" w:rsidP="00CE36AB">
      <w:pPr>
        <w:numPr>
          <w:ilvl w:val="0"/>
          <w:numId w:val="5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Activity: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The Algorithm. Taking raw DNA data and saying, </w:t>
      </w:r>
      <w:r w:rsidRPr="00CE36AB">
        <w:rPr>
          <w:rFonts w:ascii="Google Sans Text" w:eastAsia="Times New Roman" w:hAnsi="Google Sans Text" w:cs="Times New Roman"/>
          <w:i/>
          <w:iCs/>
          <w:lang w:eastAsia="en-GB"/>
        </w:rPr>
        <w:t>"This sequence means your dog needs more Zinc and less Starch to prevent hip dysplasia."</w:t>
      </w:r>
    </w:p>
    <w:p w14:paraId="118B39ED" w14:textId="77777777" w:rsidR="00CE36AB" w:rsidRPr="00CE36AB" w:rsidRDefault="00CE36AB" w:rsidP="00CE36AB">
      <w:pPr>
        <w:numPr>
          <w:ilvl w:val="0"/>
          <w:numId w:val="5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Verdict: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</w:t>
      </w: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TARGET.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This layer owns the relationship and the prescription power.</w:t>
      </w:r>
    </w:p>
    <w:p w14:paraId="2539EAB4" w14:textId="77777777" w:rsidR="00CE36AB" w:rsidRPr="00CE36AB" w:rsidRDefault="00CE36AB" w:rsidP="00CE36AB">
      <w:pPr>
        <w:spacing w:after="100" w:afterAutospacing="1"/>
        <w:outlineLvl w:val="3"/>
        <w:rPr>
          <w:rFonts w:ascii="Google Sans" w:eastAsia="Times New Roman" w:hAnsi="Google Sans" w:cs="Times New Roman"/>
          <w:b/>
          <w:bCs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Layer 3: The Intervention (The Cash Flow)</w:t>
      </w:r>
    </w:p>
    <w:p w14:paraId="39EDB84F" w14:textId="77777777" w:rsidR="00CE36AB" w:rsidRPr="00CE36AB" w:rsidRDefault="00CE36AB" w:rsidP="00CE36AB">
      <w:pPr>
        <w:numPr>
          <w:ilvl w:val="0"/>
          <w:numId w:val="6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Players: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</w:t>
      </w: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Virbac (Novifit)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, </w:t>
      </w: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Nestlé Purina (Bright Mind)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, </w:t>
      </w: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Royal Canin (Individualis)</w:t>
      </w:r>
      <w:r w:rsidRPr="00CE36AB">
        <w:rPr>
          <w:rFonts w:ascii="Google Sans Text" w:eastAsia="Times New Roman" w:hAnsi="Google Sans Text" w:cs="Times New Roman"/>
          <w:lang w:eastAsia="en-GB"/>
        </w:rPr>
        <w:t>.</w:t>
      </w:r>
    </w:p>
    <w:p w14:paraId="6FC47C06" w14:textId="77777777" w:rsidR="00CE36AB" w:rsidRPr="00CE36AB" w:rsidRDefault="00CE36AB" w:rsidP="00CE36AB">
      <w:pPr>
        <w:numPr>
          <w:ilvl w:val="0"/>
          <w:numId w:val="6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Activity: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Manufacturing the "Gene-Active" food or supplement.</w:t>
      </w:r>
    </w:p>
    <w:p w14:paraId="5FD6DD67" w14:textId="77777777" w:rsidR="00CE36AB" w:rsidRPr="00CE36AB" w:rsidRDefault="00CE36AB" w:rsidP="00CE36AB">
      <w:pPr>
        <w:numPr>
          <w:ilvl w:val="0"/>
          <w:numId w:val="6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Verdict: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</w:t>
      </w: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Buy.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High brand loyalty and recurring revenue.</w:t>
      </w:r>
    </w:p>
    <w:p w14:paraId="50F88F8F" w14:textId="77777777" w:rsidR="00CE36AB" w:rsidRPr="00CE36AB" w:rsidRDefault="00773BAD" w:rsidP="00CE36AB">
      <w:pPr>
        <w:rPr>
          <w:rFonts w:ascii="Google Sans Text" w:eastAsia="Times New Roman" w:hAnsi="Google Sans Text" w:cs="Times New Roman"/>
          <w:lang w:eastAsia="en-GB"/>
        </w:rPr>
      </w:pPr>
      <w:r>
        <w:rPr>
          <w:noProof/>
        </w:rPr>
      </w:r>
      <w:r>
        <w:pict w14:anchorId="2030535E">
          <v:rect id="Horizontal Line 4" o:spid="_x0000_s1027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AA8444D" w14:textId="77777777" w:rsidR="00CE36AB" w:rsidRPr="00CE36AB" w:rsidRDefault="00CE36AB" w:rsidP="00CE36AB">
      <w:pPr>
        <w:spacing w:after="100" w:afterAutospacing="1"/>
        <w:outlineLvl w:val="2"/>
        <w:rPr>
          <w:rFonts w:ascii="Google Sans" w:eastAsia="Times New Roman" w:hAnsi="Google Sans" w:cs="Times New Roman"/>
          <w:b/>
          <w:bCs/>
          <w:sz w:val="27"/>
          <w:szCs w:val="27"/>
          <w:lang w:eastAsia="en-GB"/>
        </w:rPr>
      </w:pPr>
      <w:r w:rsidRPr="00CE36AB">
        <w:rPr>
          <w:rFonts w:ascii="Google Sans" w:eastAsia="Times New Roman" w:hAnsi="Google Sans" w:cs="Times New Roman"/>
          <w:b/>
          <w:bCs/>
          <w:sz w:val="27"/>
          <w:szCs w:val="27"/>
          <w:lang w:eastAsia="en-GB"/>
        </w:rPr>
        <w:t>5. Companies &amp; "Hidden Gems" in Your Portfolio</w:t>
      </w:r>
    </w:p>
    <w:p w14:paraId="545138A1" w14:textId="77777777" w:rsidR="00CE36AB" w:rsidRPr="00CE36AB" w:rsidRDefault="00CE36AB" w:rsidP="00CE36AB">
      <w:p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i/>
          <w:iCs/>
          <w:lang w:eastAsia="en-GB"/>
        </w:rPr>
        <w:t xml:space="preserve">Analysis based on your attached files </w:t>
      </w:r>
      <w:r w:rsidRPr="00CE36AB">
        <w:rPr>
          <w:rFonts w:ascii="Google Sans Text" w:eastAsia="Times New Roman" w:hAnsi="Google Sans Text" w:cs="Courier New"/>
          <w:i/>
          <w:iCs/>
          <w:sz w:val="20"/>
          <w:szCs w:val="20"/>
          <w:lang w:eastAsia="en-GB"/>
        </w:rPr>
        <w:t>20260115_VC_PE_Portfolio.xlsx</w:t>
      </w:r>
      <w:r w:rsidRPr="00CE36AB">
        <w:rPr>
          <w:rFonts w:ascii="Google Sans Text" w:eastAsia="Times New Roman" w:hAnsi="Google Sans Text" w:cs="Times New Roman"/>
          <w:i/>
          <w:iCs/>
          <w:lang w:eastAsia="en-GB"/>
        </w:rPr>
        <w:t xml:space="preserve"> and </w:t>
      </w:r>
      <w:r w:rsidRPr="00CE36AB">
        <w:rPr>
          <w:rFonts w:ascii="Google Sans Text" w:eastAsia="Times New Roman" w:hAnsi="Google Sans Text" w:cs="Courier New"/>
          <w:i/>
          <w:iCs/>
          <w:sz w:val="20"/>
          <w:szCs w:val="20"/>
          <w:lang w:eastAsia="en-GB"/>
        </w:rPr>
        <w:t>Value_Chain_Companies.xlsx</w:t>
      </w:r>
      <w:r w:rsidRPr="00CE36AB">
        <w:rPr>
          <w:rFonts w:ascii="Google Sans Text" w:eastAsia="Times New Roman" w:hAnsi="Google Sans Text" w:cs="Times New Roman"/>
          <w:i/>
          <w:iCs/>
          <w:lang w:eastAsia="en-GB"/>
        </w:rPr>
        <w:t>.</w:t>
      </w:r>
    </w:p>
    <w:p w14:paraId="4AF65F97" w14:textId="77777777" w:rsidR="00CE36AB" w:rsidRPr="00CE36AB" w:rsidRDefault="00CE36AB" w:rsidP="00CE36AB">
      <w:pPr>
        <w:spacing w:after="100" w:afterAutospacing="1"/>
        <w:outlineLvl w:val="3"/>
        <w:rPr>
          <w:rFonts w:ascii="Google Sans" w:eastAsia="Times New Roman" w:hAnsi="Google Sans" w:cs="Times New Roman"/>
          <w:b/>
          <w:bCs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A. The "Pure Play" Targets</w:t>
      </w:r>
    </w:p>
    <w:p w14:paraId="68BDFB4B" w14:textId="77777777" w:rsidR="00CE36AB" w:rsidRPr="00CE36AB" w:rsidRDefault="00CE36AB" w:rsidP="00CE36AB">
      <w:pPr>
        <w:numPr>
          <w:ilvl w:val="0"/>
          <w:numId w:val="7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Biome9 (UK) / Pooch &amp; Mutt</w:t>
      </w:r>
    </w:p>
    <w:p w14:paraId="5B5E6B79" w14:textId="77777777" w:rsidR="00CE36AB" w:rsidRPr="00CE36AB" w:rsidRDefault="00CE36AB" w:rsidP="00CE36AB">
      <w:pPr>
        <w:numPr>
          <w:ilvl w:val="1"/>
          <w:numId w:val="7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lastRenderedPageBreak/>
        <w:t>In your files: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Mentioned in </w:t>
      </w:r>
      <w:r w:rsidRPr="00CE36AB">
        <w:rPr>
          <w:rFonts w:ascii="Google Sans Text" w:eastAsia="Times New Roman" w:hAnsi="Google Sans Text" w:cs="Courier New"/>
          <w:sz w:val="20"/>
          <w:szCs w:val="20"/>
          <w:lang w:eastAsia="en-GB"/>
        </w:rPr>
        <w:t>Value_Chain_Companies.xlsx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under "New Business Models."</w:t>
      </w:r>
    </w:p>
    <w:p w14:paraId="504DEB21" w14:textId="77777777" w:rsidR="00CE36AB" w:rsidRPr="00CE36AB" w:rsidRDefault="00CE36AB" w:rsidP="00CE36AB">
      <w:pPr>
        <w:numPr>
          <w:ilvl w:val="1"/>
          <w:numId w:val="7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The Play: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They are the </w:t>
      </w: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"23andMe for Dogs."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They use AI to analyze gut microbiome DNA and prescribe a personalized food subscription.</w:t>
      </w:r>
    </w:p>
    <w:p w14:paraId="58423996" w14:textId="77777777" w:rsidR="00CE36AB" w:rsidRPr="00CE36AB" w:rsidRDefault="00CE36AB" w:rsidP="00CE36AB">
      <w:pPr>
        <w:numPr>
          <w:ilvl w:val="1"/>
          <w:numId w:val="7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Status: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Recently acquired/partnered with Pooch &amp; Mutt (backed by white-label manufacturing).</w:t>
      </w:r>
    </w:p>
    <w:p w14:paraId="7FA81F35" w14:textId="77777777" w:rsidR="00CE36AB" w:rsidRPr="00CE36AB" w:rsidRDefault="00CE36AB" w:rsidP="00CE36AB">
      <w:pPr>
        <w:numPr>
          <w:ilvl w:val="1"/>
          <w:numId w:val="7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Why Watch: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They have solved the "Loop" – the test sells the food.</w:t>
      </w:r>
    </w:p>
    <w:p w14:paraId="6FC22DC9" w14:textId="77777777" w:rsidR="00CE36AB" w:rsidRPr="00CE36AB" w:rsidRDefault="00CE36AB" w:rsidP="00CE36AB">
      <w:pPr>
        <w:numPr>
          <w:ilvl w:val="0"/>
          <w:numId w:val="7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Alltech (USA)</w:t>
      </w:r>
    </w:p>
    <w:p w14:paraId="076369B1" w14:textId="77777777" w:rsidR="00CE36AB" w:rsidRPr="00CE36AB" w:rsidRDefault="00CE36AB" w:rsidP="00CE36AB">
      <w:pPr>
        <w:numPr>
          <w:ilvl w:val="1"/>
          <w:numId w:val="7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In your files: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Mentioned heavily in </w:t>
      </w:r>
      <w:r w:rsidRPr="00CE36AB">
        <w:rPr>
          <w:rFonts w:ascii="Google Sans Text" w:eastAsia="Times New Roman" w:hAnsi="Google Sans Text" w:cs="Courier New"/>
          <w:sz w:val="20"/>
          <w:szCs w:val="20"/>
          <w:lang w:eastAsia="en-GB"/>
        </w:rPr>
        <w:t>Value_Chain_Companies.xlsx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(Nutrigenomics tab).</w:t>
      </w:r>
    </w:p>
    <w:p w14:paraId="0BDA4D8C" w14:textId="77777777" w:rsidR="00CE36AB" w:rsidRPr="00CE36AB" w:rsidRDefault="00CE36AB" w:rsidP="00CE36AB">
      <w:pPr>
        <w:numPr>
          <w:ilvl w:val="1"/>
          <w:numId w:val="7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The Play: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They own the </w:t>
      </w: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only dedicated "Nutrigenomics Center"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in the industry. They use "Gene Chips" to prove their yeast products (Actigen) physically change gene expression in the animal's gut.</w:t>
      </w:r>
    </w:p>
    <w:p w14:paraId="50DDA7B6" w14:textId="77777777" w:rsidR="00CE36AB" w:rsidRPr="00CE36AB" w:rsidRDefault="00CE36AB" w:rsidP="00CE36AB">
      <w:pPr>
        <w:numPr>
          <w:ilvl w:val="1"/>
          <w:numId w:val="7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Strategic Value: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They are the "Intel Inside" for other feed brands.</w:t>
      </w:r>
    </w:p>
    <w:p w14:paraId="6277BF44" w14:textId="77777777" w:rsidR="00CE36AB" w:rsidRPr="00CE36AB" w:rsidRDefault="00CE36AB" w:rsidP="00CE36AB">
      <w:pPr>
        <w:spacing w:after="100" w:afterAutospacing="1"/>
        <w:outlineLvl w:val="3"/>
        <w:rPr>
          <w:rFonts w:ascii="Google Sans" w:eastAsia="Times New Roman" w:hAnsi="Google Sans" w:cs="Times New Roman"/>
          <w:b/>
          <w:bCs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B. The "Sleeping Giants" (Portfolio Ops)</w:t>
      </w:r>
    </w:p>
    <w:p w14:paraId="26F17EDA" w14:textId="77777777" w:rsidR="00CE36AB" w:rsidRPr="00CE36AB" w:rsidRDefault="00CE36AB" w:rsidP="00CE36AB">
      <w:pPr>
        <w:numPr>
          <w:ilvl w:val="0"/>
          <w:numId w:val="8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Virbac (France)</w:t>
      </w:r>
    </w:p>
    <w:p w14:paraId="199C414C" w14:textId="77777777" w:rsidR="00CE36AB" w:rsidRPr="00CE36AB" w:rsidRDefault="00CE36AB" w:rsidP="00CE36AB">
      <w:pPr>
        <w:numPr>
          <w:ilvl w:val="1"/>
          <w:numId w:val="8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In your files: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</w:t>
      </w:r>
      <w:r w:rsidRPr="00CE36AB">
        <w:rPr>
          <w:rFonts w:ascii="Google Sans Text" w:eastAsia="Times New Roman" w:hAnsi="Google Sans Text" w:cs="Courier New"/>
          <w:sz w:val="20"/>
          <w:szCs w:val="20"/>
          <w:lang w:eastAsia="en-GB"/>
        </w:rPr>
        <w:t>Value_Chain_Companies.xlsx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(Cognitive tab).</w:t>
      </w:r>
    </w:p>
    <w:p w14:paraId="1A81BAC2" w14:textId="77777777" w:rsidR="00CE36AB" w:rsidRPr="00CE36AB" w:rsidRDefault="00CE36AB" w:rsidP="00CE36AB">
      <w:pPr>
        <w:numPr>
          <w:ilvl w:val="1"/>
          <w:numId w:val="8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Product: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</w:t>
      </w: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Novifit® (SAMe)</w:t>
      </w:r>
      <w:r w:rsidRPr="00CE36AB">
        <w:rPr>
          <w:rFonts w:ascii="Google Sans Text" w:eastAsia="Times New Roman" w:hAnsi="Google Sans Text" w:cs="Times New Roman"/>
          <w:lang w:eastAsia="en-GB"/>
        </w:rPr>
        <w:t>.</w:t>
      </w:r>
    </w:p>
    <w:p w14:paraId="7DE65627" w14:textId="77777777" w:rsidR="00CE36AB" w:rsidRPr="00CE36AB" w:rsidRDefault="00CE36AB" w:rsidP="00CE36AB">
      <w:pPr>
        <w:numPr>
          <w:ilvl w:val="1"/>
          <w:numId w:val="8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The "Hidden" Nutrigenomic Angle: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SAMe is a "Methyl Donor." It works via </w:t>
      </w: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Epigenetics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(DNA Methylation) to improve brain function in seniors. Virbac is essentially selling an epigenetic drug as a supplement.</w:t>
      </w:r>
    </w:p>
    <w:p w14:paraId="0884006C" w14:textId="77777777" w:rsidR="00CE36AB" w:rsidRPr="00CE36AB" w:rsidRDefault="00CE36AB" w:rsidP="00CE36AB">
      <w:pPr>
        <w:numPr>
          <w:ilvl w:val="0"/>
          <w:numId w:val="8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Nestlé Purina</w:t>
      </w:r>
    </w:p>
    <w:p w14:paraId="4B10D213" w14:textId="77777777" w:rsidR="00CE36AB" w:rsidRPr="00CE36AB" w:rsidRDefault="00CE36AB" w:rsidP="00CE36AB">
      <w:pPr>
        <w:numPr>
          <w:ilvl w:val="1"/>
          <w:numId w:val="8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In your files: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</w:t>
      </w:r>
      <w:r w:rsidRPr="00CE36AB">
        <w:rPr>
          <w:rFonts w:ascii="Google Sans Text" w:eastAsia="Times New Roman" w:hAnsi="Google Sans Text" w:cs="Courier New"/>
          <w:sz w:val="20"/>
          <w:szCs w:val="20"/>
          <w:lang w:eastAsia="en-GB"/>
        </w:rPr>
        <w:t>Value_Chain_Companies.xlsx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(Cognitive tab).</w:t>
      </w:r>
    </w:p>
    <w:p w14:paraId="5F580E7F" w14:textId="77777777" w:rsidR="00CE36AB" w:rsidRPr="00CE36AB" w:rsidRDefault="00CE36AB" w:rsidP="00CE36AB">
      <w:pPr>
        <w:numPr>
          <w:ilvl w:val="1"/>
          <w:numId w:val="8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Product: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</w:t>
      </w: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Bright Mind® (MCTs)</w:t>
      </w:r>
      <w:r w:rsidRPr="00CE36AB">
        <w:rPr>
          <w:rFonts w:ascii="Google Sans Text" w:eastAsia="Times New Roman" w:hAnsi="Google Sans Text" w:cs="Times New Roman"/>
          <w:lang w:eastAsia="en-GB"/>
        </w:rPr>
        <w:t>.</w:t>
      </w:r>
    </w:p>
    <w:p w14:paraId="5031180B" w14:textId="77777777" w:rsidR="00CE36AB" w:rsidRPr="00CE36AB" w:rsidRDefault="00CE36AB" w:rsidP="00CE36AB">
      <w:pPr>
        <w:numPr>
          <w:ilvl w:val="1"/>
          <w:numId w:val="8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The Angle: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Their "Neuro-Metabolic" approach uses MCTs to bypass glucose metabolism genes that fail in aging dogs. They hold the patents on this "metabolic hack."</w:t>
      </w:r>
    </w:p>
    <w:p w14:paraId="06744C25" w14:textId="77777777" w:rsidR="00CE36AB" w:rsidRPr="00CE36AB" w:rsidRDefault="00CE36AB" w:rsidP="00CE36AB">
      <w:pPr>
        <w:numPr>
          <w:ilvl w:val="0"/>
          <w:numId w:val="8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Bioiberica</w:t>
      </w:r>
    </w:p>
    <w:p w14:paraId="3699DB5E" w14:textId="77777777" w:rsidR="00CE36AB" w:rsidRPr="00CE36AB" w:rsidRDefault="00CE36AB" w:rsidP="00CE36AB">
      <w:pPr>
        <w:numPr>
          <w:ilvl w:val="1"/>
          <w:numId w:val="8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In your files: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</w:t>
      </w:r>
      <w:r w:rsidRPr="00CE36AB">
        <w:rPr>
          <w:rFonts w:ascii="Google Sans Text" w:eastAsia="Times New Roman" w:hAnsi="Google Sans Text" w:cs="Courier New"/>
          <w:sz w:val="20"/>
          <w:szCs w:val="20"/>
          <w:lang w:eastAsia="en-GB"/>
        </w:rPr>
        <w:t>Value_Chain_Companies.xlsx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(Nutrigenomics tab).</w:t>
      </w:r>
    </w:p>
    <w:p w14:paraId="47817A44" w14:textId="77777777" w:rsidR="00CE36AB" w:rsidRPr="00CE36AB" w:rsidRDefault="00CE36AB" w:rsidP="00CE36AB">
      <w:pPr>
        <w:numPr>
          <w:ilvl w:val="1"/>
          <w:numId w:val="8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Product: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</w:t>
      </w: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Nucleoforce®</w:t>
      </w:r>
      <w:r w:rsidRPr="00CE36AB">
        <w:rPr>
          <w:rFonts w:ascii="Google Sans Text" w:eastAsia="Times New Roman" w:hAnsi="Google Sans Text" w:cs="Times New Roman"/>
          <w:lang w:eastAsia="en-GB"/>
        </w:rPr>
        <w:t>.</w:t>
      </w:r>
    </w:p>
    <w:p w14:paraId="4D3C69BB" w14:textId="77777777" w:rsidR="00CE36AB" w:rsidRPr="00CE36AB" w:rsidRDefault="00CE36AB" w:rsidP="00CE36AB">
      <w:pPr>
        <w:numPr>
          <w:ilvl w:val="1"/>
          <w:numId w:val="8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The Angle: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They sell free Nucleotides (the building blocks of DNA/RNA). This is the "raw material" for rapid gene repair during high growth.</w:t>
      </w:r>
    </w:p>
    <w:p w14:paraId="21B0FB69" w14:textId="77777777" w:rsidR="00CE36AB" w:rsidRPr="00CE36AB" w:rsidRDefault="00773BAD" w:rsidP="00CE36AB">
      <w:pPr>
        <w:rPr>
          <w:rFonts w:ascii="Google Sans Text" w:eastAsia="Times New Roman" w:hAnsi="Google Sans Text" w:cs="Times New Roman"/>
          <w:lang w:eastAsia="en-GB"/>
        </w:rPr>
      </w:pPr>
      <w:r>
        <w:rPr>
          <w:noProof/>
        </w:rPr>
      </w:r>
      <w:r>
        <w:pict w14:anchorId="2CD76EB6">
          <v:rect id="Horizontal Lin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DA9A1C5" w14:textId="77777777" w:rsidR="00CE36AB" w:rsidRPr="00CE36AB" w:rsidRDefault="00CE36AB" w:rsidP="00CE36AB">
      <w:pPr>
        <w:spacing w:after="100" w:afterAutospacing="1"/>
        <w:outlineLvl w:val="2"/>
        <w:rPr>
          <w:rFonts w:ascii="Google Sans" w:eastAsia="Times New Roman" w:hAnsi="Google Sans" w:cs="Times New Roman"/>
          <w:b/>
          <w:bCs/>
          <w:sz w:val="27"/>
          <w:szCs w:val="27"/>
          <w:lang w:eastAsia="en-GB"/>
        </w:rPr>
      </w:pPr>
      <w:r w:rsidRPr="00CE36AB">
        <w:rPr>
          <w:rFonts w:ascii="Google Sans" w:eastAsia="Times New Roman" w:hAnsi="Google Sans" w:cs="Times New Roman"/>
          <w:b/>
          <w:bCs/>
          <w:sz w:val="27"/>
          <w:szCs w:val="27"/>
          <w:lang w:eastAsia="en-GB"/>
        </w:rPr>
        <w:t>6. Sources</w:t>
      </w:r>
    </w:p>
    <w:p w14:paraId="0FAFC601" w14:textId="1BCFA0E2" w:rsidR="00CE36AB" w:rsidRDefault="00CE36AB" w:rsidP="00CE36AB">
      <w:pPr>
        <w:numPr>
          <w:ilvl w:val="0"/>
          <w:numId w:val="9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Precedence Research: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</w:t>
      </w:r>
      <w:r w:rsidRPr="00CE36AB">
        <w:rPr>
          <w:rFonts w:ascii="Google Sans Text" w:eastAsia="Times New Roman" w:hAnsi="Google Sans Text" w:cs="Times New Roman"/>
          <w:i/>
          <w:iCs/>
          <w:lang w:eastAsia="en-GB"/>
        </w:rPr>
        <w:t>Nutrigenomics Market Size, Share and Trends 2025 to 2034.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</w:t>
      </w:r>
      <w:hyperlink r:id="rId5" w:tgtFrame="_blank" w:history="1">
        <w:r w:rsidRPr="00CE36AB">
          <w:rPr>
            <w:rFonts w:ascii="Google Sans Text" w:eastAsia="Times New Roman" w:hAnsi="Google Sans Text" w:cs="Times New Roman"/>
            <w:color w:val="0000FF"/>
            <w:u w:val="single"/>
            <w:lang w:eastAsia="en-GB"/>
          </w:rPr>
          <w:t>Li</w:t>
        </w:r>
        <w:r w:rsidRPr="00CE36AB">
          <w:rPr>
            <w:rFonts w:ascii="Google Sans Text" w:eastAsia="Times New Roman" w:hAnsi="Google Sans Text" w:cs="Times New Roman"/>
            <w:color w:val="0000FF"/>
            <w:u w:val="single"/>
            <w:lang w:eastAsia="en-GB"/>
          </w:rPr>
          <w:t>n</w:t>
        </w:r>
        <w:r w:rsidRPr="00CE36AB">
          <w:rPr>
            <w:rFonts w:ascii="Google Sans Text" w:eastAsia="Times New Roman" w:hAnsi="Google Sans Text" w:cs="Times New Roman"/>
            <w:color w:val="0000FF"/>
            <w:u w:val="single"/>
            <w:lang w:eastAsia="en-GB"/>
          </w:rPr>
          <w:t>k</w:t>
        </w:r>
      </w:hyperlink>
      <w:r>
        <w:rPr>
          <w:rFonts w:ascii="Google Sans Text" w:eastAsia="Times New Roman" w:hAnsi="Google Sans Text" w:cs="Times New Roman"/>
          <w:lang w:eastAsia="en-GB"/>
        </w:rPr>
        <w:t xml:space="preserve"> </w:t>
      </w:r>
      <w:hyperlink r:id="rId6" w:history="1">
        <w:r w:rsidRPr="00F62F52">
          <w:rPr>
            <w:rStyle w:val="Hyperlink"/>
            <w:rFonts w:ascii="Google Sans Text" w:eastAsia="Times New Roman" w:hAnsi="Google Sans Text" w:cs="Times New Roman"/>
            <w:lang w:eastAsia="en-GB"/>
          </w:rPr>
          <w:t>https://www.precedenceresearch.com/nutrigenomics-market</w:t>
        </w:r>
      </w:hyperlink>
    </w:p>
    <w:p w14:paraId="2554EC39" w14:textId="77777777" w:rsidR="00CE36AB" w:rsidRPr="00CE36AB" w:rsidRDefault="00CE36AB" w:rsidP="00CE36AB">
      <w:pPr>
        <w:numPr>
          <w:ilvl w:val="0"/>
          <w:numId w:val="9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</w:p>
    <w:p w14:paraId="654BDA1F" w14:textId="77BA8C24" w:rsidR="00CE36AB" w:rsidRDefault="00CE36AB" w:rsidP="00CE36AB">
      <w:pPr>
        <w:numPr>
          <w:ilvl w:val="0"/>
          <w:numId w:val="9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Market Research Future: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</w:t>
      </w:r>
      <w:r w:rsidRPr="00CE36AB">
        <w:rPr>
          <w:rFonts w:ascii="Google Sans Text" w:eastAsia="Times New Roman" w:hAnsi="Google Sans Text" w:cs="Times New Roman"/>
          <w:i/>
          <w:iCs/>
          <w:lang w:eastAsia="en-GB"/>
        </w:rPr>
        <w:t>Nutrigenomics Market Size, Trends, Growth Forecast 2035.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</w:t>
      </w:r>
      <w:hyperlink r:id="rId7" w:tgtFrame="_blank" w:history="1">
        <w:r w:rsidRPr="00CE36AB">
          <w:rPr>
            <w:rFonts w:ascii="Google Sans Text" w:eastAsia="Times New Roman" w:hAnsi="Google Sans Text" w:cs="Times New Roman"/>
            <w:color w:val="0000FF"/>
            <w:u w:val="single"/>
            <w:lang w:eastAsia="en-GB"/>
          </w:rPr>
          <w:t>Li</w:t>
        </w:r>
        <w:r w:rsidRPr="00CE36AB">
          <w:rPr>
            <w:rFonts w:ascii="Google Sans Text" w:eastAsia="Times New Roman" w:hAnsi="Google Sans Text" w:cs="Times New Roman"/>
            <w:color w:val="0000FF"/>
            <w:u w:val="single"/>
            <w:lang w:eastAsia="en-GB"/>
          </w:rPr>
          <w:t>n</w:t>
        </w:r>
        <w:r w:rsidRPr="00CE36AB">
          <w:rPr>
            <w:rFonts w:ascii="Google Sans Text" w:eastAsia="Times New Roman" w:hAnsi="Google Sans Text" w:cs="Times New Roman"/>
            <w:color w:val="0000FF"/>
            <w:u w:val="single"/>
            <w:lang w:eastAsia="en-GB"/>
          </w:rPr>
          <w:t>k</w:t>
        </w:r>
      </w:hyperlink>
      <w:r>
        <w:rPr>
          <w:rFonts w:ascii="Google Sans Text" w:eastAsia="Times New Roman" w:hAnsi="Google Sans Text" w:cs="Times New Roman"/>
          <w:lang w:eastAsia="en-GB"/>
        </w:rPr>
        <w:t xml:space="preserve"> </w:t>
      </w:r>
      <w:hyperlink r:id="rId8" w:history="1">
        <w:r w:rsidRPr="00F62F52">
          <w:rPr>
            <w:rStyle w:val="Hyperlink"/>
            <w:rFonts w:ascii="Google Sans Text" w:eastAsia="Times New Roman" w:hAnsi="Google Sans Text" w:cs="Times New Roman"/>
            <w:lang w:eastAsia="en-GB"/>
          </w:rPr>
          <w:t>https://www.marketresearchfuture.com/reports/nutrigenomics-market-4009</w:t>
        </w:r>
      </w:hyperlink>
    </w:p>
    <w:p w14:paraId="62F302EE" w14:textId="77777777" w:rsidR="00CE36AB" w:rsidRPr="00CE36AB" w:rsidRDefault="00CE36AB" w:rsidP="00CE36AB">
      <w:pPr>
        <w:numPr>
          <w:ilvl w:val="0"/>
          <w:numId w:val="9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</w:p>
    <w:p w14:paraId="29FBB539" w14:textId="310CCAF0" w:rsidR="00CE36AB" w:rsidRDefault="00CE36AB" w:rsidP="00CE36AB">
      <w:pPr>
        <w:numPr>
          <w:ilvl w:val="0"/>
          <w:numId w:val="9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MarketsandMarkets: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</w:t>
      </w:r>
      <w:r w:rsidRPr="00CE36AB">
        <w:rPr>
          <w:rFonts w:ascii="Google Sans Text" w:eastAsia="Times New Roman" w:hAnsi="Google Sans Text" w:cs="Times New Roman"/>
          <w:i/>
          <w:iCs/>
          <w:lang w:eastAsia="en-GB"/>
        </w:rPr>
        <w:t>Postbiotics Market worth $224.8 million by 2030.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</w:t>
      </w:r>
      <w:hyperlink r:id="rId9" w:tgtFrame="_blank" w:history="1">
        <w:r w:rsidRPr="00CE36AB">
          <w:rPr>
            <w:rFonts w:ascii="Google Sans Text" w:eastAsia="Times New Roman" w:hAnsi="Google Sans Text" w:cs="Times New Roman"/>
            <w:color w:val="0000FF"/>
            <w:u w:val="single"/>
            <w:lang w:eastAsia="en-GB"/>
          </w:rPr>
          <w:t>Lin</w:t>
        </w:r>
        <w:r w:rsidRPr="00CE36AB">
          <w:rPr>
            <w:rFonts w:ascii="Google Sans Text" w:eastAsia="Times New Roman" w:hAnsi="Google Sans Text" w:cs="Times New Roman"/>
            <w:color w:val="0000FF"/>
            <w:u w:val="single"/>
            <w:lang w:eastAsia="en-GB"/>
          </w:rPr>
          <w:t>k</w:t>
        </w:r>
      </w:hyperlink>
      <w:r>
        <w:rPr>
          <w:rFonts w:ascii="Google Sans Text" w:eastAsia="Times New Roman" w:hAnsi="Google Sans Text" w:cs="Times New Roman"/>
          <w:lang w:eastAsia="en-GB"/>
        </w:rPr>
        <w:t xml:space="preserve"> </w:t>
      </w:r>
      <w:hyperlink r:id="rId10" w:history="1">
        <w:r w:rsidRPr="00F62F52">
          <w:rPr>
            <w:rStyle w:val="Hyperlink"/>
            <w:rFonts w:ascii="Google Sans Text" w:eastAsia="Times New Roman" w:hAnsi="Google Sans Text" w:cs="Times New Roman"/>
            <w:lang w:eastAsia="en-GB"/>
          </w:rPr>
          <w:t>https://www.marketsandmarkets.com/PressReleases/postbiotics.asp</w:t>
        </w:r>
      </w:hyperlink>
    </w:p>
    <w:p w14:paraId="0553C5B4" w14:textId="77777777" w:rsidR="00CE36AB" w:rsidRPr="00CE36AB" w:rsidRDefault="00CE36AB" w:rsidP="00CE36AB">
      <w:pPr>
        <w:numPr>
          <w:ilvl w:val="0"/>
          <w:numId w:val="9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</w:p>
    <w:p w14:paraId="38641D01" w14:textId="02AE46EB" w:rsidR="00CE36AB" w:rsidRDefault="00CE36AB" w:rsidP="00CE36AB">
      <w:pPr>
        <w:numPr>
          <w:ilvl w:val="0"/>
          <w:numId w:val="9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lastRenderedPageBreak/>
        <w:t>Mordor Intelligence: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</w:t>
      </w:r>
      <w:r w:rsidRPr="00CE36AB">
        <w:rPr>
          <w:rFonts w:ascii="Google Sans Text" w:eastAsia="Times New Roman" w:hAnsi="Google Sans Text" w:cs="Times New Roman"/>
          <w:i/>
          <w:iCs/>
          <w:lang w:eastAsia="en-GB"/>
        </w:rPr>
        <w:t>Postbiotics Market Size, Share &amp; 2030 Growth Trends Report.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</w:t>
      </w:r>
      <w:hyperlink r:id="rId11" w:tgtFrame="_blank" w:history="1">
        <w:r w:rsidRPr="00CE36AB">
          <w:rPr>
            <w:rFonts w:ascii="Google Sans Text" w:eastAsia="Times New Roman" w:hAnsi="Google Sans Text" w:cs="Times New Roman"/>
            <w:color w:val="0000FF"/>
            <w:u w:val="single"/>
            <w:lang w:eastAsia="en-GB"/>
          </w:rPr>
          <w:t>Li</w:t>
        </w:r>
        <w:r w:rsidRPr="00CE36AB">
          <w:rPr>
            <w:rFonts w:ascii="Google Sans Text" w:eastAsia="Times New Roman" w:hAnsi="Google Sans Text" w:cs="Times New Roman"/>
            <w:color w:val="0000FF"/>
            <w:u w:val="single"/>
            <w:lang w:eastAsia="en-GB"/>
          </w:rPr>
          <w:t>n</w:t>
        </w:r>
        <w:r w:rsidRPr="00CE36AB">
          <w:rPr>
            <w:rFonts w:ascii="Google Sans Text" w:eastAsia="Times New Roman" w:hAnsi="Google Sans Text" w:cs="Times New Roman"/>
            <w:color w:val="0000FF"/>
            <w:u w:val="single"/>
            <w:lang w:eastAsia="en-GB"/>
          </w:rPr>
          <w:t>k</w:t>
        </w:r>
      </w:hyperlink>
      <w:r>
        <w:rPr>
          <w:rFonts w:ascii="Google Sans Text" w:eastAsia="Times New Roman" w:hAnsi="Google Sans Text" w:cs="Times New Roman"/>
          <w:lang w:eastAsia="en-GB"/>
        </w:rPr>
        <w:t xml:space="preserve"> </w:t>
      </w:r>
      <w:hyperlink r:id="rId12" w:history="1">
        <w:r w:rsidRPr="00F62F52">
          <w:rPr>
            <w:rStyle w:val="Hyperlink"/>
            <w:rFonts w:ascii="Google Sans Text" w:eastAsia="Times New Roman" w:hAnsi="Google Sans Text" w:cs="Times New Roman"/>
            <w:lang w:eastAsia="en-GB"/>
          </w:rPr>
          <w:t>https://www.mordorintelligence.com/industry-reports/postbiotics-market</w:t>
        </w:r>
      </w:hyperlink>
    </w:p>
    <w:p w14:paraId="5AF772EF" w14:textId="77777777" w:rsidR="00CE36AB" w:rsidRPr="00CE36AB" w:rsidRDefault="00CE36AB" w:rsidP="00CE36AB">
      <w:pPr>
        <w:numPr>
          <w:ilvl w:val="0"/>
          <w:numId w:val="9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</w:p>
    <w:p w14:paraId="73B98C46" w14:textId="74E9E4C9" w:rsidR="00CE36AB" w:rsidRDefault="00CE36AB" w:rsidP="00CE36AB">
      <w:pPr>
        <w:numPr>
          <w:ilvl w:val="0"/>
          <w:numId w:val="9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Grand View Research: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</w:t>
      </w:r>
      <w:r w:rsidRPr="00CE36AB">
        <w:rPr>
          <w:rFonts w:ascii="Google Sans Text" w:eastAsia="Times New Roman" w:hAnsi="Google Sans Text" w:cs="Times New Roman"/>
          <w:i/>
          <w:iCs/>
          <w:lang w:eastAsia="en-GB"/>
        </w:rPr>
        <w:t>Pet Food Market Size, Share &amp; Trends | Industry Report 2030.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</w:t>
      </w:r>
      <w:hyperlink r:id="rId13" w:tgtFrame="_blank" w:history="1">
        <w:r w:rsidRPr="00CE36AB">
          <w:rPr>
            <w:rFonts w:ascii="Google Sans Text" w:eastAsia="Times New Roman" w:hAnsi="Google Sans Text" w:cs="Times New Roman"/>
            <w:color w:val="0000FF"/>
            <w:u w:val="single"/>
            <w:lang w:eastAsia="en-GB"/>
          </w:rPr>
          <w:t>Li</w:t>
        </w:r>
        <w:r w:rsidRPr="00CE36AB">
          <w:rPr>
            <w:rFonts w:ascii="Google Sans Text" w:eastAsia="Times New Roman" w:hAnsi="Google Sans Text" w:cs="Times New Roman"/>
            <w:color w:val="0000FF"/>
            <w:u w:val="single"/>
            <w:lang w:eastAsia="en-GB"/>
          </w:rPr>
          <w:t>n</w:t>
        </w:r>
        <w:r w:rsidRPr="00CE36AB">
          <w:rPr>
            <w:rFonts w:ascii="Google Sans Text" w:eastAsia="Times New Roman" w:hAnsi="Google Sans Text" w:cs="Times New Roman"/>
            <w:color w:val="0000FF"/>
            <w:u w:val="single"/>
            <w:lang w:eastAsia="en-GB"/>
          </w:rPr>
          <w:t>k</w:t>
        </w:r>
      </w:hyperlink>
      <w:r>
        <w:rPr>
          <w:rFonts w:ascii="Google Sans Text" w:eastAsia="Times New Roman" w:hAnsi="Google Sans Text" w:cs="Times New Roman"/>
          <w:lang w:eastAsia="en-GB"/>
        </w:rPr>
        <w:t xml:space="preserve"> </w:t>
      </w:r>
      <w:hyperlink r:id="rId14" w:history="1">
        <w:r w:rsidRPr="00F62F52">
          <w:rPr>
            <w:rStyle w:val="Hyperlink"/>
            <w:rFonts w:ascii="Google Sans Text" w:eastAsia="Times New Roman" w:hAnsi="Google Sans Text" w:cs="Times New Roman"/>
            <w:lang w:eastAsia="en-GB"/>
          </w:rPr>
          <w:t>https://www.grandviewresearch.com/industry-analysis/pet-food-industry</w:t>
        </w:r>
      </w:hyperlink>
    </w:p>
    <w:p w14:paraId="28CC097D" w14:textId="77777777" w:rsidR="00CE36AB" w:rsidRPr="00CE36AB" w:rsidRDefault="00CE36AB" w:rsidP="00CE36AB">
      <w:pPr>
        <w:numPr>
          <w:ilvl w:val="0"/>
          <w:numId w:val="9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</w:p>
    <w:p w14:paraId="30473C43" w14:textId="1C6605B3" w:rsidR="00CE36AB" w:rsidRDefault="00CE36AB" w:rsidP="00CE36AB">
      <w:pPr>
        <w:numPr>
          <w:ilvl w:val="0"/>
          <w:numId w:val="9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Mordor Intelligence: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</w:t>
      </w:r>
      <w:r w:rsidRPr="00CE36AB">
        <w:rPr>
          <w:rFonts w:ascii="Google Sans Text" w:eastAsia="Times New Roman" w:hAnsi="Google Sans Text" w:cs="Times New Roman"/>
          <w:i/>
          <w:iCs/>
          <w:lang w:eastAsia="en-GB"/>
        </w:rPr>
        <w:t>Nutrigenomics Testing Market Size &amp; Share Analysis - Growth Trends and Forecast (2025).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</w:t>
      </w:r>
      <w:hyperlink r:id="rId15" w:tgtFrame="_blank" w:history="1">
        <w:r w:rsidRPr="00CE36AB">
          <w:rPr>
            <w:rFonts w:ascii="Google Sans Text" w:eastAsia="Times New Roman" w:hAnsi="Google Sans Text" w:cs="Times New Roman"/>
            <w:color w:val="0000FF"/>
            <w:u w:val="single"/>
            <w:lang w:eastAsia="en-GB"/>
          </w:rPr>
          <w:t>Lin</w:t>
        </w:r>
        <w:r w:rsidRPr="00CE36AB">
          <w:rPr>
            <w:rFonts w:ascii="Google Sans Text" w:eastAsia="Times New Roman" w:hAnsi="Google Sans Text" w:cs="Times New Roman"/>
            <w:color w:val="0000FF"/>
            <w:u w:val="single"/>
            <w:lang w:eastAsia="en-GB"/>
          </w:rPr>
          <w:t>k</w:t>
        </w:r>
      </w:hyperlink>
      <w:r>
        <w:rPr>
          <w:rFonts w:ascii="Google Sans Text" w:eastAsia="Times New Roman" w:hAnsi="Google Sans Text" w:cs="Times New Roman"/>
          <w:lang w:eastAsia="en-GB"/>
        </w:rPr>
        <w:t xml:space="preserve"> </w:t>
      </w:r>
      <w:hyperlink r:id="rId16" w:history="1">
        <w:r w:rsidRPr="00F62F52">
          <w:rPr>
            <w:rStyle w:val="Hyperlink"/>
            <w:rFonts w:ascii="Google Sans Text" w:eastAsia="Times New Roman" w:hAnsi="Google Sans Text" w:cs="Times New Roman"/>
            <w:lang w:eastAsia="en-GB"/>
          </w:rPr>
          <w:t>https://www.mordorintelligence.com/industry-reports/nutrigenomics-testing-market</w:t>
        </w:r>
      </w:hyperlink>
    </w:p>
    <w:p w14:paraId="275AA5B7" w14:textId="77777777" w:rsidR="00CE36AB" w:rsidRPr="00CE36AB" w:rsidRDefault="00CE36AB" w:rsidP="00CE36AB">
      <w:pPr>
        <w:numPr>
          <w:ilvl w:val="0"/>
          <w:numId w:val="9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</w:p>
    <w:p w14:paraId="37DFA04B" w14:textId="3A211816" w:rsidR="00CE36AB" w:rsidRDefault="00CE36AB" w:rsidP="00CE36AB">
      <w:pPr>
        <w:numPr>
          <w:ilvl w:val="0"/>
          <w:numId w:val="9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Alltech: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</w:t>
      </w:r>
      <w:r w:rsidRPr="00CE36AB">
        <w:rPr>
          <w:rFonts w:ascii="Google Sans Text" w:eastAsia="Times New Roman" w:hAnsi="Google Sans Text" w:cs="Times New Roman"/>
          <w:i/>
          <w:iCs/>
          <w:lang w:eastAsia="en-GB"/>
        </w:rPr>
        <w:t>Nutrigenomics | Alltech Crop Science.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</w:t>
      </w:r>
      <w:hyperlink r:id="rId17" w:tgtFrame="_blank" w:history="1">
        <w:r w:rsidRPr="00CE36AB">
          <w:rPr>
            <w:rFonts w:ascii="Google Sans Text" w:eastAsia="Times New Roman" w:hAnsi="Google Sans Text" w:cs="Times New Roman"/>
            <w:color w:val="0000FF"/>
            <w:u w:val="single"/>
            <w:lang w:eastAsia="en-GB"/>
          </w:rPr>
          <w:t>Lin</w:t>
        </w:r>
        <w:r w:rsidRPr="00CE36AB">
          <w:rPr>
            <w:rFonts w:ascii="Google Sans Text" w:eastAsia="Times New Roman" w:hAnsi="Google Sans Text" w:cs="Times New Roman"/>
            <w:color w:val="0000FF"/>
            <w:u w:val="single"/>
            <w:lang w:eastAsia="en-GB"/>
          </w:rPr>
          <w:t>k</w:t>
        </w:r>
      </w:hyperlink>
      <w:r>
        <w:rPr>
          <w:rFonts w:ascii="Google Sans Text" w:eastAsia="Times New Roman" w:hAnsi="Google Sans Text" w:cs="Times New Roman"/>
          <w:lang w:eastAsia="en-GB"/>
        </w:rPr>
        <w:t xml:space="preserve"> </w:t>
      </w:r>
      <w:hyperlink r:id="rId18" w:history="1">
        <w:r w:rsidRPr="00F62F52">
          <w:rPr>
            <w:rStyle w:val="Hyperlink"/>
            <w:rFonts w:ascii="Google Sans Text" w:eastAsia="Times New Roman" w:hAnsi="Google Sans Text" w:cs="Times New Roman"/>
            <w:lang w:eastAsia="en-GB"/>
          </w:rPr>
          <w:t>https://www.alltech.com/our-solutions/crop-science/nutrigenomics</w:t>
        </w:r>
      </w:hyperlink>
    </w:p>
    <w:p w14:paraId="3EA1FF1D" w14:textId="77777777" w:rsidR="00CE36AB" w:rsidRPr="00CE36AB" w:rsidRDefault="00CE36AB" w:rsidP="00CE36AB">
      <w:pPr>
        <w:numPr>
          <w:ilvl w:val="0"/>
          <w:numId w:val="9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</w:p>
    <w:p w14:paraId="191541CD" w14:textId="149AC416" w:rsidR="00CE36AB" w:rsidRDefault="00CE36AB" w:rsidP="00CE36AB">
      <w:pPr>
        <w:numPr>
          <w:ilvl w:val="0"/>
          <w:numId w:val="9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Pooch &amp; Mutt / Biome9: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</w:t>
      </w:r>
      <w:r w:rsidRPr="00CE36AB">
        <w:rPr>
          <w:rFonts w:ascii="Google Sans Text" w:eastAsia="Times New Roman" w:hAnsi="Google Sans Text" w:cs="Times New Roman"/>
          <w:i/>
          <w:iCs/>
          <w:lang w:eastAsia="en-GB"/>
        </w:rPr>
        <w:t>Acquiring BIOME9: Pooch &amp; Mutt's venture into gut health science.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</w:t>
      </w:r>
      <w:hyperlink r:id="rId19" w:tgtFrame="_blank" w:history="1">
        <w:r w:rsidRPr="00CE36AB">
          <w:rPr>
            <w:rFonts w:ascii="Google Sans Text" w:eastAsia="Times New Roman" w:hAnsi="Google Sans Text" w:cs="Times New Roman"/>
            <w:color w:val="0000FF"/>
            <w:u w:val="single"/>
            <w:lang w:eastAsia="en-GB"/>
          </w:rPr>
          <w:t>L</w:t>
        </w:r>
        <w:r w:rsidRPr="00CE36AB">
          <w:rPr>
            <w:rFonts w:ascii="Google Sans Text" w:eastAsia="Times New Roman" w:hAnsi="Google Sans Text" w:cs="Times New Roman"/>
            <w:color w:val="0000FF"/>
            <w:u w:val="single"/>
            <w:lang w:eastAsia="en-GB"/>
          </w:rPr>
          <w:t>i</w:t>
        </w:r>
        <w:r w:rsidRPr="00CE36AB">
          <w:rPr>
            <w:rFonts w:ascii="Google Sans Text" w:eastAsia="Times New Roman" w:hAnsi="Google Sans Text" w:cs="Times New Roman"/>
            <w:color w:val="0000FF"/>
            <w:u w:val="single"/>
            <w:lang w:eastAsia="en-GB"/>
          </w:rPr>
          <w:t>nk</w:t>
        </w:r>
      </w:hyperlink>
      <w:r>
        <w:rPr>
          <w:rFonts w:ascii="Google Sans Text" w:eastAsia="Times New Roman" w:hAnsi="Google Sans Text" w:cs="Times New Roman"/>
          <w:lang w:eastAsia="en-GB"/>
        </w:rPr>
        <w:t xml:space="preserve"> </w:t>
      </w:r>
      <w:hyperlink r:id="rId20" w:history="1">
        <w:r w:rsidRPr="00F62F52">
          <w:rPr>
            <w:rStyle w:val="Hyperlink"/>
            <w:rFonts w:ascii="Google Sans Text" w:eastAsia="Times New Roman" w:hAnsi="Google Sans Text" w:cs="Times New Roman"/>
            <w:lang w:eastAsia="en-GB"/>
          </w:rPr>
          <w:t>https://www.poochandmutt.co.uk/blogs/gut-health/acquiring-biome9-pooch-mutts-venture-into-gut-health-science</w:t>
        </w:r>
      </w:hyperlink>
    </w:p>
    <w:p w14:paraId="5EA7C1F5" w14:textId="77777777" w:rsidR="00CE36AB" w:rsidRPr="00CE36AB" w:rsidRDefault="00CE36AB" w:rsidP="00CE36AB">
      <w:pPr>
        <w:numPr>
          <w:ilvl w:val="0"/>
          <w:numId w:val="9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</w:p>
    <w:p w14:paraId="5F8A262B" w14:textId="3196BBDC" w:rsidR="00CE36AB" w:rsidRDefault="00CE36AB" w:rsidP="00CE36AB">
      <w:pPr>
        <w:numPr>
          <w:ilvl w:val="0"/>
          <w:numId w:val="9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Virbac (via dvm360):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</w:t>
      </w:r>
      <w:r w:rsidRPr="00CE36AB">
        <w:rPr>
          <w:rFonts w:ascii="Google Sans Text" w:eastAsia="Times New Roman" w:hAnsi="Google Sans Text" w:cs="Times New Roman"/>
          <w:i/>
          <w:iCs/>
          <w:lang w:eastAsia="en-GB"/>
        </w:rPr>
        <w:t>Spotlight on Research: Cognitive Dysfunction Syndrome.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</w:t>
      </w:r>
      <w:hyperlink r:id="rId21" w:tgtFrame="_blank" w:history="1">
        <w:r w:rsidRPr="00CE36AB">
          <w:rPr>
            <w:rFonts w:ascii="Google Sans Text" w:eastAsia="Times New Roman" w:hAnsi="Google Sans Text" w:cs="Times New Roman"/>
            <w:color w:val="0000FF"/>
            <w:u w:val="single"/>
            <w:lang w:eastAsia="en-GB"/>
          </w:rPr>
          <w:t>Lin</w:t>
        </w:r>
        <w:r w:rsidRPr="00CE36AB">
          <w:rPr>
            <w:rFonts w:ascii="Google Sans Text" w:eastAsia="Times New Roman" w:hAnsi="Google Sans Text" w:cs="Times New Roman"/>
            <w:color w:val="0000FF"/>
            <w:u w:val="single"/>
            <w:lang w:eastAsia="en-GB"/>
          </w:rPr>
          <w:t>k</w:t>
        </w:r>
      </w:hyperlink>
      <w:r>
        <w:rPr>
          <w:rFonts w:ascii="Google Sans Text" w:eastAsia="Times New Roman" w:hAnsi="Google Sans Text" w:cs="Times New Roman"/>
          <w:lang w:eastAsia="en-GB"/>
        </w:rPr>
        <w:t xml:space="preserve"> </w:t>
      </w:r>
      <w:hyperlink r:id="rId22" w:history="1">
        <w:r w:rsidRPr="00F62F52">
          <w:rPr>
            <w:rStyle w:val="Hyperlink"/>
            <w:rFonts w:ascii="Google Sans Text" w:eastAsia="Times New Roman" w:hAnsi="Google Sans Text" w:cs="Times New Roman"/>
            <w:lang w:eastAsia="en-GB"/>
          </w:rPr>
          <w:t>https://www.dvm360.com/view/spotlight-research-cognitive-dysfunction-syndrome-sponsored-virbac-animal-health</w:t>
        </w:r>
      </w:hyperlink>
    </w:p>
    <w:p w14:paraId="1FB96040" w14:textId="77777777" w:rsidR="00CE36AB" w:rsidRPr="00CE36AB" w:rsidRDefault="00CE36AB" w:rsidP="00CE36AB">
      <w:pPr>
        <w:numPr>
          <w:ilvl w:val="0"/>
          <w:numId w:val="9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</w:p>
    <w:p w14:paraId="51E73183" w14:textId="751C813C" w:rsidR="00CE36AB" w:rsidRDefault="00CE36AB" w:rsidP="00CE36AB">
      <w:pPr>
        <w:numPr>
          <w:ilvl w:val="0"/>
          <w:numId w:val="9"/>
        </w:num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  <w:r w:rsidRPr="00CE36AB">
        <w:rPr>
          <w:rFonts w:ascii="Google Sans Text" w:eastAsia="Times New Roman" w:hAnsi="Google Sans Text" w:cs="Times New Roman"/>
          <w:b/>
          <w:bCs/>
          <w:lang w:eastAsia="en-GB"/>
        </w:rPr>
        <w:t>Bioiberica: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</w:t>
      </w:r>
      <w:r w:rsidRPr="00CE36AB">
        <w:rPr>
          <w:rFonts w:ascii="Google Sans Text" w:eastAsia="Times New Roman" w:hAnsi="Google Sans Text" w:cs="Times New Roman"/>
          <w:i/>
          <w:iCs/>
          <w:lang w:eastAsia="en-GB"/>
        </w:rPr>
        <w:t>Nucleoforce Aqua HF.</w:t>
      </w:r>
      <w:r w:rsidRPr="00CE36AB">
        <w:rPr>
          <w:rFonts w:ascii="Google Sans Text" w:eastAsia="Times New Roman" w:hAnsi="Google Sans Text" w:cs="Times New Roman"/>
          <w:lang w:eastAsia="en-GB"/>
        </w:rPr>
        <w:t xml:space="preserve"> </w:t>
      </w:r>
      <w:hyperlink r:id="rId23" w:tgtFrame="_blank" w:history="1">
        <w:r w:rsidRPr="00CE36AB">
          <w:rPr>
            <w:rFonts w:ascii="Google Sans Text" w:eastAsia="Times New Roman" w:hAnsi="Google Sans Text" w:cs="Times New Roman"/>
            <w:color w:val="0000FF"/>
            <w:u w:val="single"/>
            <w:lang w:eastAsia="en-GB"/>
          </w:rPr>
          <w:t>Lin</w:t>
        </w:r>
        <w:r w:rsidRPr="00CE36AB">
          <w:rPr>
            <w:rFonts w:ascii="Google Sans Text" w:eastAsia="Times New Roman" w:hAnsi="Google Sans Text" w:cs="Times New Roman"/>
            <w:color w:val="0000FF"/>
            <w:u w:val="single"/>
            <w:lang w:eastAsia="en-GB"/>
          </w:rPr>
          <w:t>k</w:t>
        </w:r>
      </w:hyperlink>
      <w:r>
        <w:rPr>
          <w:rFonts w:ascii="Google Sans Text" w:eastAsia="Times New Roman" w:hAnsi="Google Sans Text" w:cs="Times New Roman"/>
          <w:lang w:eastAsia="en-GB"/>
        </w:rPr>
        <w:t xml:space="preserve"> </w:t>
      </w:r>
      <w:hyperlink r:id="rId24" w:history="1">
        <w:r w:rsidRPr="00F62F52">
          <w:rPr>
            <w:rStyle w:val="Hyperlink"/>
            <w:rFonts w:ascii="Google Sans Text" w:eastAsia="Times New Roman" w:hAnsi="Google Sans Text" w:cs="Times New Roman"/>
            <w:lang w:eastAsia="en-GB"/>
          </w:rPr>
          <w:t>https://www.bioiberica.com/en/products/animal-health/nucleoforce-aqua-hf</w:t>
        </w:r>
      </w:hyperlink>
    </w:p>
    <w:p w14:paraId="5C2AA279" w14:textId="77777777" w:rsidR="00CE36AB" w:rsidRDefault="00CE36AB" w:rsidP="00CE36AB">
      <w:p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</w:p>
    <w:p w14:paraId="5A91775F" w14:textId="77777777" w:rsidR="00CE36AB" w:rsidRDefault="00CE36AB" w:rsidP="00CE36AB">
      <w:p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</w:p>
    <w:p w14:paraId="42A5C29C" w14:textId="77777777" w:rsidR="00CE36AB" w:rsidRDefault="00CE36AB" w:rsidP="00CE36AB">
      <w:p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</w:p>
    <w:p w14:paraId="4A4A9701" w14:textId="77777777" w:rsidR="00CE36AB" w:rsidRDefault="00CE36AB" w:rsidP="00CE36AB">
      <w:p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</w:p>
    <w:p w14:paraId="4210EB6D" w14:textId="77777777" w:rsidR="00CE36AB" w:rsidRPr="00CE36AB" w:rsidRDefault="00CE36AB" w:rsidP="00CE36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The Rise: Why Now? (The Convergence)</w:t>
      </w:r>
    </w:p>
    <w:p w14:paraId="1E248DFD" w14:textId="77777777" w:rsidR="00CE36AB" w:rsidRPr="00CE36AB" w:rsidRDefault="00CE36AB" w:rsidP="00CE36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lang w:eastAsia="en-GB"/>
        </w:rPr>
        <w:t>Nutrigenomics is rising because three technologies have collided, making the "invisible" visible.</w:t>
      </w:r>
    </w:p>
    <w:p w14:paraId="7B67F122" w14:textId="77777777" w:rsidR="00CE36AB" w:rsidRPr="00CE36AB" w:rsidRDefault="00CE36AB" w:rsidP="00CE36A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The Cost of Sequencing: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The cost to sequence a genome has plummeted. It is now cheap enough (&lt;$50 COGS) to be a "customer acquisition cost" rather than a luxury product.</w:t>
      </w:r>
    </w:p>
    <w:p w14:paraId="5D9A9777" w14:textId="77777777" w:rsidR="00CE36AB" w:rsidRPr="00CE36AB" w:rsidRDefault="00CE36AB" w:rsidP="00CE36A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The "Omics" Evidence: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We no longer just </w:t>
      </w:r>
      <w:r w:rsidRPr="00CE36AB">
        <w:rPr>
          <w:rFonts w:ascii="Times New Roman" w:eastAsia="Times New Roman" w:hAnsi="Times New Roman" w:cs="Times New Roman"/>
          <w:i/>
          <w:iCs/>
          <w:lang w:eastAsia="en-GB"/>
        </w:rPr>
        <w:t>guess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that Omega-3s help joints. Companies like </w:t>
      </w: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Alltech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(as noted in your </w:t>
      </w:r>
      <w:r w:rsidRPr="00CE36AB">
        <w:rPr>
          <w:rFonts w:ascii="Courier New" w:eastAsia="Times New Roman" w:hAnsi="Courier New" w:cs="Courier New"/>
          <w:sz w:val="20"/>
          <w:szCs w:val="20"/>
          <w:lang w:eastAsia="en-GB"/>
        </w:rPr>
        <w:t>Value_Chain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file) now use </w:t>
      </w: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Gene Chips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to </w:t>
      </w:r>
      <w:r w:rsidRPr="00CE36AB">
        <w:rPr>
          <w:rFonts w:ascii="Times New Roman" w:eastAsia="Times New Roman" w:hAnsi="Times New Roman" w:cs="Times New Roman"/>
          <w:i/>
          <w:iCs/>
          <w:lang w:eastAsia="en-GB"/>
        </w:rPr>
        <w:t>prove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that a specific yeast fraction downregulates the expression of inflammatory cytokines in the gut.</w:t>
      </w:r>
    </w:p>
    <w:p w14:paraId="0EB1A2A6" w14:textId="77777777" w:rsidR="00CE36AB" w:rsidRPr="00CE36AB" w:rsidRDefault="00CE36AB" w:rsidP="00CE36AB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i/>
          <w:iCs/>
          <w:lang w:eastAsia="en-GB"/>
        </w:rPr>
        <w:t>The Shift: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We moved from "Trust me, it works" to "Here is the RNA transcript showing your dog's inflammation genes switching off."</w:t>
      </w:r>
    </w:p>
    <w:p w14:paraId="4FB97BCB" w14:textId="77777777" w:rsidR="00CE36AB" w:rsidRPr="00CE36AB" w:rsidRDefault="00CE36AB" w:rsidP="00CE36A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lastRenderedPageBreak/>
        <w:t>The "Epigenetic" Awareness: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Consumers (especially Millennials/Gen Z) now understand that "DNA is not destiny." They know that lifestyle (diet) can influence genes. This creates a market for products that claim to "optimize" genetic potential.</w:t>
      </w:r>
    </w:p>
    <w:p w14:paraId="19CEEB26" w14:textId="77777777" w:rsidR="00CE36AB" w:rsidRPr="00CE36AB" w:rsidRDefault="00CE36AB" w:rsidP="00CE36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Market Penetration: The "High-Value Niche"</w:t>
      </w:r>
    </w:p>
    <w:p w14:paraId="321FC076" w14:textId="77777777" w:rsidR="00CE36AB" w:rsidRPr="00CE36AB" w:rsidRDefault="00CE36AB" w:rsidP="00CE36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i/>
          <w:iCs/>
          <w:lang w:eastAsia="en-GB"/>
        </w:rPr>
        <w:t xml:space="preserve">Data Source: </w:t>
      </w:r>
      <w:r w:rsidRPr="00CE36AB">
        <w:rPr>
          <w:rFonts w:ascii="Courier New" w:eastAsia="Times New Roman" w:hAnsi="Courier New" w:cs="Courier New"/>
          <w:i/>
          <w:iCs/>
          <w:sz w:val="20"/>
          <w:szCs w:val="20"/>
          <w:lang w:eastAsia="en-GB"/>
        </w:rPr>
        <w:t>Nutraceuticals_Whitepaper.xlsx</w:t>
      </w:r>
      <w:r w:rsidRPr="00CE36AB">
        <w:rPr>
          <w:rFonts w:ascii="Times New Roman" w:eastAsia="Times New Roman" w:hAnsi="Times New Roman" w:cs="Times New Roman"/>
          <w:i/>
          <w:iCs/>
          <w:lang w:eastAsia="en-GB"/>
        </w:rPr>
        <w:t xml:space="preserve"> (Nutrigenomic Tab)</w:t>
      </w:r>
    </w:p>
    <w:p w14:paraId="0727366D" w14:textId="77777777" w:rsidR="00CE36AB" w:rsidRPr="00CE36AB" w:rsidRDefault="00CE36AB" w:rsidP="00CE36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lang w:eastAsia="en-GB"/>
        </w:rPr>
        <w:t>The data shows a classic "Premium Niche" dynamic.</w:t>
      </w:r>
    </w:p>
    <w:p w14:paraId="065FB8FC" w14:textId="77777777" w:rsidR="00CE36AB" w:rsidRPr="00CE36AB" w:rsidRDefault="00CE36AB" w:rsidP="00CE36A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General Market Penetration: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extremely low (</w:t>
      </w: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~0.03%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of the total feed market).</w:t>
      </w:r>
    </w:p>
    <w:p w14:paraId="214856AB" w14:textId="77777777" w:rsidR="00CE36AB" w:rsidRPr="00CE36AB" w:rsidRDefault="00CE36AB" w:rsidP="00CE36AB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i/>
          <w:iCs/>
          <w:lang w:eastAsia="en-GB"/>
        </w:rPr>
        <w:t>Why?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It is too expensive for generic production.</w:t>
      </w:r>
    </w:p>
    <w:p w14:paraId="6F319DA8" w14:textId="77777777" w:rsidR="00CE36AB" w:rsidRPr="00CE36AB" w:rsidRDefault="00CE36AB" w:rsidP="00CE36A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Revenue Impact: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Despite low volume, it generates </w:t>
      </w: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~$613 Million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in revenue.</w:t>
      </w:r>
    </w:p>
    <w:p w14:paraId="5D7A376E" w14:textId="77777777" w:rsidR="00CE36AB" w:rsidRPr="00CE36AB" w:rsidRDefault="00CE36AB" w:rsidP="00CE36AB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i/>
          <w:iCs/>
          <w:lang w:eastAsia="en-GB"/>
        </w:rPr>
        <w:t>Insight: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This confirms an incredibly high willingness-to-pay. The customers buying this are not price-sensitive; they are performance-sensitive.</w:t>
      </w:r>
    </w:p>
    <w:p w14:paraId="34AD6B7A" w14:textId="77777777" w:rsidR="00CE36AB" w:rsidRPr="00CE36AB" w:rsidRDefault="00CE36AB" w:rsidP="00CE36A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The "Hidden" Penetration: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The </w:t>
      </w:r>
      <w:r w:rsidRPr="00CE36AB">
        <w:rPr>
          <w:rFonts w:ascii="Times New Roman" w:eastAsia="Times New Roman" w:hAnsi="Times New Roman" w:cs="Times New Roman"/>
          <w:i/>
          <w:iCs/>
          <w:lang w:eastAsia="en-GB"/>
        </w:rPr>
        <w:t>Gut Integrity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segment (often marketed as "antibiotic alternative" but functionally nutrigenomic) is much larger (</w:t>
      </w: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~$2.17 Billion</w:t>
      </w:r>
      <w:r w:rsidRPr="00CE36AB">
        <w:rPr>
          <w:rFonts w:ascii="Times New Roman" w:eastAsia="Times New Roman" w:hAnsi="Times New Roman" w:cs="Times New Roman"/>
          <w:lang w:eastAsia="en-GB"/>
        </w:rPr>
        <w:t>). This is where the volume is—farmers using gene-active ingredients to survive without antibiotics.</w:t>
      </w:r>
    </w:p>
    <w:p w14:paraId="7C00EC1A" w14:textId="77777777" w:rsidR="00CE36AB" w:rsidRPr="00CE36AB" w:rsidRDefault="00CE36AB" w:rsidP="00CE36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Client Attraction: The Psychology of the Sale</w:t>
      </w:r>
    </w:p>
    <w:p w14:paraId="4A6E97E8" w14:textId="77777777" w:rsidR="00CE36AB" w:rsidRPr="00CE36AB" w:rsidRDefault="00CE36AB" w:rsidP="00CE36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lang w:eastAsia="en-GB"/>
        </w:rPr>
        <w:t>Why do clients buy this? The motivation differs strictly by customer type.</w:t>
      </w:r>
    </w:p>
    <w:p w14:paraId="0FC67FDE" w14:textId="77777777" w:rsidR="00CE36AB" w:rsidRPr="00CE36AB" w:rsidRDefault="00CE36AB" w:rsidP="00CE36A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A. The Pet Owner (B2C): "Fear &amp; Control"</w:t>
      </w:r>
    </w:p>
    <w:p w14:paraId="4D24204B" w14:textId="77777777" w:rsidR="00CE36AB" w:rsidRPr="00CE36AB" w:rsidRDefault="00CE36AB" w:rsidP="00CE36A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The Hook: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"The Silent Killer."</w:t>
      </w:r>
    </w:p>
    <w:p w14:paraId="7DF7C35F" w14:textId="77777777" w:rsidR="00CE36AB" w:rsidRPr="00CE36AB" w:rsidRDefault="00CE36AB" w:rsidP="00CE36AB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lang w:eastAsia="en-GB"/>
        </w:rPr>
        <w:t xml:space="preserve">Owners are terrified of cancer and hidden diseases. A DNA test reveals "invisible risks" (e.g., </w:t>
      </w:r>
      <w:r w:rsidRPr="00CE36AB">
        <w:rPr>
          <w:rFonts w:ascii="Times New Roman" w:eastAsia="Times New Roman" w:hAnsi="Times New Roman" w:cs="Times New Roman"/>
          <w:i/>
          <w:iCs/>
          <w:lang w:eastAsia="en-GB"/>
        </w:rPr>
        <w:t>COL5A1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for joint failure).</w:t>
      </w:r>
    </w:p>
    <w:p w14:paraId="250F0375" w14:textId="77777777" w:rsidR="00CE36AB" w:rsidRPr="00CE36AB" w:rsidRDefault="00CE36AB" w:rsidP="00CE36A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The Sale: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"Actionable Hope."</w:t>
      </w:r>
    </w:p>
    <w:p w14:paraId="4C046137" w14:textId="77777777" w:rsidR="00CE36AB" w:rsidRPr="00CE36AB" w:rsidRDefault="00CE36AB" w:rsidP="00CE36AB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lang w:eastAsia="en-GB"/>
        </w:rPr>
        <w:t>If you just tell an owner "Your dog will get arthritis," they feel helpless.</w:t>
      </w:r>
    </w:p>
    <w:p w14:paraId="5F126048" w14:textId="77777777" w:rsidR="00CE36AB" w:rsidRPr="00CE36AB" w:rsidRDefault="00CE36AB" w:rsidP="00CE36AB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lang w:eastAsia="en-GB"/>
        </w:rPr>
        <w:t xml:space="preserve">If you say "Your dog has the arthritis gene, BUT this </w:t>
      </w:r>
      <w:r w:rsidRPr="00CE36AB">
        <w:rPr>
          <w:rFonts w:ascii="Times New Roman" w:eastAsia="Times New Roman" w:hAnsi="Times New Roman" w:cs="Times New Roman"/>
          <w:i/>
          <w:iCs/>
          <w:lang w:eastAsia="en-GB"/>
        </w:rPr>
        <w:t>Epigenetic Chew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can delay it by 3 years," they will subscribe immediately.</w:t>
      </w:r>
    </w:p>
    <w:p w14:paraId="5F049A2C" w14:textId="77777777" w:rsidR="00CE36AB" w:rsidRPr="00CE36AB" w:rsidRDefault="00CE36AB" w:rsidP="00CE36AB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i/>
          <w:iCs/>
          <w:lang w:eastAsia="en-GB"/>
        </w:rPr>
        <w:t>Example from File: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Biome9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("Predictive AI"). They don't sell dog food; they sell a "health forecast" and the tool to change it.</w:t>
      </w:r>
    </w:p>
    <w:p w14:paraId="4E9B7907" w14:textId="77777777" w:rsidR="00CE36AB" w:rsidRPr="00CE36AB" w:rsidRDefault="00CE36AB" w:rsidP="00CE36A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B. The Livestock Farmer (B2B): "Efficiency &amp; Defense"</w:t>
      </w:r>
    </w:p>
    <w:p w14:paraId="3D7EE2BA" w14:textId="77777777" w:rsidR="00CE36AB" w:rsidRPr="00CE36AB" w:rsidRDefault="00CE36AB" w:rsidP="00CE36A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The Hook: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"Lost Margins."</w:t>
      </w:r>
    </w:p>
    <w:p w14:paraId="47CCC399" w14:textId="77777777" w:rsidR="00CE36AB" w:rsidRPr="00CE36AB" w:rsidRDefault="00CE36AB" w:rsidP="00CE36AB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lang w:eastAsia="en-GB"/>
        </w:rPr>
        <w:t>A farmer doesn't care about the pig's feelings. They care that the pig isn't growing as fast as its genetics say it should.</w:t>
      </w:r>
    </w:p>
    <w:p w14:paraId="1578B01B" w14:textId="77777777" w:rsidR="00CE36AB" w:rsidRPr="00CE36AB" w:rsidRDefault="00CE36AB" w:rsidP="00CE36A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The Sale: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"Unlocking Potential."</w:t>
      </w:r>
    </w:p>
    <w:p w14:paraId="5208C862" w14:textId="77777777" w:rsidR="00CE36AB" w:rsidRPr="00CE36AB" w:rsidRDefault="00CE36AB" w:rsidP="00CE36AB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lang w:eastAsia="en-GB"/>
        </w:rPr>
        <w:t xml:space="preserve">Genetics companies (like Aviagen) sell birds designed to grow fast. The farmer buys nutrigenomics (like </w:t>
      </w: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Alltech’s Actigen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) to ensure the bird </w:t>
      </w:r>
      <w:r w:rsidRPr="00CE36AB">
        <w:rPr>
          <w:rFonts w:ascii="Times New Roman" w:eastAsia="Times New Roman" w:hAnsi="Times New Roman" w:cs="Times New Roman"/>
          <w:i/>
          <w:iCs/>
          <w:lang w:eastAsia="en-GB"/>
        </w:rPr>
        <w:t>actually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hits that genetic target despite heat stress or poor water.</w:t>
      </w:r>
    </w:p>
    <w:p w14:paraId="35FC49DE" w14:textId="77777777" w:rsidR="00CE36AB" w:rsidRPr="00CE36AB" w:rsidRDefault="00CE36AB" w:rsidP="00CE36AB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i/>
          <w:iCs/>
          <w:lang w:eastAsia="en-GB"/>
        </w:rPr>
        <w:t>Example from File: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Bioiberica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("Nucleoforce"). The claim is "Spare Parts." It provides the raw DNA/RNA blocks so the animal doesn't waste energy making them, aiming purely for faster growth (ROI).</w:t>
      </w:r>
    </w:p>
    <w:p w14:paraId="2AAAA390" w14:textId="77777777" w:rsidR="00CE36AB" w:rsidRPr="00CE36AB" w:rsidRDefault="00CE36AB" w:rsidP="00CE36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The "Value Chain" Trap &amp; Opportunity</w:t>
      </w:r>
    </w:p>
    <w:p w14:paraId="6F51A3F3" w14:textId="77777777" w:rsidR="00CE36AB" w:rsidRPr="00CE36AB" w:rsidRDefault="00CE36AB" w:rsidP="00CE36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i/>
          <w:iCs/>
          <w:lang w:eastAsia="en-GB"/>
        </w:rPr>
        <w:lastRenderedPageBreak/>
        <w:t xml:space="preserve">Perspective from </w:t>
      </w:r>
      <w:r w:rsidRPr="00CE36AB">
        <w:rPr>
          <w:rFonts w:ascii="Courier New" w:eastAsia="Times New Roman" w:hAnsi="Courier New" w:cs="Courier New"/>
          <w:i/>
          <w:iCs/>
          <w:sz w:val="20"/>
          <w:szCs w:val="20"/>
          <w:lang w:eastAsia="en-GB"/>
        </w:rPr>
        <w:t>Value_Chain_Companies.xlsx</w:t>
      </w:r>
    </w:p>
    <w:p w14:paraId="2A0B9CE9" w14:textId="77777777" w:rsidR="00CE36AB" w:rsidRPr="00CE36AB" w:rsidRDefault="00CE36AB" w:rsidP="00CE36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lang w:eastAsia="en-GB"/>
        </w:rPr>
        <w:t>Most investors look at the wrong layer.</w:t>
      </w:r>
    </w:p>
    <w:p w14:paraId="1A8F653F" w14:textId="77777777" w:rsidR="00CE36AB" w:rsidRPr="00CE36AB" w:rsidRDefault="00CE36AB" w:rsidP="00CE36A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The Trap (Diagnostics):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Do NOT invest in the lab doing the PCR test. That is a commodity race to the bottom.</w:t>
      </w:r>
    </w:p>
    <w:p w14:paraId="0A2BEA1F" w14:textId="77777777" w:rsidR="00CE36AB" w:rsidRPr="00CE36AB" w:rsidRDefault="00CE36AB" w:rsidP="00CE36A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The Opportunity (The Translator):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Invest in the company that owns the </w:t>
      </w: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Algorithm</w:t>
      </w:r>
      <w:r w:rsidRPr="00CE36AB">
        <w:rPr>
          <w:rFonts w:ascii="Times New Roman" w:eastAsia="Times New Roman" w:hAnsi="Times New Roman" w:cs="Times New Roman"/>
          <w:lang w:eastAsia="en-GB"/>
        </w:rPr>
        <w:t>.</w:t>
      </w:r>
    </w:p>
    <w:p w14:paraId="51C15EA2" w14:textId="77777777" w:rsidR="00CE36AB" w:rsidRPr="00CE36AB" w:rsidRDefault="00CE36AB" w:rsidP="00CE36AB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The "Lock-In" Model: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Once </w:t>
      </w: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Royal Canin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(Individualis) or </w:t>
      </w: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Biome9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has your dog's DNA data, you are "locked" into their ecosystem. Switching foods feels like "ignoring your dog's biology."</w:t>
      </w:r>
    </w:p>
    <w:p w14:paraId="02584F9C" w14:textId="77777777" w:rsidR="00CE36AB" w:rsidRPr="00CE36AB" w:rsidRDefault="00CE36AB" w:rsidP="00CE36AB">
      <w:pPr>
        <w:numPr>
          <w:ilvl w:val="1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The Moat: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The accumulated data of </w:t>
      </w:r>
      <w:r w:rsidRPr="00CE36AB">
        <w:rPr>
          <w:rFonts w:ascii="Times New Roman" w:eastAsia="Times New Roman" w:hAnsi="Times New Roman" w:cs="Times New Roman"/>
          <w:i/>
          <w:iCs/>
          <w:lang w:eastAsia="en-GB"/>
        </w:rPr>
        <w:t>Genotype + Health Outcome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becomes a predictive engine that no competitor can copy.</w:t>
      </w:r>
    </w:p>
    <w:p w14:paraId="10F2D696" w14:textId="77777777" w:rsidR="00CE36AB" w:rsidRPr="00CE36AB" w:rsidRDefault="00CE36AB" w:rsidP="00CE36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Future Perspective: "Perinatal Programming"</w:t>
      </w:r>
    </w:p>
    <w:p w14:paraId="4F1EF3D6" w14:textId="77777777" w:rsidR="00CE36AB" w:rsidRPr="00CE36AB" w:rsidRDefault="00CE36AB" w:rsidP="00CE36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lang w:eastAsia="en-GB"/>
        </w:rPr>
        <w:t xml:space="preserve">The next frontier (2026–2030) is targeting the </w:t>
      </w: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Mother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to program the </w:t>
      </w: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Child</w:t>
      </w:r>
      <w:r w:rsidRPr="00CE36AB">
        <w:rPr>
          <w:rFonts w:ascii="Times New Roman" w:eastAsia="Times New Roman" w:hAnsi="Times New Roman" w:cs="Times New Roman"/>
          <w:lang w:eastAsia="en-GB"/>
        </w:rPr>
        <w:t>.</w:t>
      </w:r>
    </w:p>
    <w:p w14:paraId="717D4430" w14:textId="77777777" w:rsidR="00CE36AB" w:rsidRPr="00CE36AB" w:rsidRDefault="00CE36AB" w:rsidP="00CE36A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The Science: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Feeding the pregnant mother specific "Methyl Donors" (like </w:t>
      </w: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Virbac's Novifit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/ SAMe technology) to permanently alter the gene expression of the offspring </w:t>
      </w:r>
      <w:r w:rsidRPr="00CE36AB">
        <w:rPr>
          <w:rFonts w:ascii="Times New Roman" w:eastAsia="Times New Roman" w:hAnsi="Times New Roman" w:cs="Times New Roman"/>
          <w:i/>
          <w:iCs/>
          <w:lang w:eastAsia="en-GB"/>
        </w:rPr>
        <w:t>in utero</w:t>
      </w:r>
      <w:r w:rsidRPr="00CE36AB">
        <w:rPr>
          <w:rFonts w:ascii="Times New Roman" w:eastAsia="Times New Roman" w:hAnsi="Times New Roman" w:cs="Times New Roman"/>
          <w:lang w:eastAsia="en-GB"/>
        </w:rPr>
        <w:t>.</w:t>
      </w:r>
    </w:p>
    <w:p w14:paraId="6DADD168" w14:textId="77777777" w:rsidR="00CE36AB" w:rsidRPr="00CE36AB" w:rsidRDefault="00CE36AB" w:rsidP="00CE36A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The Business: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This is the Holy Grail for livestock. Instead of feeding expensive supplements to 1,000 piglets, you feed the sow once, and all 12 piglets are born with "upgraded" immune systems.</w:t>
      </w:r>
    </w:p>
    <w:p w14:paraId="4047793E" w14:textId="77777777" w:rsidR="00CE36AB" w:rsidRPr="00CE36AB" w:rsidRDefault="00CE36AB" w:rsidP="00CE36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Summary: What to Watch</w:t>
      </w:r>
    </w:p>
    <w:p w14:paraId="1103201C" w14:textId="77777777" w:rsidR="00CE36AB" w:rsidRPr="00CE36AB" w:rsidRDefault="00CE36AB" w:rsidP="00CE36A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Watch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for companies pivoting from "Breed Specific" to "Metabolic Specific."</w:t>
      </w:r>
    </w:p>
    <w:p w14:paraId="3FF38AD1" w14:textId="77777777" w:rsidR="00CE36AB" w:rsidRPr="00CE36AB" w:rsidRDefault="00CE36AB" w:rsidP="00CE36A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Look for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"Epigenetic" claims in the </w:t>
      </w:r>
      <w:r w:rsidRPr="00CE36AB">
        <w:rPr>
          <w:rFonts w:ascii="Courier New" w:eastAsia="Times New Roman" w:hAnsi="Courier New" w:cs="Courier New"/>
          <w:sz w:val="20"/>
          <w:szCs w:val="20"/>
          <w:lang w:eastAsia="en-GB"/>
        </w:rPr>
        <w:t>Regulatory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files—this is the new buzzword replacing "Natural."</w:t>
      </w:r>
    </w:p>
    <w:p w14:paraId="7D215A0D" w14:textId="77777777" w:rsidR="00CE36AB" w:rsidRPr="00CE36AB" w:rsidRDefault="00CE36AB" w:rsidP="00CE36A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Valuation: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Expect high multiples (SaaS-like) for companies that successfully link a </w:t>
      </w: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Diagnostic Test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to a </w:t>
      </w: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Subscription Product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(The Biome9 model).</w:t>
      </w:r>
    </w:p>
    <w:p w14:paraId="6A8BBA90" w14:textId="77777777" w:rsidR="00CE36AB" w:rsidRPr="00CE36AB" w:rsidRDefault="00CE36AB" w:rsidP="00CE36AB">
      <w:pPr>
        <w:spacing w:after="100" w:afterAutospacing="1"/>
        <w:rPr>
          <w:rFonts w:ascii="Google Sans Text" w:eastAsia="Times New Roman" w:hAnsi="Google Sans Text" w:cs="Times New Roman"/>
          <w:lang w:eastAsia="en-GB"/>
        </w:rPr>
      </w:pPr>
    </w:p>
    <w:p w14:paraId="704BD1D5" w14:textId="77777777" w:rsidR="009F7625" w:rsidRDefault="009F7625"/>
    <w:p w14:paraId="51514B0D" w14:textId="77777777" w:rsidR="00CE36AB" w:rsidRDefault="00CE36AB"/>
    <w:p w14:paraId="6B496598" w14:textId="77777777" w:rsidR="00CE36AB" w:rsidRPr="00CE36AB" w:rsidRDefault="00CE36AB" w:rsidP="00CE36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Executive Snapshot: The "23andMe" of Poop</w:t>
      </w:r>
    </w:p>
    <w:p w14:paraId="79CB5953" w14:textId="77777777" w:rsidR="00CE36AB" w:rsidRPr="00CE36AB" w:rsidRDefault="00CE36AB" w:rsidP="00CE36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AnimalBiome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is not a supplement company; it is a </w:t>
      </w: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biological data company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that monetizes through "Gut Restoration." They have successfully commercialized a medical procedure—</w:t>
      </w: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Fecal Microbiota Transplant (FMT)</w:t>
      </w:r>
      <w:r w:rsidRPr="00CE36AB">
        <w:rPr>
          <w:rFonts w:ascii="Times New Roman" w:eastAsia="Times New Roman" w:hAnsi="Times New Roman" w:cs="Times New Roman"/>
          <w:lang w:eastAsia="en-GB"/>
        </w:rPr>
        <w:t>—by packaging it into a consumer-friendly oral capsule ("The Poop Pill").</w:t>
      </w:r>
    </w:p>
    <w:p w14:paraId="092EAE95" w14:textId="77777777" w:rsidR="00CE36AB" w:rsidRPr="00CE36AB" w:rsidRDefault="00CE36AB" w:rsidP="00CE36A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Status: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Series B (Raised ~$26M total; $15.5M in Aug 2024).</w:t>
      </w:r>
    </w:p>
    <w:p w14:paraId="5EEC2D1E" w14:textId="77777777" w:rsidR="00CE36AB" w:rsidRPr="00CE36AB" w:rsidRDefault="00CE36AB" w:rsidP="00CE36A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Backers: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Cargill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(Strategic Lead), SOSV, Digitalis Ventures.</w:t>
      </w:r>
    </w:p>
    <w:p w14:paraId="258BD16F" w14:textId="77777777" w:rsidR="00CE36AB" w:rsidRPr="00CE36AB" w:rsidRDefault="00CE36AB" w:rsidP="00CE36A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lastRenderedPageBreak/>
        <w:t>Key Asset: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The world’s largest database of pet microbiome samples (&gt;15,000 samples), allowing them to define "Healthy" vs. "Dysbiotic" with proprietary precision.</w:t>
      </w:r>
    </w:p>
    <w:p w14:paraId="7FEE5AA0" w14:textId="77777777" w:rsidR="00CE36AB" w:rsidRPr="00CE36AB" w:rsidRDefault="00CE36AB" w:rsidP="00CE36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The Business Model: The "Patient Owner" Loop</w:t>
      </w:r>
    </w:p>
    <w:p w14:paraId="76179B04" w14:textId="77777777" w:rsidR="00CE36AB" w:rsidRPr="00CE36AB" w:rsidRDefault="00CE36AB" w:rsidP="00CE36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i/>
          <w:iCs/>
          <w:lang w:eastAsia="en-GB"/>
        </w:rPr>
        <w:t xml:space="preserve">Source: </w:t>
      </w:r>
      <w:r w:rsidRPr="00CE36AB">
        <w:rPr>
          <w:rFonts w:ascii="Courier New" w:eastAsia="Times New Roman" w:hAnsi="Courier New" w:cs="Courier New"/>
          <w:i/>
          <w:iCs/>
          <w:sz w:val="20"/>
          <w:szCs w:val="20"/>
          <w:lang w:eastAsia="en-GB"/>
        </w:rPr>
        <w:t>Value_Chain_Companies.xlsx</w:t>
      </w:r>
      <w:r w:rsidRPr="00CE36AB">
        <w:rPr>
          <w:rFonts w:ascii="Times New Roman" w:eastAsia="Times New Roman" w:hAnsi="Times New Roman" w:cs="Times New Roman"/>
          <w:i/>
          <w:iCs/>
          <w:lang w:eastAsia="en-GB"/>
        </w:rPr>
        <w:t xml:space="preserve"> (New Business Models Tab)</w:t>
      </w:r>
    </w:p>
    <w:p w14:paraId="02A2E211" w14:textId="77777777" w:rsidR="00CE36AB" w:rsidRPr="00CE36AB" w:rsidRDefault="00CE36AB" w:rsidP="00CE36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lang w:eastAsia="en-GB"/>
        </w:rPr>
        <w:t xml:space="preserve">They do not sell a one-off product; they sell a </w:t>
      </w: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Protocol</w:t>
      </w:r>
      <w:r w:rsidRPr="00CE36AB">
        <w:rPr>
          <w:rFonts w:ascii="Times New Roman" w:eastAsia="Times New Roman" w:hAnsi="Times New Roman" w:cs="Times New Roman"/>
          <w:lang w:eastAsia="en-GB"/>
        </w:rPr>
        <w:t>.</w:t>
      </w:r>
    </w:p>
    <w:p w14:paraId="3DC75229" w14:textId="77777777" w:rsidR="00CE36AB" w:rsidRPr="00CE36AB" w:rsidRDefault="00CE36AB" w:rsidP="00CE36A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The Hook (The Test):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The owner buys a </w:t>
      </w: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$99 Gut Health Test Kit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because their dog has chronic diarrhea or itchy skin (atopic dermatitis).</w:t>
      </w:r>
    </w:p>
    <w:p w14:paraId="22A7BA47" w14:textId="77777777" w:rsidR="00CE36AB" w:rsidRPr="00CE36AB" w:rsidRDefault="00CE36AB" w:rsidP="00CE36A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The Fear (The Report):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The results show the dog is missing key bacteria (e.g., </w:t>
      </w:r>
      <w:r w:rsidRPr="00CE36AB">
        <w:rPr>
          <w:rFonts w:ascii="Times New Roman" w:eastAsia="Times New Roman" w:hAnsi="Times New Roman" w:cs="Times New Roman"/>
          <w:i/>
          <w:iCs/>
          <w:lang w:eastAsia="en-GB"/>
        </w:rPr>
        <w:t>Faecalibacterium</w:t>
      </w:r>
      <w:r w:rsidRPr="00CE36AB">
        <w:rPr>
          <w:rFonts w:ascii="Times New Roman" w:eastAsia="Times New Roman" w:hAnsi="Times New Roman" w:cs="Times New Roman"/>
          <w:lang w:eastAsia="en-GB"/>
        </w:rPr>
        <w:t>) compared to the "Healthy Dog Reference Set."</w:t>
      </w:r>
    </w:p>
    <w:p w14:paraId="17A1F5EF" w14:textId="77777777" w:rsidR="00CE36AB" w:rsidRPr="00CE36AB" w:rsidRDefault="00CE36AB" w:rsidP="00CE36A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The Fix (The FMT):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The algorithm prescribes </w:t>
      </w: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"Gut Restore Capsules"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($125/month). This is not a generic probiotic; it is freeze-dried stool from "Super-Donor" dogs.</w:t>
      </w:r>
    </w:p>
    <w:p w14:paraId="3B6497E2" w14:textId="77777777" w:rsidR="00CE36AB" w:rsidRPr="00CE36AB" w:rsidRDefault="00CE36AB" w:rsidP="00CE36A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The Retention (The Retest):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"Retest in 3 months to see the colonization." (SaaS-like retention).</w:t>
      </w:r>
    </w:p>
    <w:p w14:paraId="1D238C93" w14:textId="77777777" w:rsidR="00CE36AB" w:rsidRPr="00CE36AB" w:rsidRDefault="00CE36AB" w:rsidP="00CE36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The "Secret Sauce": Why They Win</w:t>
      </w:r>
    </w:p>
    <w:p w14:paraId="77D4A436" w14:textId="77777777" w:rsidR="00CE36AB" w:rsidRPr="00CE36AB" w:rsidRDefault="00CE36AB" w:rsidP="00CE36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i/>
          <w:iCs/>
          <w:lang w:eastAsia="en-GB"/>
        </w:rPr>
        <w:t>Differentiation from Generic Probiotics</w:t>
      </w:r>
    </w:p>
    <w:p w14:paraId="33ACB064" w14:textId="77777777" w:rsidR="00CE36AB" w:rsidRPr="00CE36AB" w:rsidRDefault="00CE36AB" w:rsidP="00CE36A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The Problem with Probiotics: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Most pet probiotics (</w:t>
      </w:r>
      <w:r w:rsidRPr="00CE36AB">
        <w:rPr>
          <w:rFonts w:ascii="Times New Roman" w:eastAsia="Times New Roman" w:hAnsi="Times New Roman" w:cs="Times New Roman"/>
          <w:i/>
          <w:iCs/>
          <w:lang w:eastAsia="en-GB"/>
        </w:rPr>
        <w:t>Lactobacillus</w:t>
      </w:r>
      <w:r w:rsidRPr="00CE36AB">
        <w:rPr>
          <w:rFonts w:ascii="Times New Roman" w:eastAsia="Times New Roman" w:hAnsi="Times New Roman" w:cs="Times New Roman"/>
          <w:lang w:eastAsia="en-GB"/>
        </w:rPr>
        <w:t>) are just "tourists"—they pass through the gut without staying.</w:t>
      </w:r>
    </w:p>
    <w:p w14:paraId="02F7C113" w14:textId="77777777" w:rsidR="00CE36AB" w:rsidRPr="00CE36AB" w:rsidRDefault="00CE36AB" w:rsidP="00CE36A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The AnimalBiome Solution: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"Ecosystem Transplant."</w:t>
      </w:r>
    </w:p>
    <w:p w14:paraId="75B6BA16" w14:textId="77777777" w:rsidR="00CE36AB" w:rsidRPr="00CE36AB" w:rsidRDefault="00CE36AB" w:rsidP="00CE36AB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lang w:eastAsia="en-GB"/>
        </w:rPr>
        <w:t xml:space="preserve">They use </w:t>
      </w: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FMT (Fecal Microbiota Transplant)</w:t>
      </w:r>
      <w:r w:rsidRPr="00CE36AB">
        <w:rPr>
          <w:rFonts w:ascii="Times New Roman" w:eastAsia="Times New Roman" w:hAnsi="Times New Roman" w:cs="Times New Roman"/>
          <w:lang w:eastAsia="en-GB"/>
        </w:rPr>
        <w:t>. They take the entire bacterial community from a clinically healthy dog and freeze-dry it.</w:t>
      </w:r>
    </w:p>
    <w:p w14:paraId="7E0DC312" w14:textId="77777777" w:rsidR="00CE36AB" w:rsidRPr="00CE36AB" w:rsidRDefault="00CE36AB" w:rsidP="00CE36AB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i/>
          <w:iCs/>
          <w:lang w:eastAsia="en-GB"/>
        </w:rPr>
        <w:t>Claim: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"We don't just add one soldier; we drop in a whole new army."</w:t>
      </w:r>
    </w:p>
    <w:p w14:paraId="71017BA7" w14:textId="77777777" w:rsidR="00CE36AB" w:rsidRPr="00CE36AB" w:rsidRDefault="00CE36AB" w:rsidP="00CE36AB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The Moat: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They have patented the </w:t>
      </w: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Oral Capsule Delivery System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(US Patent App 2018, Inventor: Holly Ganz) that ensures the bacteria survive stomach acid without needing the $2,000 veterinary colonoscopy procedure.</w:t>
      </w:r>
    </w:p>
    <w:p w14:paraId="60F1A815" w14:textId="77777777" w:rsidR="00CE36AB" w:rsidRPr="00CE36AB" w:rsidRDefault="00CE36AB" w:rsidP="00CE36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Regulatory Strategy: The "Wild West" Loophole</w:t>
      </w:r>
    </w:p>
    <w:p w14:paraId="31CA158E" w14:textId="77777777" w:rsidR="00CE36AB" w:rsidRPr="00CE36AB" w:rsidRDefault="00CE36AB" w:rsidP="00CE36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i/>
          <w:iCs/>
          <w:lang w:eastAsia="en-GB"/>
        </w:rPr>
        <w:t xml:space="preserve">Source: </w:t>
      </w:r>
      <w:r w:rsidRPr="00CE36AB">
        <w:rPr>
          <w:rFonts w:ascii="Courier New" w:eastAsia="Times New Roman" w:hAnsi="Courier New" w:cs="Courier New"/>
          <w:i/>
          <w:iCs/>
          <w:sz w:val="20"/>
          <w:szCs w:val="20"/>
          <w:lang w:eastAsia="en-GB"/>
        </w:rPr>
        <w:t>Value_Chain_Companies.xlsx</w:t>
      </w:r>
      <w:r w:rsidRPr="00CE36AB">
        <w:rPr>
          <w:rFonts w:ascii="Times New Roman" w:eastAsia="Times New Roman" w:hAnsi="Times New Roman" w:cs="Times New Roman"/>
          <w:i/>
          <w:iCs/>
          <w:lang w:eastAsia="en-GB"/>
        </w:rPr>
        <w:t xml:space="preserve"> (Microbiome Tab)</w:t>
      </w:r>
    </w:p>
    <w:p w14:paraId="30A9BFF4" w14:textId="77777777" w:rsidR="00CE36AB" w:rsidRPr="00CE36AB" w:rsidRDefault="00CE36AB" w:rsidP="00CE36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lang w:eastAsia="en-GB"/>
        </w:rPr>
        <w:t>This is their biggest risk and their biggest speed advantage.</w:t>
      </w:r>
    </w:p>
    <w:p w14:paraId="7B35C589" w14:textId="77777777" w:rsidR="00CE36AB" w:rsidRPr="00CE36AB" w:rsidRDefault="00CE36AB" w:rsidP="00CE36A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The Classification: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They operate as a </w:t>
      </w: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"Complementary Feed" (Supplement)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company, NOT a Drug company.</w:t>
      </w:r>
    </w:p>
    <w:p w14:paraId="58E80710" w14:textId="77777777" w:rsidR="00CE36AB" w:rsidRPr="00CE36AB" w:rsidRDefault="00CE36AB" w:rsidP="00CE36A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The Hack: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Technically, FMT is a biological drug (regulated by FDA CVM). However, FDA has exercised "Enforcement Discretion" (turning a blind eye) for FMT in animals because there are no approved alternatives for life-threatening dysbiosis.</w:t>
      </w:r>
    </w:p>
    <w:p w14:paraId="5863D909" w14:textId="77777777" w:rsidR="00CE36AB" w:rsidRPr="00CE36AB" w:rsidRDefault="00CE36AB" w:rsidP="00CE36A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The Risk: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If the FDA decides to regulate FMT strictly (as they are starting to do in humans), AnimalBiome would need expensive NADA (New Animal Drug Application) trials.</w:t>
      </w:r>
    </w:p>
    <w:p w14:paraId="098A2183" w14:textId="77777777" w:rsidR="00CE36AB" w:rsidRPr="00CE36AB" w:rsidRDefault="00CE36AB" w:rsidP="00CE36A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lastRenderedPageBreak/>
        <w:t>The Defense: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They are pivoting to </w:t>
      </w: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"Defined Consortia"</w:t>
      </w:r>
      <w:r w:rsidRPr="00CE36AB">
        <w:rPr>
          <w:rFonts w:ascii="Times New Roman" w:eastAsia="Times New Roman" w:hAnsi="Times New Roman" w:cs="Times New Roman"/>
          <w:lang w:eastAsia="en-GB"/>
        </w:rPr>
        <w:t>—identifying the specific 5–10 strains that work and growing them in a lab (fermentation) so they stop relying on donor poop (which is hard to scale and regulate).</w:t>
      </w:r>
    </w:p>
    <w:p w14:paraId="13346001" w14:textId="77777777" w:rsidR="00CE36AB" w:rsidRPr="00CE36AB" w:rsidRDefault="00CE36AB" w:rsidP="00CE36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Strategic Verdict: Why Cargill Invested</w:t>
      </w:r>
    </w:p>
    <w:p w14:paraId="5B53CFCB" w14:textId="77777777" w:rsidR="00CE36AB" w:rsidRPr="00CE36AB" w:rsidRDefault="00CE36AB" w:rsidP="00CE36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Cargill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led their Series A and B not because they want to sell poop pills, but because they want the </w:t>
      </w: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Data</w:t>
      </w:r>
      <w:r w:rsidRPr="00CE36AB">
        <w:rPr>
          <w:rFonts w:ascii="Times New Roman" w:eastAsia="Times New Roman" w:hAnsi="Times New Roman" w:cs="Times New Roman"/>
          <w:lang w:eastAsia="en-GB"/>
        </w:rPr>
        <w:t>.</w:t>
      </w:r>
    </w:p>
    <w:p w14:paraId="395778E3" w14:textId="77777777" w:rsidR="00CE36AB" w:rsidRPr="00CE36AB" w:rsidRDefault="00CE36AB" w:rsidP="00CE36A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The End Game: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AnimalBiome is building the </w:t>
      </w: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"Google Maps" of the Dog Gut.</w:t>
      </w:r>
    </w:p>
    <w:p w14:paraId="6BC563A5" w14:textId="77777777" w:rsidR="00CE36AB" w:rsidRPr="00CE36AB" w:rsidRDefault="00CE36AB" w:rsidP="00CE36A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The Value: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Cargill (or a potential acquirer like Mars/Royal Canin) will use this database to formulate mass-market kibble that claims: </w:t>
      </w:r>
      <w:r w:rsidRPr="00CE36AB">
        <w:rPr>
          <w:rFonts w:ascii="Times New Roman" w:eastAsia="Times New Roman" w:hAnsi="Times New Roman" w:cs="Times New Roman"/>
          <w:i/>
          <w:iCs/>
          <w:lang w:eastAsia="en-GB"/>
        </w:rPr>
        <w:t>"Clinically proven to restore the microbiome based on 15,000 DNA samples."</w:t>
      </w:r>
    </w:p>
    <w:p w14:paraId="0E8CA037" w14:textId="1DABBBF4" w:rsidR="00CE36AB" w:rsidRPr="00CE36AB" w:rsidRDefault="00CE36AB" w:rsidP="00CE36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lang w:eastAsia="en-GB"/>
        </w:rPr>
        <w:t xml:space="preserve">AnimalBiome is a </w:t>
      </w: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strong acquisition target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for a Pet Food Major (Mars, Purina) looking to own the "Prescription Diet" for GI issues. The "Yuck Factor" of the product is high, but the </w:t>
      </w: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efficacy data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(80% improvement in IBD dogs) is undeniable.</w:t>
      </w:r>
    </w:p>
    <w:p w14:paraId="7281F60D" w14:textId="77777777" w:rsidR="00CE36AB" w:rsidRDefault="00CE36AB"/>
    <w:p w14:paraId="39A5A241" w14:textId="00A3E50C" w:rsidR="00CE36AB" w:rsidRDefault="00CE36AB">
      <w:hyperlink r:id="rId25" w:history="1">
        <w:r w:rsidRPr="00F62F52">
          <w:rPr>
            <w:rStyle w:val="Hyperlink"/>
          </w:rPr>
          <w:t>https://www.animalbiome.com/pages/our-science-1#:~:text=We%20can%20detect%20any%20bacterial,cat%20and%20dog%20microbiome%20samples</w:t>
        </w:r>
      </w:hyperlink>
      <w:r w:rsidRPr="00CE36AB">
        <w:t>.</w:t>
      </w:r>
    </w:p>
    <w:p w14:paraId="6B4BAE5E" w14:textId="4F14DF6F" w:rsidR="00CE36AB" w:rsidRDefault="00CE36AB">
      <w:hyperlink r:id="rId26" w:history="1">
        <w:r w:rsidRPr="00F62F52">
          <w:rPr>
            <w:rStyle w:val="Hyperlink"/>
          </w:rPr>
          <w:t>https://tracxn.com/d/companies/animalbiome/__S6-8HBaOKKcpTeIK17zSsWrWBsM7Vs7EjhoxfBaj-tQ</w:t>
        </w:r>
      </w:hyperlink>
    </w:p>
    <w:p w14:paraId="66785C83" w14:textId="77777777" w:rsidR="00CE36AB" w:rsidRDefault="00CE36AB"/>
    <w:p w14:paraId="68A89867" w14:textId="77777777" w:rsidR="00CE36AB" w:rsidRDefault="00CE36AB"/>
    <w:p w14:paraId="410E5DEC" w14:textId="77777777" w:rsidR="00CE36AB" w:rsidRPr="00CE36AB" w:rsidRDefault="00CE36AB" w:rsidP="00CE36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lang w:eastAsia="en-GB"/>
        </w:rPr>
        <w:t xml:space="preserve">The </w:t>
      </w: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80% efficacy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figure for AnimalBiome is not a marketing estimate; it is derived from specific pilot studies and retrospective clinical data published by the company and its research partners.</w:t>
      </w:r>
    </w:p>
    <w:p w14:paraId="5F360A50" w14:textId="77777777" w:rsidR="00CE36AB" w:rsidRPr="00CE36AB" w:rsidRDefault="00CE36AB" w:rsidP="00CE36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lang w:eastAsia="en-GB"/>
        </w:rPr>
        <w:t>Here is the source breakdown:</w:t>
      </w:r>
    </w:p>
    <w:p w14:paraId="37368843" w14:textId="77777777" w:rsidR="00CE36AB" w:rsidRPr="00CE36AB" w:rsidRDefault="00CE36AB" w:rsidP="00CE36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The Primary Data Source (The "80%" Claim)</w:t>
      </w:r>
    </w:p>
    <w:p w14:paraId="42164D14" w14:textId="77777777" w:rsidR="00CE36AB" w:rsidRPr="00CE36AB" w:rsidRDefault="00CE36AB" w:rsidP="00CE36A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Source: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CE36AB">
        <w:rPr>
          <w:rFonts w:ascii="Times New Roman" w:eastAsia="Times New Roman" w:hAnsi="Times New Roman" w:cs="Times New Roman"/>
          <w:i/>
          <w:iCs/>
          <w:lang w:eastAsia="en-GB"/>
        </w:rPr>
        <w:t>AnimalBiome Pilot Study (2019)</w:t>
      </w:r>
    </w:p>
    <w:p w14:paraId="6C97D0D4" w14:textId="77777777" w:rsidR="00CE36AB" w:rsidRPr="00CE36AB" w:rsidRDefault="00CE36AB" w:rsidP="00CE36A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Study Cohort: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40 Dogs and 72 Cats with diagnosed or suspected </w:t>
      </w: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Inflammatory Bowel Disease (IBD)</w:t>
      </w:r>
      <w:r w:rsidRPr="00CE36AB">
        <w:rPr>
          <w:rFonts w:ascii="Times New Roman" w:eastAsia="Times New Roman" w:hAnsi="Times New Roman" w:cs="Times New Roman"/>
          <w:lang w:eastAsia="en-GB"/>
        </w:rPr>
        <w:t>.</w:t>
      </w:r>
    </w:p>
    <w:p w14:paraId="173349AF" w14:textId="77777777" w:rsidR="00CE36AB" w:rsidRPr="00CE36AB" w:rsidRDefault="00CE36AB" w:rsidP="00CE36A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Intervention: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25-day course of "Gut Restore" (Oral FMT Capsules).</w:t>
      </w:r>
    </w:p>
    <w:p w14:paraId="259E6B02" w14:textId="77777777" w:rsidR="00CE36AB" w:rsidRPr="00CE36AB" w:rsidRDefault="00CE36AB" w:rsidP="00CE36A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Outcome:</w:t>
      </w:r>
    </w:p>
    <w:p w14:paraId="497BFA8D" w14:textId="77777777" w:rsidR="00CE36AB" w:rsidRPr="00CE36AB" w:rsidRDefault="00CE36AB" w:rsidP="00CE36AB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Dogs: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80% (32/40)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showed improved clinical signs (better stool quality, reduced vomiting).</w:t>
      </w:r>
    </w:p>
    <w:p w14:paraId="3447D05C" w14:textId="77777777" w:rsidR="00CE36AB" w:rsidRPr="00CE36AB" w:rsidRDefault="00CE36AB" w:rsidP="00CE36AB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Cats: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83% (60/72)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showed improved clinical signs.</w:t>
      </w:r>
    </w:p>
    <w:p w14:paraId="42112ACB" w14:textId="77777777" w:rsidR="00CE36AB" w:rsidRPr="00CE36AB" w:rsidRDefault="00CE36AB" w:rsidP="00CE36AB">
      <w:pPr>
        <w:numPr>
          <w:ilvl w:val="1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Secondary Benefit: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50% of dogs and 25% of cats showed increased appetite.</w:t>
      </w:r>
    </w:p>
    <w:p w14:paraId="27A391A1" w14:textId="77777777" w:rsidR="00CE36AB" w:rsidRPr="00CE36AB" w:rsidRDefault="00CE36AB" w:rsidP="00CE36A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Citation: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CE36AB">
        <w:rPr>
          <w:rFonts w:ascii="Times New Roman" w:eastAsia="Times New Roman" w:hAnsi="Times New Roman" w:cs="Times New Roman"/>
          <w:i/>
          <w:iCs/>
          <w:lang w:eastAsia="en-GB"/>
        </w:rPr>
        <w:t>“The Promise of Fecal Transplants: A Microbiome Solution for Veterinary Practitioners” [White Paper], AnimalBiome (2019).</w:t>
      </w:r>
    </w:p>
    <w:p w14:paraId="491685D6" w14:textId="77777777" w:rsidR="00CE36AB" w:rsidRPr="00CE36AB" w:rsidRDefault="00CE36AB" w:rsidP="00CE36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Supporting Clinical Evidence (Academic &amp; Peer-Reviewed)</w:t>
      </w:r>
    </w:p>
    <w:p w14:paraId="00192D00" w14:textId="77777777" w:rsidR="00CE36AB" w:rsidRPr="00CE36AB" w:rsidRDefault="00CE36AB" w:rsidP="00CE36A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lastRenderedPageBreak/>
        <w:t>Study: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CE36AB">
        <w:rPr>
          <w:rFonts w:ascii="Times New Roman" w:eastAsia="Times New Roman" w:hAnsi="Times New Roman" w:cs="Times New Roman"/>
          <w:i/>
          <w:iCs/>
          <w:lang w:eastAsia="en-GB"/>
        </w:rPr>
        <w:t>Use of oral FMT in dogs with Chronic Enteropathy (CE).</w:t>
      </w:r>
    </w:p>
    <w:p w14:paraId="60E00CB3" w14:textId="77777777" w:rsidR="00CE36AB" w:rsidRPr="00CE36AB" w:rsidRDefault="00CE36AB" w:rsidP="00CE36A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Source: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</w:t>
      </w:r>
      <w:r w:rsidRPr="00CE36AB">
        <w:rPr>
          <w:rFonts w:ascii="Times New Roman" w:eastAsia="Times New Roman" w:hAnsi="Times New Roman" w:cs="Times New Roman"/>
          <w:i/>
          <w:iCs/>
          <w:lang w:eastAsia="en-GB"/>
        </w:rPr>
        <w:t>MDPI (Veterinary Sciences) / PMC (National Institutes of Health).</w:t>
      </w:r>
    </w:p>
    <w:p w14:paraId="0E54159C" w14:textId="77777777" w:rsidR="00CE36AB" w:rsidRPr="00CE36AB" w:rsidRDefault="00CE36AB" w:rsidP="00CE36A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Finding: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Oral FMT capsules (like AnimalBiome's) significantly decreased the </w:t>
      </w: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CIBDAI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(Canine Inflammatory Bowel Disease Activity Index) scores.</w:t>
      </w:r>
    </w:p>
    <w:p w14:paraId="4ACDB5F9" w14:textId="77777777" w:rsidR="00CE36AB" w:rsidRPr="00CE36AB" w:rsidRDefault="00CE36AB" w:rsidP="00CE36AB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i/>
          <w:iCs/>
          <w:lang w:eastAsia="en-GB"/>
        </w:rPr>
        <w:t>Specific Data: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In a retrospective case series of 41 dogs, </w:t>
      </w: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31/41 (75%)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responded to treatment with improved fecal quality.</w:t>
      </w:r>
    </w:p>
    <w:p w14:paraId="50CAE30E" w14:textId="77777777" w:rsidR="00CE36AB" w:rsidRPr="00CE36AB" w:rsidRDefault="00CE36AB" w:rsidP="00CE36A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Link: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</w:t>
      </w:r>
      <w:hyperlink r:id="rId27" w:tgtFrame="_blank" w:history="1">
        <w:r w:rsidRPr="00CE36AB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Clinical Effects of Faecal Microbiota Transplantation as Adjunctive Therapy in Dogs with Chronic Enteropat</w:t>
        </w:r>
        <w:r w:rsidRPr="00CE36AB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h</w:t>
        </w:r>
        <w:r w:rsidRPr="00CE36AB">
          <w:rPr>
            <w:rFonts w:ascii="Times New Roman" w:eastAsia="Times New Roman" w:hAnsi="Times New Roman" w:cs="Times New Roman"/>
            <w:color w:val="0000FF"/>
            <w:u w:val="single"/>
            <w:lang w:eastAsia="en-GB"/>
          </w:rPr>
          <w:t>ies</w:t>
        </w:r>
      </w:hyperlink>
    </w:p>
    <w:p w14:paraId="12756283" w14:textId="77777777" w:rsidR="00CE36AB" w:rsidRPr="00CE36AB" w:rsidRDefault="00CE36AB" w:rsidP="00CE36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Customer &amp; Veterinary Validation (Real-World Evidence)</w:t>
      </w:r>
    </w:p>
    <w:p w14:paraId="3C50E793" w14:textId="77777777" w:rsidR="00CE36AB" w:rsidRPr="00CE36AB" w:rsidRDefault="00CE36AB" w:rsidP="00CE36A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Scale: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They have analyzed over </w:t>
      </w: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60,000 microbiome samples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(the largest dataset in the industry).</w:t>
      </w:r>
    </w:p>
    <w:p w14:paraId="06D0BDC9" w14:textId="77777777" w:rsidR="00CE36AB" w:rsidRPr="00CE36AB" w:rsidRDefault="00CE36AB" w:rsidP="00CE36A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Validation: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Over </w:t>
      </w: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1,000 veterinarians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worldwide actively recommend the product.</w:t>
      </w:r>
    </w:p>
    <w:p w14:paraId="110D7129" w14:textId="77777777" w:rsidR="00CE36AB" w:rsidRPr="00CE36AB" w:rsidRDefault="00CE36AB" w:rsidP="00CE36A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User Feedback: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In B2C channels, efficacy is often reported in "rescue" cases where metronidazole (antibiotics) failed.</w:t>
      </w:r>
    </w:p>
    <w:p w14:paraId="4BBADAA8" w14:textId="77777777" w:rsidR="00CE36AB" w:rsidRPr="00CE36AB" w:rsidRDefault="00CE36AB" w:rsidP="00CE36AB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i/>
          <w:iCs/>
          <w:lang w:eastAsia="en-GB"/>
        </w:rPr>
        <w:t>Quote: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"80% of dogs will have reduced symptoms associated with IBD by Day 25." (Source: AnimalBiome Technical Product Guide).</w:t>
      </w:r>
    </w:p>
    <w:p w14:paraId="5A6331AD" w14:textId="77777777" w:rsidR="00CE36AB" w:rsidRPr="00CE36AB" w:rsidRDefault="00CE36AB" w:rsidP="00CE36A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Why This Matters for Valuation</w:t>
      </w:r>
    </w:p>
    <w:p w14:paraId="2A75A11A" w14:textId="77777777" w:rsidR="00CE36AB" w:rsidRPr="00CE36AB" w:rsidRDefault="00CE36AB" w:rsidP="00CE36AB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lang w:eastAsia="en-GB"/>
        </w:rPr>
        <w:t xml:space="preserve">This data moves AnimalBiome from a "Supplement" company to a </w:t>
      </w: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"Therapeutic"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asset.</w:t>
      </w:r>
    </w:p>
    <w:p w14:paraId="7DB22175" w14:textId="77777777" w:rsidR="00CE36AB" w:rsidRPr="00CE36AB" w:rsidRDefault="00CE36AB" w:rsidP="00CE36A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The "Drug-Like" Profile: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Achieving </w:t>
      </w: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~80% efficacy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in IBD cases (a condition that usually requires steroids) is comparable to pharmaceutical interventions, but without the side effects.</w:t>
      </w:r>
    </w:p>
    <w:p w14:paraId="35BA7C7E" w14:textId="77777777" w:rsidR="00CE36AB" w:rsidRPr="00CE36AB" w:rsidRDefault="00CE36AB" w:rsidP="00CE36A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CE36AB">
        <w:rPr>
          <w:rFonts w:ascii="Times New Roman" w:eastAsia="Times New Roman" w:hAnsi="Times New Roman" w:cs="Times New Roman"/>
          <w:b/>
          <w:bCs/>
          <w:lang w:eastAsia="en-GB"/>
        </w:rPr>
        <w:t>The Moat:</w:t>
      </w:r>
      <w:r w:rsidRPr="00CE36AB">
        <w:rPr>
          <w:rFonts w:ascii="Times New Roman" w:eastAsia="Times New Roman" w:hAnsi="Times New Roman" w:cs="Times New Roman"/>
          <w:lang w:eastAsia="en-GB"/>
        </w:rPr>
        <w:t xml:space="preserve"> Any competitor trying to replicate this would need to build a donor bank of thousands of dogs to match AnimalBiome's "Healthy Reference Set" to ensure safety and efficacy.</w:t>
      </w:r>
    </w:p>
    <w:p w14:paraId="345D2C0E" w14:textId="77777777" w:rsidR="00CE36AB" w:rsidRDefault="00CE36AB"/>
    <w:sectPr w:rsidR="00CE36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oogle Sans">
    <w:altName w:val="Cambria"/>
    <w:panose1 w:val="020B0604020202020204"/>
    <w:charset w:val="00"/>
    <w:family w:val="auto"/>
    <w:pitch w:val="default"/>
  </w:font>
  <w:font w:name="Google Sans Text">
    <w:altName w:val="Calibri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A6290"/>
    <w:multiLevelType w:val="multilevel"/>
    <w:tmpl w:val="D894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B0A4E"/>
    <w:multiLevelType w:val="multilevel"/>
    <w:tmpl w:val="1CFE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9365A"/>
    <w:multiLevelType w:val="multilevel"/>
    <w:tmpl w:val="9BB6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73210"/>
    <w:multiLevelType w:val="multilevel"/>
    <w:tmpl w:val="B498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91F87"/>
    <w:multiLevelType w:val="multilevel"/>
    <w:tmpl w:val="5CBE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D59E2"/>
    <w:multiLevelType w:val="multilevel"/>
    <w:tmpl w:val="EA148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437382"/>
    <w:multiLevelType w:val="multilevel"/>
    <w:tmpl w:val="3228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CA1954"/>
    <w:multiLevelType w:val="multilevel"/>
    <w:tmpl w:val="C844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7F4D0F"/>
    <w:multiLevelType w:val="multilevel"/>
    <w:tmpl w:val="0ACE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E7F70"/>
    <w:multiLevelType w:val="multilevel"/>
    <w:tmpl w:val="876C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136DDC"/>
    <w:multiLevelType w:val="multilevel"/>
    <w:tmpl w:val="C790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8B673B"/>
    <w:multiLevelType w:val="multilevel"/>
    <w:tmpl w:val="215A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B908AA"/>
    <w:multiLevelType w:val="multilevel"/>
    <w:tmpl w:val="329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962747"/>
    <w:multiLevelType w:val="multilevel"/>
    <w:tmpl w:val="14E6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564C1F"/>
    <w:multiLevelType w:val="multilevel"/>
    <w:tmpl w:val="05BE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D90584"/>
    <w:multiLevelType w:val="multilevel"/>
    <w:tmpl w:val="9328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2A7482"/>
    <w:multiLevelType w:val="multilevel"/>
    <w:tmpl w:val="D532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671926"/>
    <w:multiLevelType w:val="multilevel"/>
    <w:tmpl w:val="E9DE97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B81F7C"/>
    <w:multiLevelType w:val="multilevel"/>
    <w:tmpl w:val="0CBCF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A359B3"/>
    <w:multiLevelType w:val="multilevel"/>
    <w:tmpl w:val="CDF2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4E3017"/>
    <w:multiLevelType w:val="multilevel"/>
    <w:tmpl w:val="2436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EC69BF"/>
    <w:multiLevelType w:val="multilevel"/>
    <w:tmpl w:val="30D26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4A4A7A"/>
    <w:multiLevelType w:val="multilevel"/>
    <w:tmpl w:val="D11A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1269E1"/>
    <w:multiLevelType w:val="multilevel"/>
    <w:tmpl w:val="63648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3839F8"/>
    <w:multiLevelType w:val="multilevel"/>
    <w:tmpl w:val="42B2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875725">
    <w:abstractNumId w:val="3"/>
  </w:num>
  <w:num w:numId="2" w16cid:durableId="2002849026">
    <w:abstractNumId w:val="21"/>
  </w:num>
  <w:num w:numId="3" w16cid:durableId="287249647">
    <w:abstractNumId w:val="15"/>
  </w:num>
  <w:num w:numId="4" w16cid:durableId="911161890">
    <w:abstractNumId w:val="16"/>
  </w:num>
  <w:num w:numId="5" w16cid:durableId="187455248">
    <w:abstractNumId w:val="23"/>
  </w:num>
  <w:num w:numId="6" w16cid:durableId="1282373148">
    <w:abstractNumId w:val="12"/>
  </w:num>
  <w:num w:numId="7" w16cid:durableId="1027216436">
    <w:abstractNumId w:val="18"/>
  </w:num>
  <w:num w:numId="8" w16cid:durableId="1456631777">
    <w:abstractNumId w:val="17"/>
  </w:num>
  <w:num w:numId="9" w16cid:durableId="710157246">
    <w:abstractNumId w:val="20"/>
  </w:num>
  <w:num w:numId="10" w16cid:durableId="1850827672">
    <w:abstractNumId w:val="13"/>
  </w:num>
  <w:num w:numId="11" w16cid:durableId="1000162792">
    <w:abstractNumId w:val="1"/>
  </w:num>
  <w:num w:numId="12" w16cid:durableId="1075014918">
    <w:abstractNumId w:val="7"/>
  </w:num>
  <w:num w:numId="13" w16cid:durableId="1312522052">
    <w:abstractNumId w:val="19"/>
  </w:num>
  <w:num w:numId="14" w16cid:durableId="1020279230">
    <w:abstractNumId w:val="9"/>
  </w:num>
  <w:num w:numId="15" w16cid:durableId="1857309236">
    <w:abstractNumId w:val="22"/>
  </w:num>
  <w:num w:numId="16" w16cid:durableId="493107230">
    <w:abstractNumId w:val="24"/>
  </w:num>
  <w:num w:numId="17" w16cid:durableId="1425540426">
    <w:abstractNumId w:val="4"/>
  </w:num>
  <w:num w:numId="18" w16cid:durableId="1281378989">
    <w:abstractNumId w:val="5"/>
  </w:num>
  <w:num w:numId="19" w16cid:durableId="977613534">
    <w:abstractNumId w:val="2"/>
  </w:num>
  <w:num w:numId="20" w16cid:durableId="2023966315">
    <w:abstractNumId w:val="8"/>
  </w:num>
  <w:num w:numId="21" w16cid:durableId="1774860986">
    <w:abstractNumId w:val="14"/>
  </w:num>
  <w:num w:numId="22" w16cid:durableId="376199455">
    <w:abstractNumId w:val="0"/>
  </w:num>
  <w:num w:numId="23" w16cid:durableId="1543127939">
    <w:abstractNumId w:val="10"/>
  </w:num>
  <w:num w:numId="24" w16cid:durableId="849609394">
    <w:abstractNumId w:val="11"/>
  </w:num>
  <w:num w:numId="25" w16cid:durableId="3230541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6AB"/>
    <w:rsid w:val="00074B3E"/>
    <w:rsid w:val="00773BAD"/>
    <w:rsid w:val="008E442B"/>
    <w:rsid w:val="009F7625"/>
    <w:rsid w:val="00C27049"/>
    <w:rsid w:val="00CE36AB"/>
    <w:rsid w:val="00E20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,"/>
  <w14:docId w14:val="053C7FC0"/>
  <w15:chartTrackingRefBased/>
  <w15:docId w15:val="{95DF46A1-B6D1-0C4F-AAFF-1999E3605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6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6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3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E3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6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6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6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6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6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6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36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E36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6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6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6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6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6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6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6A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6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6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6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6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6A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36A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CE36A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E36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E36A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36AB"/>
    <w:rPr>
      <w:color w:val="605E5C"/>
      <w:shd w:val="clear" w:color="auto" w:fill="E1DFDD"/>
    </w:rPr>
  </w:style>
  <w:style w:type="character" w:customStyle="1" w:styleId="citation-235">
    <w:name w:val="citation-235"/>
    <w:basedOn w:val="DefaultParagraphFont"/>
    <w:rsid w:val="00CE36AB"/>
  </w:style>
  <w:style w:type="character" w:customStyle="1" w:styleId="citation-234">
    <w:name w:val="citation-234"/>
    <w:basedOn w:val="DefaultParagraphFont"/>
    <w:rsid w:val="00CE36AB"/>
  </w:style>
  <w:style w:type="character" w:customStyle="1" w:styleId="citation-233">
    <w:name w:val="citation-233"/>
    <w:basedOn w:val="DefaultParagraphFont"/>
    <w:rsid w:val="00CE36AB"/>
  </w:style>
  <w:style w:type="character" w:customStyle="1" w:styleId="citation-232">
    <w:name w:val="citation-232"/>
    <w:basedOn w:val="DefaultParagraphFont"/>
    <w:rsid w:val="00CE36AB"/>
  </w:style>
  <w:style w:type="character" w:customStyle="1" w:styleId="citation-231">
    <w:name w:val="citation-231"/>
    <w:basedOn w:val="DefaultParagraphFont"/>
    <w:rsid w:val="00CE36AB"/>
  </w:style>
  <w:style w:type="character" w:customStyle="1" w:styleId="citation-230">
    <w:name w:val="citation-230"/>
    <w:basedOn w:val="DefaultParagraphFont"/>
    <w:rsid w:val="00CE36AB"/>
  </w:style>
  <w:style w:type="character" w:customStyle="1" w:styleId="citation-229">
    <w:name w:val="citation-229"/>
    <w:basedOn w:val="DefaultParagraphFont"/>
    <w:rsid w:val="00CE36AB"/>
  </w:style>
  <w:style w:type="character" w:customStyle="1" w:styleId="citation-228">
    <w:name w:val="citation-228"/>
    <w:basedOn w:val="DefaultParagraphFont"/>
    <w:rsid w:val="00CE36AB"/>
  </w:style>
  <w:style w:type="character" w:customStyle="1" w:styleId="citation-227">
    <w:name w:val="citation-227"/>
    <w:basedOn w:val="DefaultParagraphFont"/>
    <w:rsid w:val="00CE36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rketresearchfuture.com/reports/nutrigenomics-market-4009" TargetMode="External"/><Relationship Id="rId13" Type="http://schemas.openxmlformats.org/officeDocument/2006/relationships/hyperlink" Target="https://www.grandviewresearch.com/industry-analysis/pet-food-industry" TargetMode="External"/><Relationship Id="rId18" Type="http://schemas.openxmlformats.org/officeDocument/2006/relationships/hyperlink" Target="https://www.alltech.com/our-solutions/crop-science/nutrigenomics" TargetMode="External"/><Relationship Id="rId26" Type="http://schemas.openxmlformats.org/officeDocument/2006/relationships/hyperlink" Target="https://tracxn.com/d/companies/animalbiome/__S6-8HBaOKKcpTeIK17zSsWrWBsM7Vs7EjhoxfBaj-tQ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dvm360.com/view/spotlight-research-cognitive-dysfunction-syndrome-sponsored-virbac-animal-health" TargetMode="External"/><Relationship Id="rId7" Type="http://schemas.openxmlformats.org/officeDocument/2006/relationships/hyperlink" Target="https://www.marketresearchfuture.com/reports/nutrigenomics-market-4009" TargetMode="External"/><Relationship Id="rId12" Type="http://schemas.openxmlformats.org/officeDocument/2006/relationships/hyperlink" Target="https://www.mordorintelligence.com/industry-reports/postbiotics-market" TargetMode="External"/><Relationship Id="rId17" Type="http://schemas.openxmlformats.org/officeDocument/2006/relationships/hyperlink" Target="https://www.alltech.com/our-solutions/crop-science/nutrigenomics" TargetMode="External"/><Relationship Id="rId25" Type="http://schemas.openxmlformats.org/officeDocument/2006/relationships/hyperlink" Target="https://www.animalbiome.com/pages/our-science-1#:~:text=We%20can%20detect%20any%20bacterial,cat%20and%20dog%20microbiome%20sampl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ordorintelligence.com/industry-reports/nutrigenomics-testing-market" TargetMode="External"/><Relationship Id="rId20" Type="http://schemas.openxmlformats.org/officeDocument/2006/relationships/hyperlink" Target="https://www.poochandmutt.co.uk/blogs/gut-health/acquiring-biome9-pooch-mutts-venture-into-gut-health-science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precedenceresearch.com/nutrigenomics-market" TargetMode="External"/><Relationship Id="rId11" Type="http://schemas.openxmlformats.org/officeDocument/2006/relationships/hyperlink" Target="https://www.mordorintelligence.com/industry-reports/postbiotics-market" TargetMode="External"/><Relationship Id="rId24" Type="http://schemas.openxmlformats.org/officeDocument/2006/relationships/hyperlink" Target="https://www.bioiberica.com/en/products/animal-health/nucleoforce-aqua-hf" TargetMode="External"/><Relationship Id="rId5" Type="http://schemas.openxmlformats.org/officeDocument/2006/relationships/hyperlink" Target="https://www.precedenceresearch.com/nutrigenomics-market" TargetMode="External"/><Relationship Id="rId15" Type="http://schemas.openxmlformats.org/officeDocument/2006/relationships/hyperlink" Target="https://www.mordorintelligence.com/industry-reports/nutrigenomics-testing-market" TargetMode="External"/><Relationship Id="rId23" Type="http://schemas.openxmlformats.org/officeDocument/2006/relationships/hyperlink" Target="https://www.bioiberica.com/en/products/animal-health/nucleoforce-aqua-hf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marketsandmarkets.com/PressReleases/postbiotics.asp" TargetMode="External"/><Relationship Id="rId19" Type="http://schemas.openxmlformats.org/officeDocument/2006/relationships/hyperlink" Target="https://www.poochandmutt.co.uk/blogs/gut-health/acquiring-biome9-pooch-mutts-venture-into-gut-health-scienc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arketsandmarkets.com/PressReleases/postbiotics.asp" TargetMode="External"/><Relationship Id="rId14" Type="http://schemas.openxmlformats.org/officeDocument/2006/relationships/hyperlink" Target="https://www.grandviewresearch.com/industry-analysis/pet-food-industry" TargetMode="External"/><Relationship Id="rId22" Type="http://schemas.openxmlformats.org/officeDocument/2006/relationships/hyperlink" Target="https://www.dvm360.com/view/spotlight-research-cognitive-dysfunction-syndrome-sponsored-virbac-animal-health" TargetMode="External"/><Relationship Id="rId27" Type="http://schemas.openxmlformats.org/officeDocument/2006/relationships/hyperlink" Target="https://www.mdpi.com/2306-7381/10/4/27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2933</Words>
  <Characters>16724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Céline Collin</dc:creator>
  <cp:keywords/>
  <dc:description/>
  <cp:lastModifiedBy>Céline Collin</cp:lastModifiedBy>
  <cp:revision>1</cp:revision>
  <dcterms:created xsi:type="dcterms:W3CDTF">2026-01-21T10:03:00Z</dcterms:created>
  <dcterms:modified xsi:type="dcterms:W3CDTF">2026-01-21T10:15:00Z</dcterms:modified>
</cp:coreProperties>
</file>