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A81B1C" w14:textId="77777777" w:rsidR="00880F44" w:rsidRDefault="00880F44"/>
    <w:p w14:paraId="7C34D1A3" w14:textId="77777777" w:rsidR="004C40DD" w:rsidRPr="004C40DD" w:rsidRDefault="004C40DD" w:rsidP="004C40DD"/>
    <w:p w14:paraId="78832E5F" w14:textId="77777777" w:rsidR="004C40DD" w:rsidRPr="004C40DD" w:rsidRDefault="004C40DD" w:rsidP="004C40DD"/>
    <w:p w14:paraId="477758FC" w14:textId="77777777" w:rsidR="004C40DD" w:rsidRPr="004C40DD" w:rsidRDefault="004C40DD" w:rsidP="004C40DD"/>
    <w:p w14:paraId="61AC5ACC" w14:textId="77777777" w:rsidR="004C40DD" w:rsidRPr="004C40DD" w:rsidRDefault="004C40DD" w:rsidP="004C40DD"/>
    <w:p w14:paraId="0375043C" w14:textId="77777777" w:rsidR="004C40DD" w:rsidRPr="004C40DD" w:rsidRDefault="004C40DD" w:rsidP="004C40DD"/>
    <w:p w14:paraId="3FFBECA5" w14:textId="77777777" w:rsidR="004C40DD" w:rsidRPr="004C40DD" w:rsidRDefault="004C40DD" w:rsidP="004C40DD"/>
    <w:sdt>
      <w:sdtPr>
        <w:alias w:val="Title"/>
        <w:tag w:val=""/>
        <w:id w:val="-1516074505"/>
        <w:placeholder>
          <w:docPart w:val="E28C829A77EA48729FB8E6007FED927F"/>
        </w:placeholder>
        <w:dataBinding w:prefixMappings="xmlns:ns0='http://purl.org/dc/elements/1.1/' xmlns:ns1='http://schemas.openxmlformats.org/package/2006/metadata/core-properties' " w:xpath="/ns1:coreProperties[1]/ns0:title[1]" w:storeItemID="{6C3C8BC8-F283-45AE-878A-BAB7291924A1}"/>
        <w:text/>
      </w:sdtPr>
      <w:sdtContent>
        <w:p w14:paraId="56DB0BB1" w14:textId="1643C134" w:rsidR="004C40DD" w:rsidRDefault="004C40DD" w:rsidP="004C40DD">
          <w:pPr>
            <w:jc w:val="center"/>
          </w:pPr>
          <w:r>
            <w:t>Compliance</w:t>
          </w:r>
        </w:p>
      </w:sdtContent>
    </w:sdt>
    <w:sdt>
      <w:sdtPr>
        <w:alias w:val="Author"/>
        <w:tag w:val=""/>
        <w:id w:val="122751287"/>
        <w:placeholder>
          <w:docPart w:val="A35937B07EFE4D44A251DBDA2668608E"/>
        </w:placeholder>
        <w:dataBinding w:prefixMappings="xmlns:ns0='http://purl.org/dc/elements/1.1/' xmlns:ns1='http://schemas.openxmlformats.org/package/2006/metadata/core-properties' " w:xpath="/ns1:coreProperties[1]/ns0:creator[1]" w:storeItemID="{6C3C8BC8-F283-45AE-878A-BAB7291924A1}"/>
        <w:text/>
      </w:sdtPr>
      <w:sdtContent>
        <w:p w14:paraId="7F994CA8" w14:textId="6DDB544B" w:rsidR="004C40DD" w:rsidRDefault="004C40DD" w:rsidP="004C40DD">
          <w:pPr>
            <w:jc w:val="center"/>
          </w:pPr>
          <w:r>
            <w:t>Del Mundo, Celine</w:t>
          </w:r>
        </w:p>
      </w:sdtContent>
    </w:sdt>
    <w:sdt>
      <w:sdtPr>
        <w:alias w:val="Subject"/>
        <w:tag w:val=""/>
        <w:id w:val="-1815172914"/>
        <w:placeholder>
          <w:docPart w:val="2FA8CEAB9077482B9479C2D2B419F2B3"/>
        </w:placeholder>
        <w:dataBinding w:prefixMappings="xmlns:ns0='http://purl.org/dc/elements/1.1/' xmlns:ns1='http://schemas.openxmlformats.org/package/2006/metadata/core-properties' " w:xpath="/ns1:coreProperties[1]/ns0:subject[1]" w:storeItemID="{6C3C8BC8-F283-45AE-878A-BAB7291924A1}"/>
        <w:text/>
      </w:sdtPr>
      <w:sdtContent>
        <w:p w14:paraId="65DCEE67" w14:textId="7D1AEA2E" w:rsidR="004C40DD" w:rsidRDefault="004C40DD" w:rsidP="004C40DD">
          <w:pPr>
            <w:jc w:val="center"/>
          </w:pPr>
          <w:r>
            <w:t>Bellevue University, CSD 380</w:t>
          </w:r>
        </w:p>
      </w:sdtContent>
    </w:sdt>
    <w:sdt>
      <w:sdtPr>
        <w:alias w:val="Publish Date"/>
        <w:tag w:val=""/>
        <w:id w:val="1819531420"/>
        <w:placeholder>
          <w:docPart w:val="C068D56CB8AD47C8AB622A9837926861"/>
        </w:placeholder>
        <w:dataBinding w:prefixMappings="xmlns:ns0='http://schemas.microsoft.com/office/2006/coverPageProps' " w:xpath="/ns0:CoverPageProperties[1]/ns0:PublishDate[1]" w:storeItemID="{55AF091B-3C7A-41E3-B477-F2FDAA23CFDA}"/>
        <w:date w:fullDate="2024-10-13T00:00:00Z">
          <w:dateFormat w:val="M/d/yyyy"/>
          <w:lid w:val="en-US"/>
          <w:storeMappedDataAs w:val="dateTime"/>
          <w:calendar w:val="gregorian"/>
        </w:date>
      </w:sdtPr>
      <w:sdtContent>
        <w:p w14:paraId="126AC4AD" w14:textId="3B5FA4C3" w:rsidR="004C40DD" w:rsidRDefault="004C40DD" w:rsidP="004C40DD">
          <w:pPr>
            <w:jc w:val="center"/>
          </w:pPr>
          <w:r>
            <w:t>10/13/2024</w:t>
          </w:r>
        </w:p>
      </w:sdtContent>
    </w:sdt>
    <w:p w14:paraId="692E96E4" w14:textId="5625DE73" w:rsidR="004C40DD" w:rsidRDefault="004C40DD" w:rsidP="004C40DD">
      <w:r>
        <w:br w:type="page"/>
      </w:r>
    </w:p>
    <w:p w14:paraId="6221A1EE" w14:textId="4EE0A513" w:rsidR="00BB1769" w:rsidRDefault="004C40DD" w:rsidP="00EE75D1">
      <w:pPr>
        <w:spacing w:line="480" w:lineRule="auto"/>
      </w:pPr>
      <w:r>
        <w:lastRenderedPageBreak/>
        <w:tab/>
      </w:r>
      <w:r w:rsidR="00EE75D1">
        <w:t>Compliance in the world of DevOps refers to the integration of requirements and industry standards into the software development lifecycle. This ensures that the software meets the necessary security and reliable standards. It aims to streamline the process while maintaining regulatory adherence to the standards. In the book “The DevOps Handbook 2</w:t>
      </w:r>
      <w:r w:rsidR="00EE75D1" w:rsidRPr="00EE75D1">
        <w:rPr>
          <w:vertAlign w:val="superscript"/>
        </w:rPr>
        <w:t>nd</w:t>
      </w:r>
      <w:r w:rsidR="00EE75D1">
        <w:t xml:space="preserve"> Ed.”, it dives into two case studies one being a</w:t>
      </w:r>
      <w:r w:rsidR="00B917D8">
        <w:t>n</w:t>
      </w:r>
      <w:r w:rsidR="00EE75D1">
        <w:t xml:space="preserve"> Amazon Web Service Architect and another who was a developer in a large US financial service organization. The two case stud</w:t>
      </w:r>
      <w:r w:rsidR="00A56CE2">
        <w:t xml:space="preserve">ies </w:t>
      </w:r>
      <w:r w:rsidR="00BB1769">
        <w:t>showcase</w:t>
      </w:r>
      <w:r w:rsidR="00A56CE2">
        <w:t xml:space="preserve"> the importance of</w:t>
      </w:r>
      <w:r w:rsidR="00BB1769">
        <w:t xml:space="preserve"> the compliance of regulatory monitoring and </w:t>
      </w:r>
      <w:r w:rsidR="00B917D8">
        <w:t>proper automation.</w:t>
      </w:r>
    </w:p>
    <w:p w14:paraId="2A332266" w14:textId="2E8E2CC9" w:rsidR="00B917D8" w:rsidRDefault="00B917D8" w:rsidP="00EE75D1">
      <w:pPr>
        <w:spacing w:line="480" w:lineRule="auto"/>
      </w:pPr>
      <w:r>
        <w:tab/>
        <w:t xml:space="preserve">The first case study, Proving Compliance in Regulated Environments, elaborates on Bill Shinn who is a principal security solutions architect at Amazon Web Services. </w:t>
      </w:r>
      <w:r w:rsidR="00B250EE">
        <w:t>Shinn ha</w:t>
      </w:r>
      <w:r w:rsidR="00424676">
        <w:t xml:space="preserve">d </w:t>
      </w:r>
      <w:r w:rsidR="009E7B60">
        <w:t>noticed</w:t>
      </w:r>
      <w:r w:rsidR="00424676">
        <w:t xml:space="preserve"> an error of training auditors when the organization </w:t>
      </w:r>
      <w:r w:rsidR="009E7B60">
        <w:t>grew</w:t>
      </w:r>
      <w:r w:rsidR="00424676">
        <w:t xml:space="preserve"> into a large scale that </w:t>
      </w:r>
      <w:r w:rsidR="00F05539">
        <w:t xml:space="preserve">wasn’t suitable for the work patterns of DevOps. </w:t>
      </w:r>
      <w:r w:rsidR="00947109">
        <w:t xml:space="preserve">Auditors had no way to properly sample the infrastructure when </w:t>
      </w:r>
      <w:r w:rsidR="00B67802">
        <w:t xml:space="preserve">it is made of lines of code. Shinn wanted to create </w:t>
      </w:r>
      <w:r w:rsidR="00E12F39">
        <w:t>a different method to present data</w:t>
      </w:r>
      <w:r w:rsidR="00963E3C">
        <w:t xml:space="preserve">, </w:t>
      </w:r>
      <w:r w:rsidR="00F878FA">
        <w:t xml:space="preserve">which is going about the problem with an iterative approach. </w:t>
      </w:r>
      <w:r w:rsidR="00691B2E">
        <w:t xml:space="preserve">Use a telemetry system to </w:t>
      </w:r>
      <w:r w:rsidR="002876B3">
        <w:t xml:space="preserve">exemplify visibility and transparency. </w:t>
      </w:r>
      <w:r w:rsidR="00B05D5C">
        <w:t xml:space="preserve">By implementing a DevOps Audit </w:t>
      </w:r>
      <w:r w:rsidR="00B01202">
        <w:t>Toolkit,</w:t>
      </w:r>
      <w:r w:rsidR="00B05D5C">
        <w:t xml:space="preserve"> it allows a comprehensive framework design to help any organization to demonstrate </w:t>
      </w:r>
      <w:r w:rsidR="00B01202">
        <w:t>compliance</w:t>
      </w:r>
      <w:r w:rsidR="00B05D5C">
        <w:t xml:space="preserve"> with audit requirements while keeping the DevOps practices. </w:t>
      </w:r>
      <w:r w:rsidR="00B01202">
        <w:t xml:space="preserve">Due to the toolkit, it is easy to maintain documentation of the policies and procedures. </w:t>
      </w:r>
      <w:r w:rsidR="00840F68">
        <w:t xml:space="preserve">It then mitigates risks which also includes training developers on secure coding techniques to avoid </w:t>
      </w:r>
      <w:proofErr w:type="gramStart"/>
      <w:r w:rsidR="00840F68">
        <w:t>an</w:t>
      </w:r>
      <w:proofErr w:type="gramEnd"/>
      <w:r w:rsidR="00840F68">
        <w:t xml:space="preserve"> common vulnerabilities. </w:t>
      </w:r>
    </w:p>
    <w:p w14:paraId="1A000D12" w14:textId="52A1E895" w:rsidR="00BB1769" w:rsidRDefault="00E97034" w:rsidP="00EE75D1">
      <w:pPr>
        <w:spacing w:line="480" w:lineRule="auto"/>
      </w:pPr>
      <w:r>
        <w:tab/>
      </w:r>
    </w:p>
    <w:p w14:paraId="5FCB89DB" w14:textId="327CB55D" w:rsidR="00BB1769" w:rsidRDefault="00BB1769" w:rsidP="0058358A">
      <w:pPr>
        <w:spacing w:line="480" w:lineRule="auto"/>
        <w:ind w:firstLine="720"/>
      </w:pPr>
      <w:r>
        <w:lastRenderedPageBreak/>
        <w:t>While</w:t>
      </w:r>
      <w:r w:rsidR="00B917D8">
        <w:t xml:space="preserve"> the second case study, Relying on Production Telemetry for ATM Systems, talks about</w:t>
      </w:r>
      <w:r>
        <w:t xml:space="preserve"> Mary </w:t>
      </w:r>
      <w:r w:rsidR="00B917D8">
        <w:t>Smith</w:t>
      </w:r>
      <w:r>
        <w:t xml:space="preserve"> working with the US financial service system back in 2013, she </w:t>
      </w:r>
      <w:r w:rsidR="009E7B60">
        <w:t>made</w:t>
      </w:r>
      <w:r>
        <w:t xml:space="preserve"> a discovery </w:t>
      </w:r>
      <w:proofErr w:type="gramStart"/>
      <w:r>
        <w:t>for</w:t>
      </w:r>
      <w:proofErr w:type="gramEnd"/>
      <w:r>
        <w:t xml:space="preserve"> the lack of proper security measures that revolved around the ATM systems. </w:t>
      </w:r>
      <w:r w:rsidR="0058358A">
        <w:t xml:space="preserve">There was a flaw I the system I which the information security sector relied heavily on automation that </w:t>
      </w:r>
      <w:r w:rsidR="00E97034">
        <w:t>if</w:t>
      </w:r>
      <w:r w:rsidR="0058358A">
        <w:t xml:space="preserve"> the standards were met, the detection was </w:t>
      </w:r>
      <w:r w:rsidR="00E97034">
        <w:t>difficult without human intervention. A DevOps compliance has a key principle of continuous monitoring. This standard regularly assesses and monitors the software development process to identify and address compliance gaps and vulnerabilities.  With security kept in mind, the financial services quickly detected fraud during a regular operations review. They closed the backdoor code and deployed a change of approval process. Through effective production telemetry, the standards have been met and improve the transparency.</w:t>
      </w:r>
      <w:r w:rsidR="00EB20BC">
        <w:t xml:space="preserve"> </w:t>
      </w:r>
      <w:r w:rsidR="00E97034">
        <w:t>Compliance risk enables organizations to minimize potential penalties and reputational damages.</w:t>
      </w:r>
    </w:p>
    <w:p w14:paraId="586C2A39" w14:textId="62FA459E" w:rsidR="00EB20BC" w:rsidRDefault="00EB20BC" w:rsidP="0058358A">
      <w:pPr>
        <w:spacing w:line="480" w:lineRule="auto"/>
        <w:ind w:firstLine="720"/>
      </w:pPr>
      <w:r>
        <w:t xml:space="preserve">Compliance is more than just set rules that the development team must follow. It is a way to </w:t>
      </w:r>
      <w:r w:rsidR="00B917D8">
        <w:t xml:space="preserve">ensure that the ecosystem of technology has balance and scalability for future endeavors. While the AWS and ATM case studies are just a small snippet of the importance of compliance, it still signifies collaborative moments between development, operations, and compliance team for a unified approach. Leveraging containers and proper automation to streamline compliance processes. </w:t>
      </w:r>
      <w:r w:rsidR="00B64525">
        <w:t xml:space="preserve">Both case studies </w:t>
      </w:r>
      <w:r w:rsidR="007F0845">
        <w:t>have</w:t>
      </w:r>
      <w:r w:rsidR="00B64525">
        <w:t xml:space="preserve"> a foundation of using </w:t>
      </w:r>
      <w:r w:rsidR="00783DEF">
        <w:t>proper audit toolkits</w:t>
      </w:r>
      <w:r w:rsidR="00B64525">
        <w:t xml:space="preserve"> to enhance security within the organization.</w:t>
      </w:r>
      <w:r w:rsidR="00783DEF">
        <w:t xml:space="preserve"> Integrating </w:t>
      </w:r>
      <w:r w:rsidR="003C0FF5">
        <w:t xml:space="preserve">the toolkit ensures that the </w:t>
      </w:r>
      <w:r w:rsidR="00331832">
        <w:t>security</w:t>
      </w:r>
      <w:r w:rsidR="003C0FF5">
        <w:t xml:space="preserve"> and risk requirements are fulfilled throughout the DevOps lifecycle since </w:t>
      </w:r>
      <w:r w:rsidR="00331832">
        <w:t>it embeds Compliance as Code principles.</w:t>
      </w:r>
    </w:p>
    <w:p w14:paraId="19F70804" w14:textId="77777777" w:rsidR="00856B86" w:rsidRPr="004C40DD" w:rsidRDefault="00EE75D1" w:rsidP="00EE75D1">
      <w:pPr>
        <w:spacing w:line="480" w:lineRule="auto"/>
      </w:pPr>
      <w:r>
        <w:lastRenderedPageBreak/>
        <w:t xml:space="preserve"> </w:t>
      </w:r>
      <w:r w:rsidR="00BB1769">
        <w:tab/>
      </w:r>
    </w:p>
    <w:sdt>
      <w:sdtPr>
        <w:id w:val="1676228021"/>
        <w:docPartObj>
          <w:docPartGallery w:val="Bibliographies"/>
          <w:docPartUnique/>
        </w:docPartObj>
      </w:sdtPr>
      <w:sdtEndPr>
        <w:rPr>
          <w:rFonts w:asciiTheme="minorHAnsi" w:eastAsiaTheme="minorHAnsi" w:hAnsiTheme="minorHAnsi" w:cstheme="minorBidi"/>
          <w:color w:val="auto"/>
          <w:sz w:val="24"/>
          <w:szCs w:val="24"/>
        </w:rPr>
      </w:sdtEndPr>
      <w:sdtContent>
        <w:p w14:paraId="34FB52FA" w14:textId="01A855EC" w:rsidR="00856B86" w:rsidRDefault="00856B86">
          <w:pPr>
            <w:pStyle w:val="Heading1"/>
          </w:pPr>
          <w:r>
            <w:t>References</w:t>
          </w:r>
        </w:p>
        <w:sdt>
          <w:sdtPr>
            <w:id w:val="-573587230"/>
            <w:bibliography/>
          </w:sdtPr>
          <w:sdtContent>
            <w:p w14:paraId="3A67A1F8" w14:textId="77777777" w:rsidR="00856B86" w:rsidRDefault="00856B86" w:rsidP="00856B86">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Banerjee, P. (2021, July 9). </w:t>
              </w:r>
              <w:r>
                <w:rPr>
                  <w:i/>
                  <w:iCs/>
                  <w:noProof/>
                </w:rPr>
                <w:t>Auditing DevOps - Top 10 Controls</w:t>
              </w:r>
              <w:r>
                <w:rPr>
                  <w:noProof/>
                </w:rPr>
                <w:t>. Retrieved from LinkedIn: https://www.linkedin.com/pulse/assurance-controls-devops-pratik-banerjee/</w:t>
              </w:r>
            </w:p>
            <w:p w14:paraId="34BD8AD3" w14:textId="77777777" w:rsidR="00856B86" w:rsidRDefault="00856B86" w:rsidP="00856B86">
              <w:pPr>
                <w:pStyle w:val="Bibliography"/>
                <w:ind w:left="720" w:hanging="720"/>
                <w:rPr>
                  <w:noProof/>
                </w:rPr>
              </w:pPr>
              <w:r>
                <w:rPr>
                  <w:noProof/>
                </w:rPr>
                <w:t xml:space="preserve">Goff-DuPont, S. (2017, July 27). </w:t>
              </w:r>
              <w:r>
                <w:rPr>
                  <w:i/>
                  <w:iCs/>
                  <w:noProof/>
                </w:rPr>
                <w:t>DevOps vs. compliance: a guide to having it all</w:t>
              </w:r>
              <w:r>
                <w:rPr>
                  <w:noProof/>
                </w:rPr>
                <w:t>. Retrieved from Atlassian: https://www.atlassian.com/blog/devops/how-to-make-compliance-easier-devops</w:t>
              </w:r>
            </w:p>
            <w:p w14:paraId="6683916C" w14:textId="77777777" w:rsidR="00856B86" w:rsidRDefault="00856B86" w:rsidP="00856B86">
              <w:pPr>
                <w:pStyle w:val="Bibliography"/>
                <w:ind w:left="720" w:hanging="720"/>
                <w:rPr>
                  <w:noProof/>
                </w:rPr>
              </w:pPr>
              <w:r>
                <w:rPr>
                  <w:noProof/>
                </w:rPr>
                <w:t xml:space="preserve">Kim, G., Humble, J., Debois, P., &amp; Willis, J. (2021). </w:t>
              </w:r>
              <w:r>
                <w:rPr>
                  <w:i/>
                  <w:iCs/>
                  <w:noProof/>
                </w:rPr>
                <w:t>The DevOps Handbook | How to Create World-Class Agility, Reliability, &amp; Security in Technology Organizations.</w:t>
              </w:r>
              <w:r>
                <w:rPr>
                  <w:noProof/>
                </w:rPr>
                <w:t xml:space="preserve"> Portland: IT Revolution.</w:t>
              </w:r>
            </w:p>
            <w:p w14:paraId="28AB0C46" w14:textId="5639C786" w:rsidR="00856B86" w:rsidRDefault="00856B86" w:rsidP="00856B86">
              <w:r>
                <w:rPr>
                  <w:b/>
                  <w:bCs/>
                  <w:noProof/>
                </w:rPr>
                <w:fldChar w:fldCharType="end"/>
              </w:r>
            </w:p>
          </w:sdtContent>
        </w:sdt>
      </w:sdtContent>
    </w:sdt>
    <w:p w14:paraId="2627D5B4" w14:textId="06342834" w:rsidR="004C40DD" w:rsidRPr="004C40DD" w:rsidRDefault="004C40DD" w:rsidP="00EE75D1">
      <w:pPr>
        <w:spacing w:line="480" w:lineRule="auto"/>
      </w:pPr>
    </w:p>
    <w:sectPr w:rsidR="004C40DD" w:rsidRPr="004C40D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3AE681" w14:textId="77777777" w:rsidR="007F3CCE" w:rsidRDefault="007F3CCE" w:rsidP="004C40DD">
      <w:pPr>
        <w:spacing w:after="0" w:line="240" w:lineRule="auto"/>
      </w:pPr>
      <w:r>
        <w:separator/>
      </w:r>
    </w:p>
  </w:endnote>
  <w:endnote w:type="continuationSeparator" w:id="0">
    <w:p w14:paraId="72710EC8" w14:textId="77777777" w:rsidR="007F3CCE" w:rsidRDefault="007F3CCE" w:rsidP="004C4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Publish Date"/>
      <w:tag w:val=""/>
      <w:id w:val="1459216131"/>
      <w:placeholder>
        <w:docPart w:val="026AB57D8B104E03865D49E4DC561759"/>
      </w:placeholder>
      <w:dataBinding w:prefixMappings="xmlns:ns0='http://schemas.microsoft.com/office/2006/coverPageProps' " w:xpath="/ns0:CoverPageProperties[1]/ns0:PublishDate[1]" w:storeItemID="{55AF091B-3C7A-41E3-B477-F2FDAA23CFDA}"/>
      <w:date w:fullDate="2024-10-13T00:00:00Z">
        <w:dateFormat w:val="M/d/yyyy"/>
        <w:lid w:val="en-US"/>
        <w:storeMappedDataAs w:val="dateTime"/>
        <w:calendar w:val="gregorian"/>
      </w:date>
    </w:sdtPr>
    <w:sdtContent>
      <w:p w14:paraId="1936262C" w14:textId="1A2AD60B" w:rsidR="004C40DD" w:rsidRDefault="004C40DD" w:rsidP="004C40DD">
        <w:pPr>
          <w:pStyle w:val="Footer"/>
          <w:jc w:val="right"/>
        </w:pPr>
        <w:r>
          <w:t>10/13/2024</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8E6D2" w14:textId="77777777" w:rsidR="007F3CCE" w:rsidRDefault="007F3CCE" w:rsidP="004C40DD">
      <w:pPr>
        <w:spacing w:after="0" w:line="240" w:lineRule="auto"/>
      </w:pPr>
      <w:r>
        <w:separator/>
      </w:r>
    </w:p>
  </w:footnote>
  <w:footnote w:type="continuationSeparator" w:id="0">
    <w:p w14:paraId="0C213FC9" w14:textId="77777777" w:rsidR="007F3CCE" w:rsidRDefault="007F3CCE" w:rsidP="004C4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itle"/>
      <w:tag w:val=""/>
      <w:id w:val="131061885"/>
      <w:placeholder>
        <w:docPart w:val="216F50287A26486C9455C8451F72C428"/>
      </w:placeholder>
      <w:dataBinding w:prefixMappings="xmlns:ns0='http://purl.org/dc/elements/1.1/' xmlns:ns1='http://schemas.openxmlformats.org/package/2006/metadata/core-properties' " w:xpath="/ns1:coreProperties[1]/ns0:title[1]" w:storeItemID="{6C3C8BC8-F283-45AE-878A-BAB7291924A1}"/>
      <w:text/>
    </w:sdtPr>
    <w:sdtContent>
      <w:p w14:paraId="351E38B5" w14:textId="0A7B4163" w:rsidR="004C40DD" w:rsidRDefault="004C40DD">
        <w:pPr>
          <w:pStyle w:val="Header"/>
        </w:pPr>
        <w:r>
          <w:t>Compliance</w: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0DD"/>
    <w:rsid w:val="002876B3"/>
    <w:rsid w:val="00331832"/>
    <w:rsid w:val="00367B8A"/>
    <w:rsid w:val="003C0FF5"/>
    <w:rsid w:val="00424676"/>
    <w:rsid w:val="004C40DD"/>
    <w:rsid w:val="0058358A"/>
    <w:rsid w:val="00691B2E"/>
    <w:rsid w:val="00783DEF"/>
    <w:rsid w:val="007F0845"/>
    <w:rsid w:val="007F3CCE"/>
    <w:rsid w:val="00840F68"/>
    <w:rsid w:val="00856B86"/>
    <w:rsid w:val="00880F44"/>
    <w:rsid w:val="008E1DC5"/>
    <w:rsid w:val="00947109"/>
    <w:rsid w:val="00963E3C"/>
    <w:rsid w:val="009E7B60"/>
    <w:rsid w:val="00A56CE2"/>
    <w:rsid w:val="00B01202"/>
    <w:rsid w:val="00B05D5C"/>
    <w:rsid w:val="00B250EE"/>
    <w:rsid w:val="00B64525"/>
    <w:rsid w:val="00B67802"/>
    <w:rsid w:val="00B917D8"/>
    <w:rsid w:val="00BB1769"/>
    <w:rsid w:val="00C7495A"/>
    <w:rsid w:val="00E12F39"/>
    <w:rsid w:val="00E97034"/>
    <w:rsid w:val="00EB20BC"/>
    <w:rsid w:val="00EE75D1"/>
    <w:rsid w:val="00F05539"/>
    <w:rsid w:val="00F66D16"/>
    <w:rsid w:val="00F87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BA215"/>
  <w15:chartTrackingRefBased/>
  <w15:docId w15:val="{76C5D7EE-3446-48FF-B619-BA391B59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0DD"/>
    <w:rPr>
      <w:rFonts w:eastAsiaTheme="majorEastAsia" w:cstheme="majorBidi"/>
      <w:color w:val="272727" w:themeColor="text1" w:themeTint="D8"/>
    </w:rPr>
  </w:style>
  <w:style w:type="paragraph" w:styleId="Title">
    <w:name w:val="Title"/>
    <w:basedOn w:val="Normal"/>
    <w:next w:val="Normal"/>
    <w:link w:val="TitleChar"/>
    <w:uiPriority w:val="10"/>
    <w:qFormat/>
    <w:rsid w:val="004C4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0DD"/>
    <w:pPr>
      <w:spacing w:before="160"/>
      <w:jc w:val="center"/>
    </w:pPr>
    <w:rPr>
      <w:i/>
      <w:iCs/>
      <w:color w:val="404040" w:themeColor="text1" w:themeTint="BF"/>
    </w:rPr>
  </w:style>
  <w:style w:type="character" w:customStyle="1" w:styleId="QuoteChar">
    <w:name w:val="Quote Char"/>
    <w:basedOn w:val="DefaultParagraphFont"/>
    <w:link w:val="Quote"/>
    <w:uiPriority w:val="29"/>
    <w:rsid w:val="004C40DD"/>
    <w:rPr>
      <w:i/>
      <w:iCs/>
      <w:color w:val="404040" w:themeColor="text1" w:themeTint="BF"/>
    </w:rPr>
  </w:style>
  <w:style w:type="paragraph" w:styleId="ListParagraph">
    <w:name w:val="List Paragraph"/>
    <w:basedOn w:val="Normal"/>
    <w:uiPriority w:val="34"/>
    <w:qFormat/>
    <w:rsid w:val="004C40DD"/>
    <w:pPr>
      <w:ind w:left="720"/>
      <w:contextualSpacing/>
    </w:pPr>
  </w:style>
  <w:style w:type="character" w:styleId="IntenseEmphasis">
    <w:name w:val="Intense Emphasis"/>
    <w:basedOn w:val="DefaultParagraphFont"/>
    <w:uiPriority w:val="21"/>
    <w:qFormat/>
    <w:rsid w:val="004C40DD"/>
    <w:rPr>
      <w:i/>
      <w:iCs/>
      <w:color w:val="0F4761" w:themeColor="accent1" w:themeShade="BF"/>
    </w:rPr>
  </w:style>
  <w:style w:type="paragraph" w:styleId="IntenseQuote">
    <w:name w:val="Intense Quote"/>
    <w:basedOn w:val="Normal"/>
    <w:next w:val="Normal"/>
    <w:link w:val="IntenseQuoteChar"/>
    <w:uiPriority w:val="30"/>
    <w:qFormat/>
    <w:rsid w:val="004C4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0DD"/>
    <w:rPr>
      <w:i/>
      <w:iCs/>
      <w:color w:val="0F4761" w:themeColor="accent1" w:themeShade="BF"/>
    </w:rPr>
  </w:style>
  <w:style w:type="character" w:styleId="IntenseReference">
    <w:name w:val="Intense Reference"/>
    <w:basedOn w:val="DefaultParagraphFont"/>
    <w:uiPriority w:val="32"/>
    <w:qFormat/>
    <w:rsid w:val="004C40DD"/>
    <w:rPr>
      <w:b/>
      <w:bCs/>
      <w:smallCaps/>
      <w:color w:val="0F4761" w:themeColor="accent1" w:themeShade="BF"/>
      <w:spacing w:val="5"/>
    </w:rPr>
  </w:style>
  <w:style w:type="character" w:styleId="PlaceholderText">
    <w:name w:val="Placeholder Text"/>
    <w:basedOn w:val="DefaultParagraphFont"/>
    <w:uiPriority w:val="99"/>
    <w:semiHidden/>
    <w:rsid w:val="004C40DD"/>
    <w:rPr>
      <w:color w:val="666666"/>
    </w:rPr>
  </w:style>
  <w:style w:type="paragraph" w:styleId="Header">
    <w:name w:val="header"/>
    <w:basedOn w:val="Normal"/>
    <w:link w:val="HeaderChar"/>
    <w:uiPriority w:val="99"/>
    <w:unhideWhenUsed/>
    <w:rsid w:val="004C4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0DD"/>
  </w:style>
  <w:style w:type="paragraph" w:styleId="Footer">
    <w:name w:val="footer"/>
    <w:basedOn w:val="Normal"/>
    <w:link w:val="FooterChar"/>
    <w:uiPriority w:val="99"/>
    <w:unhideWhenUsed/>
    <w:rsid w:val="004C4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0DD"/>
  </w:style>
  <w:style w:type="paragraph" w:styleId="Bibliography">
    <w:name w:val="Bibliography"/>
    <w:basedOn w:val="Normal"/>
    <w:next w:val="Normal"/>
    <w:uiPriority w:val="37"/>
    <w:unhideWhenUsed/>
    <w:rsid w:val="00856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7763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28C829A77EA48729FB8E6007FED927F"/>
        <w:category>
          <w:name w:val="General"/>
          <w:gallery w:val="placeholder"/>
        </w:category>
        <w:types>
          <w:type w:val="bbPlcHdr"/>
        </w:types>
        <w:behaviors>
          <w:behavior w:val="content"/>
        </w:behaviors>
        <w:guid w:val="{263584C5-583D-4664-A246-4EF437E838E8}"/>
      </w:docPartPr>
      <w:docPartBody>
        <w:p w:rsidR="00000000" w:rsidRDefault="00935D1E">
          <w:r w:rsidRPr="00AA5E5A">
            <w:rPr>
              <w:rStyle w:val="PlaceholderText"/>
            </w:rPr>
            <w:t>[Title]</w:t>
          </w:r>
        </w:p>
      </w:docPartBody>
    </w:docPart>
    <w:docPart>
      <w:docPartPr>
        <w:name w:val="A35937B07EFE4D44A251DBDA2668608E"/>
        <w:category>
          <w:name w:val="General"/>
          <w:gallery w:val="placeholder"/>
        </w:category>
        <w:types>
          <w:type w:val="bbPlcHdr"/>
        </w:types>
        <w:behaviors>
          <w:behavior w:val="content"/>
        </w:behaviors>
        <w:guid w:val="{C50AA7C9-37EF-416E-B612-47038D3E049F}"/>
      </w:docPartPr>
      <w:docPartBody>
        <w:p w:rsidR="00000000" w:rsidRDefault="00935D1E">
          <w:r w:rsidRPr="00AA5E5A">
            <w:rPr>
              <w:rStyle w:val="PlaceholderText"/>
            </w:rPr>
            <w:t>[Author]</w:t>
          </w:r>
        </w:p>
      </w:docPartBody>
    </w:docPart>
    <w:docPart>
      <w:docPartPr>
        <w:name w:val="2FA8CEAB9077482B9479C2D2B419F2B3"/>
        <w:category>
          <w:name w:val="General"/>
          <w:gallery w:val="placeholder"/>
        </w:category>
        <w:types>
          <w:type w:val="bbPlcHdr"/>
        </w:types>
        <w:behaviors>
          <w:behavior w:val="content"/>
        </w:behaviors>
        <w:guid w:val="{8816ED19-69AA-418A-A9AC-B42F564A9B6D}"/>
      </w:docPartPr>
      <w:docPartBody>
        <w:p w:rsidR="00000000" w:rsidRDefault="00935D1E">
          <w:r w:rsidRPr="00AA5E5A">
            <w:rPr>
              <w:rStyle w:val="PlaceholderText"/>
            </w:rPr>
            <w:t>[Subject]</w:t>
          </w:r>
        </w:p>
      </w:docPartBody>
    </w:docPart>
    <w:docPart>
      <w:docPartPr>
        <w:name w:val="C068D56CB8AD47C8AB622A9837926861"/>
        <w:category>
          <w:name w:val="General"/>
          <w:gallery w:val="placeholder"/>
        </w:category>
        <w:types>
          <w:type w:val="bbPlcHdr"/>
        </w:types>
        <w:behaviors>
          <w:behavior w:val="content"/>
        </w:behaviors>
        <w:guid w:val="{67EDF734-E2D0-488F-9D04-36F437FB4834}"/>
      </w:docPartPr>
      <w:docPartBody>
        <w:p w:rsidR="00000000" w:rsidRDefault="00935D1E">
          <w:r w:rsidRPr="00AA5E5A">
            <w:rPr>
              <w:rStyle w:val="PlaceholderText"/>
            </w:rPr>
            <w:t>[Publish Date]</w:t>
          </w:r>
        </w:p>
      </w:docPartBody>
    </w:docPart>
    <w:docPart>
      <w:docPartPr>
        <w:name w:val="216F50287A26486C9455C8451F72C428"/>
        <w:category>
          <w:name w:val="General"/>
          <w:gallery w:val="placeholder"/>
        </w:category>
        <w:types>
          <w:type w:val="bbPlcHdr"/>
        </w:types>
        <w:behaviors>
          <w:behavior w:val="content"/>
        </w:behaviors>
        <w:guid w:val="{964EED56-6AE0-4B6F-8CD4-7B5E414C08F3}"/>
      </w:docPartPr>
      <w:docPartBody>
        <w:p w:rsidR="00000000" w:rsidRDefault="00935D1E">
          <w:r w:rsidRPr="00AA5E5A">
            <w:rPr>
              <w:rStyle w:val="PlaceholderText"/>
            </w:rPr>
            <w:t>[Title]</w:t>
          </w:r>
        </w:p>
      </w:docPartBody>
    </w:docPart>
    <w:docPart>
      <w:docPartPr>
        <w:name w:val="026AB57D8B104E03865D49E4DC561759"/>
        <w:category>
          <w:name w:val="General"/>
          <w:gallery w:val="placeholder"/>
        </w:category>
        <w:types>
          <w:type w:val="bbPlcHdr"/>
        </w:types>
        <w:behaviors>
          <w:behavior w:val="content"/>
        </w:behaviors>
        <w:guid w:val="{EE5DB770-16A3-4A76-B283-62C33D1E75DC}"/>
      </w:docPartPr>
      <w:docPartBody>
        <w:p w:rsidR="00000000" w:rsidRDefault="00935D1E">
          <w:r w:rsidRPr="00AA5E5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D1E"/>
    <w:rsid w:val="00367B8A"/>
    <w:rsid w:val="005A718B"/>
    <w:rsid w:val="0093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5D1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2024-10-13T00:00:00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Sar17</b:Tag>
    <b:SourceType>InternetSite</b:SourceType>
    <b:Guid>{B4E13E0E-C306-4E61-941A-F480516D9143}</b:Guid>
    <b:Author>
      <b:Author>
        <b:NameList>
          <b:Person>
            <b:Last>Goff-DuPont</b:Last>
            <b:First>Sarah</b:First>
          </b:Person>
        </b:NameList>
      </b:Author>
    </b:Author>
    <b:Title>DevOps vs. compliance: a guide to having it all</b:Title>
    <b:InternetSiteTitle>Atlassian</b:InternetSiteTitle>
    <b:Year>2017</b:Year>
    <b:Month>July</b:Month>
    <b:Day>27</b:Day>
    <b:URL>https://www.atlassian.com/blog/devops/how-to-make-compliance-easier-devops</b:URL>
    <b:RefOrder>1</b:RefOrder>
  </b:Source>
  <b:Source>
    <b:Tag>Pra21</b:Tag>
    <b:SourceType>InternetSite</b:SourceType>
    <b:Guid>{64BEBB04-185E-41C3-A194-D6AB8B93C9CE}</b:Guid>
    <b:Author>
      <b:Author>
        <b:NameList>
          <b:Person>
            <b:Last>Banerjee</b:Last>
            <b:First>Pratik</b:First>
          </b:Person>
        </b:NameList>
      </b:Author>
    </b:Author>
    <b:Title>Auditing DevOps - Top 10 Controls</b:Title>
    <b:InternetSiteTitle>LinkedIn</b:InternetSiteTitle>
    <b:Year>2021</b:Year>
    <b:Month>July</b:Month>
    <b:Day>9</b:Day>
    <b:URL>https://www.linkedin.com/pulse/assurance-controls-devops-pratik-banerjee/</b:URL>
    <b:RefOrder>2</b:RefOrder>
  </b:Source>
  <b:Source>
    <b:Tag>Kim21</b:Tag>
    <b:SourceType>Book</b:SourceType>
    <b:Guid>{C1601B8B-08C9-4F7F-8400-DC9576D0B213}</b:Guid>
    <b:Title>The DevOps Handbook | How to Create World-Class Agility, Reliability, &amp; Security in Technology Organizations</b:Title>
    <b:Year>2021</b:Year>
    <b:Author>
      <b:Author>
        <b:NameList>
          <b:Person>
            <b:Last>Kim</b:Last>
            <b:First>Gene</b:First>
          </b:Person>
          <b:Person>
            <b:Last>Humble</b:Last>
            <b:First>Jez</b:First>
          </b:Person>
          <b:Person>
            <b:Last>Debois</b:Last>
            <b:First>Patrick</b:First>
          </b:Person>
          <b:Person>
            <b:Last>Willis</b:Last>
            <b:First>John</b:First>
          </b:Person>
        </b:NameList>
      </b:Author>
    </b:Author>
    <b:City>Portland</b:City>
    <b:Publisher>IT Revolution</b:Publisher>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B2FBA8-FA6A-4424-A6E9-9C9E157DF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4</Pages>
  <Words>637</Words>
  <Characters>3429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dc:title>
  <dc:subject>Bellevue University, CSD 380</dc:subject>
  <dc:creator>Del Mundo, Celine</dc:creator>
  <cp:keywords/>
  <dc:description/>
  <cp:lastModifiedBy>Celine Del Mundo</cp:lastModifiedBy>
  <cp:revision>22</cp:revision>
  <dcterms:created xsi:type="dcterms:W3CDTF">2024-10-13T18:40:00Z</dcterms:created>
  <dcterms:modified xsi:type="dcterms:W3CDTF">2024-10-14T01:34:00Z</dcterms:modified>
</cp:coreProperties>
</file>