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83BD8" w14:textId="09F2226C" w:rsidR="00294FAE" w:rsidRPr="0046074D" w:rsidRDefault="00294FAE" w:rsidP="006A16A8">
      <w:pPr>
        <w:pStyle w:val="a9"/>
        <w:numPr>
          <w:ilvl w:val="0"/>
          <w:numId w:val="6"/>
        </w:numPr>
        <w:spacing w:line="288" w:lineRule="auto"/>
        <w:rPr>
          <w:rFonts w:ascii="Arial" w:hAnsi="Arial" w:cs="Arial"/>
          <w:b/>
          <w:bCs/>
          <w:sz w:val="24"/>
        </w:rPr>
      </w:pPr>
      <w:r w:rsidRPr="0046074D">
        <w:rPr>
          <w:rFonts w:ascii="Arial" w:hAnsi="Arial" w:cs="Arial"/>
          <w:b/>
          <w:bCs/>
          <w:sz w:val="24"/>
        </w:rPr>
        <w:t>Introduction and Client-Consulting Scenario</w:t>
      </w:r>
    </w:p>
    <w:p w14:paraId="680DFE04" w14:textId="6D42C61B" w:rsidR="00FA394A" w:rsidRPr="006A16A8" w:rsidRDefault="00FA394A" w:rsidP="0046074D">
      <w:pPr>
        <w:spacing w:after="0" w:line="288" w:lineRule="auto"/>
        <w:rPr>
          <w:rFonts w:ascii="Arial" w:hAnsi="Arial" w:cs="Arial"/>
          <w:sz w:val="24"/>
        </w:rPr>
      </w:pPr>
      <w:r w:rsidRPr="006A16A8">
        <w:rPr>
          <w:rFonts w:ascii="Arial" w:hAnsi="Arial" w:cs="Arial"/>
          <w:b/>
          <w:bCs/>
          <w:sz w:val="24"/>
        </w:rPr>
        <w:t>1.1 Client-Consulting Project Scenario</w:t>
      </w:r>
    </w:p>
    <w:p w14:paraId="4DAC92E5" w14:textId="2EF1DC35" w:rsidR="00D56AD4" w:rsidRPr="006A16A8" w:rsidRDefault="0046074D" w:rsidP="0046074D">
      <w:pPr>
        <w:pStyle w:val="ae"/>
        <w:spacing w:before="0" w:beforeAutospacing="0" w:after="0" w:afterAutospacing="0" w:line="288" w:lineRule="auto"/>
        <w:rPr>
          <w:rFonts w:ascii="Arial" w:hAnsi="Arial" w:cs="Arial" w:hint="eastAsia"/>
          <w:color w:val="000000"/>
        </w:rPr>
      </w:pPr>
      <w:r w:rsidRPr="0046074D">
        <w:rPr>
          <w:rFonts w:ascii="Arial" w:hAnsi="Arial" w:cs="Arial"/>
          <w:color w:val="000000"/>
        </w:rPr>
        <w:t>ABC Foodmart is a local grocery chain with two stores in Queens, New York, and plans to open three new stores in Brooklyn. Its staffing, inventory, purchasing, sales, and accounting records are currently managed through separate spreadsheets and paper documents. Our consulting team was hired to design a centralized database and reporting system that can better support the company’s expansion.</w:t>
      </w:r>
    </w:p>
    <w:p w14:paraId="77337BCE" w14:textId="7007C483" w:rsidR="00294FAE" w:rsidRPr="006A16A8" w:rsidRDefault="00B70F9F" w:rsidP="006A16A8">
      <w:pPr>
        <w:pStyle w:val="isselectedend"/>
        <w:numPr>
          <w:ilvl w:val="1"/>
          <w:numId w:val="6"/>
        </w:numPr>
        <w:spacing w:before="0" w:beforeAutospacing="0" w:after="0" w:afterAutospacing="0" w:line="288" w:lineRule="auto"/>
        <w:rPr>
          <w:rFonts w:ascii="Arial" w:eastAsiaTheme="minorEastAsia" w:hAnsi="Arial" w:cs="Arial"/>
          <w:b/>
          <w:bCs/>
          <w:kern w:val="2"/>
          <w14:ligatures w14:val="standardContextual"/>
        </w:rPr>
      </w:pPr>
      <w:r w:rsidRPr="006A16A8">
        <w:rPr>
          <w:rFonts w:ascii="Arial" w:eastAsiaTheme="minorEastAsia" w:hAnsi="Arial" w:cs="Arial"/>
          <w:b/>
          <w:bCs/>
          <w:kern w:val="2"/>
          <w14:ligatures w14:val="standardContextual"/>
        </w:rPr>
        <w:t xml:space="preserve"> </w:t>
      </w:r>
      <w:r w:rsidR="00294FAE" w:rsidRPr="006A16A8">
        <w:rPr>
          <w:rFonts w:ascii="Arial" w:eastAsiaTheme="minorEastAsia" w:hAnsi="Arial" w:cs="Arial"/>
          <w:b/>
          <w:bCs/>
          <w:kern w:val="2"/>
          <w14:ligatures w14:val="standardContextual"/>
        </w:rPr>
        <w:t>Project Motivation and Initial Research</w:t>
      </w:r>
    </w:p>
    <w:p w14:paraId="1702B5EE" w14:textId="5871FD02" w:rsidR="00D56AD4" w:rsidRPr="006A16A8" w:rsidRDefault="0046074D" w:rsidP="006A16A8">
      <w:pPr>
        <w:pStyle w:val="isselectedend"/>
        <w:spacing w:before="0" w:beforeAutospacing="0" w:after="0" w:afterAutospacing="0" w:line="288" w:lineRule="auto"/>
        <w:rPr>
          <w:rFonts w:ascii="Arial" w:hAnsi="Arial" w:cs="Arial"/>
          <w:color w:val="000000"/>
        </w:rPr>
      </w:pPr>
      <w:r w:rsidRPr="0046074D">
        <w:rPr>
          <w:rFonts w:ascii="Arial" w:hAnsi="Arial" w:cs="Arial"/>
          <w:color w:val="000000"/>
        </w:rPr>
        <w:t>We selected grocery retail because its operations are closely connected: sales affect inventory, inventory drives purchasing, and staffing and operating costs influence store performance. Our review of these business processes showed that ABC Foodmart needed not only centralized data storage, but also a system that connects information across departments for faster and more consistent decision-making</w:t>
      </w:r>
      <w:r w:rsidR="00D56AD4" w:rsidRPr="006A16A8">
        <w:rPr>
          <w:rFonts w:ascii="Arial" w:hAnsi="Arial" w:cs="Arial"/>
          <w:color w:val="000000"/>
        </w:rPr>
        <w:t>.</w:t>
      </w:r>
    </w:p>
    <w:p w14:paraId="29531AF4" w14:textId="37C8376A" w:rsidR="00D53F7E" w:rsidRPr="006A16A8" w:rsidRDefault="00B70F9F" w:rsidP="006A16A8">
      <w:pPr>
        <w:pStyle w:val="isselectedend"/>
        <w:spacing w:before="0" w:beforeAutospacing="0" w:after="0" w:afterAutospacing="0" w:line="288" w:lineRule="auto"/>
        <w:rPr>
          <w:rFonts w:ascii="Arial" w:eastAsiaTheme="minorEastAsia" w:hAnsi="Arial" w:cs="Arial"/>
          <w:b/>
          <w:bCs/>
          <w:kern w:val="2"/>
          <w14:ligatures w14:val="standardContextual"/>
        </w:rPr>
      </w:pPr>
      <w:r w:rsidRPr="006A16A8">
        <w:rPr>
          <w:rFonts w:ascii="Arial" w:eastAsiaTheme="minorEastAsia" w:hAnsi="Arial" w:cs="Arial"/>
          <w:b/>
          <w:bCs/>
          <w:kern w:val="2"/>
          <w14:ligatures w14:val="standardContextual"/>
        </w:rPr>
        <w:t xml:space="preserve">1.3 </w:t>
      </w:r>
      <w:r w:rsidR="00D53F7E" w:rsidRPr="006A16A8">
        <w:rPr>
          <w:rFonts w:ascii="Arial" w:eastAsiaTheme="minorEastAsia" w:hAnsi="Arial" w:cs="Arial"/>
          <w:b/>
          <w:bCs/>
          <w:kern w:val="2"/>
          <w14:ligatures w14:val="standardContextual"/>
        </w:rPr>
        <w:t>Proposed Solution and Business Benefits</w:t>
      </w:r>
    </w:p>
    <w:p w14:paraId="4EF964E2" w14:textId="48DBE29F" w:rsidR="0046074D" w:rsidRPr="0046074D" w:rsidRDefault="00D56AD4" w:rsidP="006A16A8">
      <w:pPr>
        <w:pStyle w:val="isselectedend"/>
        <w:spacing w:before="0" w:beforeAutospacing="0" w:after="0" w:afterAutospacing="0" w:line="288" w:lineRule="auto"/>
        <w:rPr>
          <w:rFonts w:ascii="Arial" w:hAnsi="Arial" w:cs="Arial" w:hint="eastAsia"/>
          <w:color w:val="000000"/>
        </w:rPr>
      </w:pPr>
      <w:r w:rsidRPr="006A16A8">
        <w:rPr>
          <w:rFonts w:ascii="Arial" w:hAnsi="Arial" w:cs="Arial"/>
          <w:color w:val="000000"/>
        </w:rPr>
        <w:t xml:space="preserve">We proposed a PostgreSQL relational database supported by a Python ETL pipeline and Metabase dashboards. Together, these components centralize and validate operational data, support cross-functional SQL analysis, and allow management to monitor sales, inventory, workforce, and costs. The solution reduces fragmented record keeping and provides a scalable information system for ABC </w:t>
      </w:r>
      <w:r w:rsidR="006A16A8" w:rsidRPr="006A16A8">
        <w:rPr>
          <w:rFonts w:ascii="Arial" w:hAnsi="Arial" w:cs="Arial"/>
          <w:color w:val="000000"/>
        </w:rPr>
        <w:t>Food Mart’s</w:t>
      </w:r>
      <w:r w:rsidRPr="006A16A8">
        <w:rPr>
          <w:rFonts w:ascii="Arial" w:hAnsi="Arial" w:cs="Arial"/>
          <w:color w:val="000000"/>
        </w:rPr>
        <w:t xml:space="preserve"> planned expansion.</w:t>
      </w:r>
    </w:p>
    <w:p w14:paraId="6347E5BC" w14:textId="77777777" w:rsidR="004D5ACE" w:rsidRPr="006A16A8" w:rsidRDefault="00B70F9F" w:rsidP="006A16A8">
      <w:pPr>
        <w:pStyle w:val="isselectedend"/>
        <w:numPr>
          <w:ilvl w:val="0"/>
          <w:numId w:val="6"/>
        </w:numPr>
        <w:spacing w:before="0" w:beforeAutospacing="0" w:after="0" w:afterAutospacing="0" w:line="288" w:lineRule="auto"/>
        <w:rPr>
          <w:rFonts w:ascii="Arial" w:eastAsiaTheme="minorEastAsia" w:hAnsi="Arial" w:cs="Arial"/>
          <w:b/>
          <w:bCs/>
          <w:kern w:val="2"/>
          <w14:ligatures w14:val="standardContextual"/>
        </w:rPr>
      </w:pPr>
      <w:r w:rsidRPr="006A16A8">
        <w:rPr>
          <w:rFonts w:ascii="Arial" w:eastAsiaTheme="minorEastAsia" w:hAnsi="Arial" w:cs="Arial"/>
          <w:b/>
          <w:bCs/>
          <w:kern w:val="2"/>
          <w14:ligatures w14:val="standardContextual"/>
        </w:rPr>
        <w:t>Team contract</w:t>
      </w:r>
    </w:p>
    <w:p w14:paraId="3528BBF2" w14:textId="0A554E64" w:rsidR="004F6DEA" w:rsidRPr="006A16A8" w:rsidRDefault="006A16A8" w:rsidP="006A16A8">
      <w:pPr>
        <w:pStyle w:val="isselectedend"/>
        <w:spacing w:before="0" w:beforeAutospacing="0" w:after="0" w:afterAutospacing="0" w:line="288" w:lineRule="auto"/>
        <w:rPr>
          <w:rFonts w:ascii="Arial" w:eastAsiaTheme="minorEastAsia" w:hAnsi="Arial" w:cs="Arial"/>
          <w:b/>
          <w:bCs/>
          <w:kern w:val="2"/>
          <w14:ligatures w14:val="standardContextual"/>
        </w:rPr>
      </w:pPr>
      <w:r>
        <w:rPr>
          <w:rFonts w:ascii="Arial" w:hAnsi="Arial" w:cs="Arial" w:hint="eastAsia"/>
          <w:color w:val="000000"/>
        </w:rPr>
        <w:t>T</w:t>
      </w:r>
      <w:r w:rsidR="004D5ACE" w:rsidRPr="006A16A8">
        <w:rPr>
          <w:rFonts w:ascii="Arial" w:hAnsi="Arial" w:cs="Arial"/>
          <w:color w:val="000000"/>
        </w:rPr>
        <w:t>he team established a working agreement with clear responsibilities based on each member’s primary role and strengths. The agreed division of responsibilities is summarized in</w:t>
      </w:r>
      <w:r w:rsidR="004D5ACE" w:rsidRPr="006A16A8">
        <w:rPr>
          <w:rStyle w:val="apple-converted-space"/>
          <w:rFonts w:ascii="Arial" w:hAnsi="Arial" w:cs="Arial"/>
          <w:color w:val="000000"/>
        </w:rPr>
        <w:t> </w:t>
      </w:r>
      <w:r w:rsidR="004D5ACE" w:rsidRPr="006A16A8">
        <w:rPr>
          <w:rStyle w:val="af"/>
          <w:rFonts w:ascii="Arial" w:hAnsi="Arial" w:cs="Arial"/>
          <w:color w:val="000000"/>
        </w:rPr>
        <w:t>Table below.</w:t>
      </w:r>
    </w:p>
    <w:tbl>
      <w:tblPr>
        <w:tblStyle w:val="af0"/>
        <w:tblW w:w="0" w:type="auto"/>
        <w:tblLook w:val="04A0" w:firstRow="1" w:lastRow="0" w:firstColumn="1" w:lastColumn="0" w:noHBand="0" w:noVBand="1"/>
      </w:tblPr>
      <w:tblGrid>
        <w:gridCol w:w="1838"/>
        <w:gridCol w:w="2693"/>
        <w:gridCol w:w="3765"/>
      </w:tblGrid>
      <w:tr w:rsidR="004F6DEA" w:rsidRPr="006A16A8" w14:paraId="14C6C64D" w14:textId="77777777" w:rsidTr="00D2436D">
        <w:tc>
          <w:tcPr>
            <w:tcW w:w="1838" w:type="dxa"/>
          </w:tcPr>
          <w:p w14:paraId="4D38F561"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b/>
                <w:bCs/>
                <w:color w:val="000000"/>
              </w:rPr>
              <w:t>Team Member</w:t>
            </w:r>
          </w:p>
        </w:tc>
        <w:tc>
          <w:tcPr>
            <w:tcW w:w="2693" w:type="dxa"/>
          </w:tcPr>
          <w:p w14:paraId="1D2A6B1F"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b/>
                <w:bCs/>
                <w:color w:val="000000"/>
              </w:rPr>
              <w:t>Primary Role</w:t>
            </w:r>
          </w:p>
        </w:tc>
        <w:tc>
          <w:tcPr>
            <w:tcW w:w="3765" w:type="dxa"/>
          </w:tcPr>
          <w:p w14:paraId="7F5C58C7"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b/>
                <w:bCs/>
                <w:color w:val="000000"/>
              </w:rPr>
              <w:t>Major Responsibilities</w:t>
            </w:r>
          </w:p>
        </w:tc>
      </w:tr>
      <w:tr w:rsidR="004F6DEA" w:rsidRPr="006A16A8" w14:paraId="1995ECEC" w14:textId="77777777" w:rsidTr="00D2436D">
        <w:tc>
          <w:tcPr>
            <w:tcW w:w="1838" w:type="dxa"/>
          </w:tcPr>
          <w:p w14:paraId="28B24321"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b/>
                <w:bCs/>
                <w:color w:val="000000"/>
              </w:rPr>
              <w:t>Xilin Wang</w:t>
            </w:r>
          </w:p>
        </w:tc>
        <w:tc>
          <w:tcPr>
            <w:tcW w:w="2693" w:type="dxa"/>
          </w:tcPr>
          <w:p w14:paraId="59C60395"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Organizer &amp; Final Integration</w:t>
            </w:r>
          </w:p>
        </w:tc>
        <w:tc>
          <w:tcPr>
            <w:tcW w:w="3765" w:type="dxa"/>
          </w:tcPr>
          <w:p w14:paraId="1C84469E" w14:textId="0DFDE390"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Weekly meetings, meeting notes, task assigning, feedback, final revisions, data-generation rules/code, repor</w:t>
            </w:r>
            <w:r w:rsidR="003D3BC4" w:rsidRPr="006A16A8">
              <w:rPr>
                <w:rFonts w:ascii="Arial" w:hAnsi="Arial" w:cs="Arial" w:hint="eastAsia"/>
                <w:color w:val="000000"/>
              </w:rPr>
              <w:t>t writing</w:t>
            </w:r>
            <w:r w:rsidRPr="006A16A8">
              <w:rPr>
                <w:rFonts w:ascii="Arial" w:hAnsi="Arial" w:cs="Arial"/>
                <w:color w:val="000000"/>
              </w:rPr>
              <w:t>, final PPT &amp; presentation script</w:t>
            </w:r>
          </w:p>
        </w:tc>
      </w:tr>
      <w:tr w:rsidR="004F6DEA" w:rsidRPr="006A16A8" w14:paraId="77CFAE9D" w14:textId="77777777" w:rsidTr="00D2436D">
        <w:tc>
          <w:tcPr>
            <w:tcW w:w="1838" w:type="dxa"/>
          </w:tcPr>
          <w:p w14:paraId="27AEE530"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b/>
                <w:bCs/>
                <w:color w:val="000000"/>
              </w:rPr>
              <w:t>Xiangzhou Tan</w:t>
            </w:r>
          </w:p>
        </w:tc>
        <w:tc>
          <w:tcPr>
            <w:tcW w:w="2693" w:type="dxa"/>
          </w:tcPr>
          <w:p w14:paraId="7B9B38E7"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Database &amp; Dashboard Lead</w:t>
            </w:r>
          </w:p>
        </w:tc>
        <w:tc>
          <w:tcPr>
            <w:tcW w:w="3765" w:type="dxa"/>
          </w:tcPr>
          <w:p w14:paraId="0CE2E74A"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 xml:space="preserve">Initial database schema, technical database development, </w:t>
            </w:r>
            <w:r w:rsidRPr="006A16A8">
              <w:rPr>
                <w:rFonts w:ascii="Arial" w:hAnsi="Arial" w:cs="Arial"/>
                <w:color w:val="000000"/>
              </w:rPr>
              <w:lastRenderedPageBreak/>
              <w:t>Metabase dashboard, dashboard deployment/publication</w:t>
            </w:r>
          </w:p>
        </w:tc>
      </w:tr>
      <w:tr w:rsidR="004F6DEA" w:rsidRPr="006A16A8" w14:paraId="27D68B78" w14:textId="77777777" w:rsidTr="00D2436D">
        <w:tc>
          <w:tcPr>
            <w:tcW w:w="1838" w:type="dxa"/>
          </w:tcPr>
          <w:p w14:paraId="756AA7BB"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b/>
                <w:bCs/>
                <w:color w:val="000000"/>
              </w:rPr>
              <w:lastRenderedPageBreak/>
              <w:t>Oracle</w:t>
            </w:r>
          </w:p>
        </w:tc>
        <w:tc>
          <w:tcPr>
            <w:tcW w:w="2693" w:type="dxa"/>
          </w:tcPr>
          <w:p w14:paraId="17B1A3F4"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Report Lead</w:t>
            </w:r>
          </w:p>
        </w:tc>
        <w:tc>
          <w:tcPr>
            <w:tcW w:w="3765" w:type="dxa"/>
          </w:tcPr>
          <w:p w14:paraId="14EB743A"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Final report Writing, continuous documentation of schema/data/ETL/generation-rule changes</w:t>
            </w:r>
          </w:p>
        </w:tc>
      </w:tr>
      <w:tr w:rsidR="004F6DEA" w:rsidRPr="006A16A8" w14:paraId="716AEC62" w14:textId="77777777" w:rsidTr="00D2436D">
        <w:tc>
          <w:tcPr>
            <w:tcW w:w="1838" w:type="dxa"/>
          </w:tcPr>
          <w:p w14:paraId="6CB14F7C"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b/>
                <w:bCs/>
                <w:color w:val="000000"/>
              </w:rPr>
              <w:t>Cloris</w:t>
            </w:r>
          </w:p>
        </w:tc>
        <w:tc>
          <w:tcPr>
            <w:tcW w:w="2693" w:type="dxa"/>
          </w:tcPr>
          <w:p w14:paraId="69434088"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Data Validation &amp; Schema Support</w:t>
            </w:r>
          </w:p>
        </w:tc>
        <w:tc>
          <w:tcPr>
            <w:tcW w:w="3765" w:type="dxa"/>
          </w:tcPr>
          <w:p w14:paraId="540F7E3E" w14:textId="77777777" w:rsidR="004F6DEA" w:rsidRPr="006A16A8" w:rsidRDefault="004F6DEA" w:rsidP="006A16A8">
            <w:pPr>
              <w:pStyle w:val="isselectedend"/>
              <w:spacing w:before="0" w:beforeAutospacing="0" w:after="0" w:afterAutospacing="0" w:line="288" w:lineRule="auto"/>
              <w:rPr>
                <w:rFonts w:ascii="Arial" w:eastAsiaTheme="minorEastAsia" w:hAnsi="Arial" w:cs="Arial"/>
                <w:kern w:val="2"/>
                <w14:ligatures w14:val="standardContextual"/>
              </w:rPr>
            </w:pPr>
            <w:r w:rsidRPr="006A16A8">
              <w:rPr>
                <w:rFonts w:ascii="Arial" w:hAnsi="Arial" w:cs="Arial"/>
                <w:color w:val="000000"/>
              </w:rPr>
              <w:t>Data correction and validation, refinement of synthetic data rules, addressing weaknesses in initial generated data, schema development support</w:t>
            </w:r>
          </w:p>
        </w:tc>
      </w:tr>
    </w:tbl>
    <w:p w14:paraId="60429B28" w14:textId="2FCEE2A0" w:rsidR="00D27027" w:rsidRPr="006A16A8" w:rsidRDefault="00D27027" w:rsidP="006A16A8">
      <w:pPr>
        <w:pStyle w:val="a9"/>
        <w:widowControl/>
        <w:numPr>
          <w:ilvl w:val="0"/>
          <w:numId w:val="6"/>
        </w:numPr>
        <w:spacing w:after="0" w:line="288" w:lineRule="auto"/>
        <w:outlineLvl w:val="2"/>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Data Selection and Sample</w:t>
      </w:r>
    </w:p>
    <w:p w14:paraId="76474424" w14:textId="77777777" w:rsidR="00D27027" w:rsidRPr="006A16A8" w:rsidRDefault="00D27027"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Because actual operational data from ABC Foodmart was not available, a synthetic dataset was generated specifically for this project. The dataset covers all 19 tables in the relational database and was designed to provide sufficient data for database implementation, SQL analysis, and dashboard development without using confidential company information.</w:t>
      </w:r>
    </w:p>
    <w:p w14:paraId="270E0786" w14:textId="7B3B79DD" w:rsidR="00D27027" w:rsidRPr="006A16A8" w:rsidRDefault="00D27027"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 xml:space="preserve">The data was not generated as independent random records. Business relationships and constraints were incorporated to maintain consistency across tables. </w:t>
      </w:r>
    </w:p>
    <w:p w14:paraId="36C70149" w14:textId="672E46B7" w:rsidR="00D27027" w:rsidRPr="006A16A8" w:rsidRDefault="00D27027"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 xml:space="preserve">For example, </w:t>
      </w:r>
      <w:r w:rsidR="00D17CFD" w:rsidRPr="006A16A8">
        <w:rPr>
          <w:rFonts w:ascii="Arial" w:eastAsia="宋体" w:hAnsi="Arial" w:cs="Arial"/>
          <w:color w:val="000000"/>
          <w:kern w:val="0"/>
          <w:sz w:val="24"/>
          <w14:ligatures w14:val="none"/>
        </w:rPr>
        <w:t xml:space="preserve">the following sample data, </w:t>
      </w:r>
      <w:r w:rsidRPr="006A16A8">
        <w:rPr>
          <w:rFonts w:ascii="Arial" w:eastAsia="宋体" w:hAnsi="Arial" w:cs="Arial"/>
          <w:color w:val="000000"/>
          <w:kern w:val="0"/>
          <w:sz w:val="24"/>
          <w14:ligatures w14:val="none"/>
        </w:rPr>
        <w:t>employee records</w:t>
      </w:r>
      <w:r w:rsidR="00D17CFD" w:rsidRPr="006A16A8">
        <w:rPr>
          <w:rFonts w:ascii="Arial" w:eastAsia="宋体" w:hAnsi="Arial" w:cs="Arial"/>
          <w:color w:val="000000"/>
          <w:kern w:val="0"/>
          <w:sz w:val="24"/>
          <w14:ligatures w14:val="none"/>
        </w:rPr>
        <w:t xml:space="preserve">, </w:t>
      </w:r>
      <w:r w:rsidRPr="006A16A8">
        <w:rPr>
          <w:rFonts w:ascii="Arial" w:eastAsia="宋体" w:hAnsi="Arial" w:cs="Arial"/>
          <w:color w:val="000000"/>
          <w:kern w:val="0"/>
          <w:sz w:val="24"/>
          <w14:ligatures w14:val="none"/>
        </w:rPr>
        <w:t>were assigned valid stores and job roles, while subsequent staffing data considered employment status, hire dates, approved time off, store operating hours, and weekly working-hour limits. A fixed random seed was used to make the dataset reproducible.</w:t>
      </w:r>
    </w:p>
    <w:p w14:paraId="43EB5920" w14:textId="77777777" w:rsidR="00D27027" w:rsidRPr="006A16A8" w:rsidRDefault="00D27027"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b/>
          <w:bCs/>
          <w:noProof/>
          <w:color w:val="000000"/>
          <w:kern w:val="0"/>
          <w:sz w:val="24"/>
          <w14:ligatures w14:val="none"/>
        </w:rPr>
        <w:lastRenderedPageBreak/>
        <w:drawing>
          <wp:inline distT="0" distB="0" distL="0" distR="0" wp14:anchorId="7E8FAC0D" wp14:editId="55A6966A">
            <wp:extent cx="5274310" cy="3169285"/>
            <wp:effectExtent l="0" t="0" r="0" b="5715"/>
            <wp:docPr id="57159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8260" name=""/>
                    <pic:cNvPicPr/>
                  </pic:nvPicPr>
                  <pic:blipFill>
                    <a:blip r:embed="rId5"/>
                    <a:stretch>
                      <a:fillRect/>
                    </a:stretch>
                  </pic:blipFill>
                  <pic:spPr>
                    <a:xfrm>
                      <a:off x="0" y="0"/>
                      <a:ext cx="5274310" cy="3169285"/>
                    </a:xfrm>
                    <a:prstGeom prst="rect">
                      <a:avLst/>
                    </a:prstGeom>
                  </pic:spPr>
                </pic:pic>
              </a:graphicData>
            </a:graphic>
          </wp:inline>
        </w:drawing>
      </w:r>
    </w:p>
    <w:p w14:paraId="45E5B9F3" w14:textId="6A236666" w:rsidR="00D27027" w:rsidRPr="006A16A8" w:rsidRDefault="00D27027"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 xml:space="preserve">The complete synthetic dataset for all 19 tables is available </w:t>
      </w:r>
      <w:r w:rsidRPr="00DA3E24">
        <w:rPr>
          <w:rFonts w:ascii="Arial" w:eastAsia="宋体" w:hAnsi="Arial" w:cs="Arial"/>
          <w:color w:val="000000"/>
          <w:kern w:val="0"/>
          <w:sz w:val="24"/>
          <w14:ligatures w14:val="none"/>
        </w:rPr>
        <w:t>at: </w:t>
      </w:r>
      <w:hyperlink r:id="rId6" w:history="1">
        <w:r w:rsidRPr="00DA3E24">
          <w:rPr>
            <w:rStyle w:val="af2"/>
            <w:rFonts w:ascii="Arial" w:eastAsia="宋体" w:hAnsi="Arial" w:cs="Arial"/>
            <w:b/>
            <w:bCs/>
            <w:kern w:val="0"/>
            <w:sz w:val="24"/>
            <w14:ligatures w14:val="none"/>
          </w:rPr>
          <w:t>[Dataset link]</w:t>
        </w:r>
      </w:hyperlink>
      <w:r w:rsidRPr="00DA3E24">
        <w:rPr>
          <w:rFonts w:ascii="Arial" w:eastAsia="宋体" w:hAnsi="Arial" w:cs="Arial"/>
          <w:color w:val="000000"/>
          <w:kern w:val="0"/>
          <w:sz w:val="24"/>
          <w14:ligatures w14:val="none"/>
        </w:rPr>
        <w:t>.</w:t>
      </w:r>
    </w:p>
    <w:p w14:paraId="3B74CB6C" w14:textId="55611CC2" w:rsidR="0011093A" w:rsidRPr="006A16A8" w:rsidRDefault="0011093A" w:rsidP="006A16A8">
      <w:pPr>
        <w:widowControl/>
        <w:spacing w:after="0" w:line="288" w:lineRule="auto"/>
        <w:outlineLvl w:val="2"/>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w:t>
      </w:r>
      <w:r w:rsidR="00D56AD4" w:rsidRPr="006A16A8">
        <w:rPr>
          <w:rFonts w:ascii="Arial" w:eastAsia="宋体" w:hAnsi="Arial" w:cs="Arial" w:hint="eastAsia"/>
          <w:b/>
          <w:bCs/>
          <w:color w:val="000000"/>
          <w:kern w:val="0"/>
          <w:sz w:val="24"/>
          <w14:ligatures w14:val="none"/>
        </w:rPr>
        <w:t xml:space="preserve">  </w:t>
      </w:r>
      <w:r w:rsidRPr="006A16A8">
        <w:rPr>
          <w:rFonts w:ascii="Arial" w:eastAsia="宋体" w:hAnsi="Arial" w:cs="Arial"/>
          <w:b/>
          <w:bCs/>
          <w:color w:val="000000"/>
          <w:kern w:val="0"/>
          <w:sz w:val="24"/>
          <w14:ligatures w14:val="none"/>
        </w:rPr>
        <w:t>Database Schema Design</w:t>
      </w:r>
    </w:p>
    <w:p w14:paraId="0AACD3C4" w14:textId="77777777" w:rsidR="0011093A" w:rsidRPr="006A16A8" w:rsidRDefault="0011093A" w:rsidP="006A16A8">
      <w:pPr>
        <w:widowControl/>
        <w:spacing w:after="0" w:line="288" w:lineRule="auto"/>
        <w:outlineLvl w:val="1"/>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4.1 Business and Database Requirements</w:t>
      </w:r>
    </w:p>
    <w:p w14:paraId="2344BE67" w14:textId="77777777" w:rsidR="0011093A" w:rsidRPr="006A16A8" w:rsidRDefault="0011093A" w:rsidP="006A16A8">
      <w:pPr>
        <w:widowControl/>
        <w:spacing w:after="0" w:line="288" w:lineRule="auto"/>
        <w:outlineLvl w:val="1"/>
        <w:rPr>
          <w:rFonts w:ascii="Arial" w:eastAsia="宋体" w:hAnsi="Arial" w:cs="Arial"/>
          <w:color w:val="000000"/>
          <w:sz w:val="24"/>
        </w:rPr>
      </w:pPr>
      <w:r w:rsidRPr="006A16A8">
        <w:rPr>
          <w:rFonts w:ascii="Arial" w:eastAsia="宋体" w:hAnsi="Arial" w:cs="Arial"/>
          <w:color w:val="000000"/>
          <w:sz w:val="24"/>
        </w:rPr>
        <w:t>The database was designed to integrate five major operational areas of ABC Food Mart: store and workforce management, product and inventory management, vendor and purchasing management, sales and returns, and operating expenses. The system therefore needed to maintain consistent master data, preserve relationships between operational records, track transaction and inventory history, and enforce business rules such as valid quantities, dates, monetary values, and inventory balances.</w:t>
      </w:r>
    </w:p>
    <w:p w14:paraId="1F4931BD" w14:textId="77777777" w:rsidR="0011093A" w:rsidRPr="006A16A8" w:rsidRDefault="0011093A" w:rsidP="006A16A8">
      <w:pPr>
        <w:widowControl/>
        <w:spacing w:after="0" w:line="288" w:lineRule="auto"/>
        <w:outlineLvl w:val="1"/>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4.2 Entity-Relationship Diagram</w:t>
      </w:r>
    </w:p>
    <w:p w14:paraId="5605DB9A" w14:textId="7B23C321"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The ERD diagra</w:t>
      </w:r>
      <w:r w:rsidRPr="00DA3E24">
        <w:rPr>
          <w:rFonts w:ascii="Arial" w:eastAsia="宋体" w:hAnsi="Arial" w:cs="Arial"/>
          <w:color w:val="000000"/>
          <w:kern w:val="0"/>
          <w:sz w:val="24"/>
          <w14:ligatures w14:val="none"/>
        </w:rPr>
        <w:t>m</w:t>
      </w:r>
      <w:r w:rsidRPr="00DA3E24">
        <w:rPr>
          <w:rFonts w:ascii="Arial" w:eastAsia="宋体" w:hAnsi="Arial" w:cs="Arial"/>
          <w:b/>
          <w:bCs/>
          <w:color w:val="000000"/>
          <w:kern w:val="0"/>
          <w:sz w:val="24"/>
          <w14:ligatures w14:val="none"/>
        </w:rPr>
        <w:t xml:space="preserve"> </w:t>
      </w:r>
      <w:r w:rsidR="00DA3E24" w:rsidRPr="00DA3E24">
        <w:rPr>
          <w:rFonts w:ascii="Arial" w:eastAsia="宋体" w:hAnsi="Arial" w:cs="Arial" w:hint="eastAsia"/>
          <w:b/>
          <w:bCs/>
          <w:color w:val="000000"/>
          <w:kern w:val="0"/>
          <w:sz w:val="24"/>
          <w14:ligatures w14:val="none"/>
        </w:rPr>
        <w:t>[</w:t>
      </w:r>
      <w:hyperlink r:id="rId7" w:history="1">
        <w:r w:rsidRPr="00DA3E24">
          <w:rPr>
            <w:rStyle w:val="af2"/>
            <w:rFonts w:ascii="Arial" w:eastAsia="宋体" w:hAnsi="Arial" w:cs="Arial"/>
            <w:b/>
            <w:bCs/>
            <w:kern w:val="0"/>
            <w:sz w:val="24"/>
            <w14:ligatures w14:val="none"/>
          </w:rPr>
          <w:t>Lucidchart l</w:t>
        </w:r>
        <w:r w:rsidRPr="00DA3E24">
          <w:rPr>
            <w:rStyle w:val="af2"/>
            <w:rFonts w:ascii="Arial" w:eastAsia="宋体" w:hAnsi="Arial" w:cs="Arial"/>
            <w:b/>
            <w:bCs/>
            <w:kern w:val="0"/>
            <w:sz w:val="24"/>
            <w14:ligatures w14:val="none"/>
          </w:rPr>
          <w:t>i</w:t>
        </w:r>
        <w:r w:rsidRPr="00DA3E24">
          <w:rPr>
            <w:rStyle w:val="af2"/>
            <w:rFonts w:ascii="Arial" w:eastAsia="宋体" w:hAnsi="Arial" w:cs="Arial"/>
            <w:b/>
            <w:bCs/>
            <w:kern w:val="0"/>
            <w:sz w:val="24"/>
            <w14:ligatures w14:val="none"/>
          </w:rPr>
          <w:t>nk</w:t>
        </w:r>
      </w:hyperlink>
      <w:r w:rsidR="00DA3E24" w:rsidRPr="00DA3E24">
        <w:rPr>
          <w:rFonts w:ascii="Arial" w:eastAsia="宋体" w:hAnsi="Arial" w:cs="Arial" w:hint="eastAsia"/>
          <w:b/>
          <w:bCs/>
          <w:color w:val="000000"/>
          <w:kern w:val="0"/>
          <w:sz w:val="24"/>
          <w14:ligatures w14:val="none"/>
        </w:rPr>
        <w:t>]</w:t>
      </w:r>
      <w:r w:rsidRPr="006A16A8">
        <w:rPr>
          <w:rFonts w:ascii="Arial" w:eastAsia="宋体" w:hAnsi="Arial" w:cs="Arial"/>
          <w:color w:val="000000"/>
          <w:kern w:val="0"/>
          <w:sz w:val="24"/>
          <w14:ligatures w14:val="none"/>
        </w:rPr>
        <w:t xml:space="preserve"> presents the final Entity-Relationship Diagram (ERD), consisting of 19 relational tables organized into five connected business areas:</w:t>
      </w:r>
    </w:p>
    <w:p w14:paraId="39C688C6" w14:textId="77777777" w:rsidR="0011093A" w:rsidRPr="006A16A8" w:rsidRDefault="0011093A" w:rsidP="006A16A8">
      <w:pPr>
        <w:pStyle w:val="a9"/>
        <w:widowControl/>
        <w:numPr>
          <w:ilvl w:val="0"/>
          <w:numId w:val="7"/>
        </w:numPr>
        <w:spacing w:after="0" w:line="288" w:lineRule="auto"/>
        <w:rPr>
          <w:rFonts w:ascii="Arial" w:eastAsia="宋体" w:hAnsi="Arial" w:cs="Arial"/>
          <w:color w:val="000000"/>
          <w:kern w:val="0"/>
          <w:sz w:val="24"/>
          <w14:ligatures w14:val="none"/>
        </w:rPr>
      </w:pPr>
      <w:r w:rsidRPr="006A16A8">
        <w:rPr>
          <w:rFonts w:ascii="Arial" w:eastAsia="宋体" w:hAnsi="Arial" w:cs="Arial"/>
          <w:b/>
          <w:bCs/>
          <w:color w:val="000000"/>
          <w:kern w:val="0"/>
          <w:sz w:val="24"/>
          <w14:ligatures w14:val="none"/>
        </w:rPr>
        <w:t>Store and workforce</w:t>
      </w:r>
      <w:r w:rsidRPr="006A16A8">
        <w:rPr>
          <w:rFonts w:ascii="Arial" w:eastAsia="宋体" w:hAnsi="Arial" w:cs="Arial"/>
          <w:color w:val="000000"/>
          <w:kern w:val="0"/>
          <w:sz w:val="24"/>
          <w14:ligatures w14:val="none"/>
        </w:rPr>
        <w:t>: </w:t>
      </w:r>
    </w:p>
    <w:p w14:paraId="1079E801" w14:textId="77777777" w:rsidR="0011093A" w:rsidRPr="006A16A8" w:rsidRDefault="0011093A" w:rsidP="006A16A8">
      <w:pPr>
        <w:pStyle w:val="a9"/>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B769F" w:themeColor="accent4" w:themeShade="BF"/>
          <w:kern w:val="0"/>
          <w:sz w:val="24"/>
          <w14:ligatures w14:val="none"/>
        </w:rPr>
        <w:t>stores</w:t>
      </w:r>
      <w:r w:rsidRPr="006A16A8">
        <w:rPr>
          <w:rFonts w:ascii="Arial" w:eastAsia="宋体" w:hAnsi="Arial" w:cs="Arial"/>
          <w:color w:val="000000"/>
          <w:kern w:val="0"/>
          <w:sz w:val="24"/>
          <w14:ligatures w14:val="none"/>
        </w:rPr>
        <w:t>,</w:t>
      </w:r>
      <w:r w:rsidRPr="006A16A8">
        <w:rPr>
          <w:rFonts w:ascii="Arial" w:eastAsia="宋体" w:hAnsi="Arial" w:cs="Arial"/>
          <w:color w:val="0B769F" w:themeColor="accent4" w:themeShade="BF"/>
          <w:kern w:val="0"/>
          <w:sz w:val="24"/>
          <w14:ligatures w14:val="none"/>
        </w:rPr>
        <w:t> job_roles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employees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staff_shifts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time_off_requests</w:t>
      </w:r>
    </w:p>
    <w:p w14:paraId="2FC61A33" w14:textId="77777777" w:rsidR="0011093A" w:rsidRPr="006A16A8" w:rsidRDefault="0011093A" w:rsidP="006A16A8">
      <w:pPr>
        <w:widowControl/>
        <w:numPr>
          <w:ilvl w:val="0"/>
          <w:numId w:val="7"/>
        </w:numPr>
        <w:spacing w:after="0" w:line="288" w:lineRule="auto"/>
        <w:rPr>
          <w:rFonts w:ascii="Arial" w:eastAsia="宋体" w:hAnsi="Arial" w:cs="Arial"/>
          <w:color w:val="000000"/>
          <w:kern w:val="0"/>
          <w:sz w:val="24"/>
          <w14:ligatures w14:val="none"/>
        </w:rPr>
      </w:pPr>
      <w:r w:rsidRPr="006A16A8">
        <w:rPr>
          <w:rFonts w:ascii="Arial" w:eastAsia="宋体" w:hAnsi="Arial" w:cs="Arial"/>
          <w:b/>
          <w:bCs/>
          <w:color w:val="000000"/>
          <w:kern w:val="0"/>
          <w:sz w:val="24"/>
          <w14:ligatures w14:val="none"/>
        </w:rPr>
        <w:t>Products and inventory</w:t>
      </w:r>
      <w:r w:rsidRPr="006A16A8">
        <w:rPr>
          <w:rFonts w:ascii="Arial" w:eastAsia="宋体" w:hAnsi="Arial" w:cs="Arial"/>
          <w:color w:val="000000"/>
          <w:kern w:val="0"/>
          <w:sz w:val="24"/>
          <w14:ligatures w14:val="none"/>
        </w:rPr>
        <w:t>:</w:t>
      </w:r>
    </w:p>
    <w:p w14:paraId="5DE7D3F8" w14:textId="63FDDCA0" w:rsidR="0011093A" w:rsidRPr="006A16A8" w:rsidRDefault="0011093A" w:rsidP="006A16A8">
      <w:pPr>
        <w:widowControl/>
        <w:spacing w:after="0" w:line="288" w:lineRule="auto"/>
        <w:ind w:left="720"/>
        <w:rPr>
          <w:rFonts w:ascii="Arial" w:eastAsia="宋体" w:hAnsi="Arial" w:cs="Arial"/>
          <w:color w:val="000000"/>
          <w:kern w:val="0"/>
          <w:sz w:val="24"/>
          <w14:ligatures w14:val="none"/>
        </w:rPr>
      </w:pPr>
      <w:r w:rsidRPr="006A16A8">
        <w:rPr>
          <w:rFonts w:ascii="Arial" w:eastAsia="宋体" w:hAnsi="Arial" w:cs="Arial"/>
          <w:color w:val="0B769F" w:themeColor="accent4" w:themeShade="BF"/>
          <w:kern w:val="0"/>
          <w:sz w:val="24"/>
          <w14:ligatures w14:val="none"/>
        </w:rPr>
        <w:t>product_categories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products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store_inventory</w:t>
      </w:r>
      <w:r w:rsidRPr="006A16A8">
        <w:rPr>
          <w:rFonts w:ascii="Arial" w:eastAsia="宋体" w:hAnsi="Arial" w:cs="Arial"/>
          <w:color w:val="000000"/>
          <w:kern w:val="0"/>
          <w:sz w:val="24"/>
          <w14:ligatures w14:val="none"/>
        </w:rPr>
        <w:t>,</w:t>
      </w:r>
      <w:r w:rsidRPr="006A16A8">
        <w:rPr>
          <w:rFonts w:ascii="Arial" w:eastAsia="宋体" w:hAnsi="Arial" w:cs="Arial"/>
          <w:color w:val="0B769F" w:themeColor="accent4" w:themeShade="BF"/>
          <w:kern w:val="0"/>
          <w:sz w:val="24"/>
          <w14:ligatures w14:val="none"/>
        </w:rPr>
        <w:t> inventory_adjustments</w:t>
      </w:r>
    </w:p>
    <w:p w14:paraId="21BBA8D6" w14:textId="77777777" w:rsidR="0011093A" w:rsidRPr="006A16A8" w:rsidRDefault="0011093A" w:rsidP="006A16A8">
      <w:pPr>
        <w:widowControl/>
        <w:numPr>
          <w:ilvl w:val="0"/>
          <w:numId w:val="7"/>
        </w:numPr>
        <w:spacing w:after="0" w:line="288" w:lineRule="auto"/>
        <w:rPr>
          <w:rFonts w:ascii="Arial" w:eastAsia="宋体" w:hAnsi="Arial" w:cs="Arial"/>
          <w:color w:val="000000"/>
          <w:kern w:val="0"/>
          <w:sz w:val="24"/>
          <w14:ligatures w14:val="none"/>
        </w:rPr>
      </w:pPr>
      <w:r w:rsidRPr="006A16A8">
        <w:rPr>
          <w:rFonts w:ascii="Arial" w:eastAsia="宋体" w:hAnsi="Arial" w:cs="Arial"/>
          <w:b/>
          <w:bCs/>
          <w:color w:val="000000"/>
          <w:kern w:val="0"/>
          <w:sz w:val="24"/>
          <w14:ligatures w14:val="none"/>
        </w:rPr>
        <w:t>Vendors and purchasing</w:t>
      </w:r>
      <w:r w:rsidRPr="006A16A8">
        <w:rPr>
          <w:rFonts w:ascii="Arial" w:eastAsia="宋体" w:hAnsi="Arial" w:cs="Arial"/>
          <w:color w:val="000000"/>
          <w:kern w:val="0"/>
          <w:sz w:val="24"/>
          <w14:ligatures w14:val="none"/>
        </w:rPr>
        <w:t>: </w:t>
      </w:r>
    </w:p>
    <w:p w14:paraId="3748E81E" w14:textId="77777777" w:rsidR="0011093A" w:rsidRPr="006A16A8" w:rsidRDefault="0011093A" w:rsidP="006A16A8">
      <w:pPr>
        <w:widowControl/>
        <w:spacing w:after="0" w:line="288" w:lineRule="auto"/>
        <w:ind w:left="720"/>
        <w:rPr>
          <w:rFonts w:ascii="Arial" w:eastAsia="宋体" w:hAnsi="Arial" w:cs="Arial"/>
          <w:color w:val="000000"/>
          <w:kern w:val="0"/>
          <w:sz w:val="24"/>
          <w14:ligatures w14:val="none"/>
        </w:rPr>
      </w:pPr>
      <w:r w:rsidRPr="006A16A8">
        <w:rPr>
          <w:rFonts w:ascii="Arial" w:eastAsia="宋体" w:hAnsi="Arial" w:cs="Arial"/>
          <w:color w:val="0B769F" w:themeColor="accent4" w:themeShade="BF"/>
          <w:kern w:val="0"/>
          <w:sz w:val="24"/>
          <w14:ligatures w14:val="none"/>
        </w:rPr>
        <w:lastRenderedPageBreak/>
        <w:t>vendors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vendor_products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purchase_orders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purchase_order_items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deliveries</w:t>
      </w:r>
    </w:p>
    <w:p w14:paraId="02FDA097" w14:textId="77777777" w:rsidR="0011093A" w:rsidRPr="006A16A8" w:rsidRDefault="0011093A" w:rsidP="006A16A8">
      <w:pPr>
        <w:widowControl/>
        <w:numPr>
          <w:ilvl w:val="0"/>
          <w:numId w:val="7"/>
        </w:numPr>
        <w:spacing w:after="0" w:line="288" w:lineRule="auto"/>
        <w:rPr>
          <w:rFonts w:ascii="Arial" w:eastAsia="宋体" w:hAnsi="Arial" w:cs="Arial"/>
          <w:color w:val="000000"/>
          <w:kern w:val="0"/>
          <w:sz w:val="24"/>
          <w14:ligatures w14:val="none"/>
        </w:rPr>
      </w:pPr>
      <w:r w:rsidRPr="006A16A8">
        <w:rPr>
          <w:rFonts w:ascii="Arial" w:eastAsia="宋体" w:hAnsi="Arial" w:cs="Arial"/>
          <w:b/>
          <w:bCs/>
          <w:color w:val="000000"/>
          <w:kern w:val="0"/>
          <w:sz w:val="24"/>
          <w14:ligatures w14:val="none"/>
        </w:rPr>
        <w:t>Sales and returns</w:t>
      </w:r>
      <w:r w:rsidRPr="006A16A8">
        <w:rPr>
          <w:rFonts w:ascii="Arial" w:eastAsia="宋体" w:hAnsi="Arial" w:cs="Arial"/>
          <w:color w:val="000000"/>
          <w:kern w:val="0"/>
          <w:sz w:val="24"/>
          <w14:ligatures w14:val="none"/>
        </w:rPr>
        <w:t>: </w:t>
      </w:r>
    </w:p>
    <w:p w14:paraId="57068497" w14:textId="77777777" w:rsidR="0011093A" w:rsidRPr="006A16A8" w:rsidRDefault="0011093A" w:rsidP="006A16A8">
      <w:pPr>
        <w:widowControl/>
        <w:spacing w:after="0" w:line="288" w:lineRule="auto"/>
        <w:ind w:left="720"/>
        <w:rPr>
          <w:rFonts w:ascii="Arial" w:eastAsia="宋体" w:hAnsi="Arial" w:cs="Arial"/>
          <w:color w:val="000000"/>
          <w:kern w:val="0"/>
          <w:sz w:val="24"/>
          <w14:ligatures w14:val="none"/>
        </w:rPr>
      </w:pPr>
      <w:r w:rsidRPr="006A16A8">
        <w:rPr>
          <w:rFonts w:ascii="Arial" w:eastAsia="宋体" w:hAnsi="Arial" w:cs="Arial"/>
          <w:color w:val="0B769F" w:themeColor="accent4" w:themeShade="BF"/>
          <w:kern w:val="0"/>
          <w:sz w:val="24"/>
          <w14:ligatures w14:val="none"/>
        </w:rPr>
        <w:t>sales_transactions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sales_items</w:t>
      </w:r>
      <w:r w:rsidRPr="006A16A8">
        <w:rPr>
          <w:rFonts w:ascii="Arial" w:eastAsia="宋体" w:hAnsi="Arial" w:cs="Arial"/>
          <w:color w:val="000000"/>
          <w:kern w:val="0"/>
          <w:sz w:val="24"/>
          <w14:ligatures w14:val="none"/>
        </w:rPr>
        <w:t>,</w:t>
      </w:r>
      <w:r w:rsidRPr="006A16A8">
        <w:rPr>
          <w:rFonts w:ascii="Arial" w:eastAsia="宋体" w:hAnsi="Arial" w:cs="Arial"/>
          <w:color w:val="D86DCB" w:themeColor="accent5" w:themeTint="99"/>
          <w:kern w:val="0"/>
          <w:sz w:val="24"/>
          <w14:ligatures w14:val="none"/>
        </w:rPr>
        <w:t> </w:t>
      </w:r>
      <w:r w:rsidRPr="006A16A8">
        <w:rPr>
          <w:rFonts w:ascii="Arial" w:eastAsia="宋体" w:hAnsi="Arial" w:cs="Arial"/>
          <w:color w:val="0B769F" w:themeColor="accent4" w:themeShade="BF"/>
          <w:kern w:val="0"/>
          <w:sz w:val="24"/>
          <w14:ligatures w14:val="none"/>
        </w:rPr>
        <w:t>customer_returns</w:t>
      </w:r>
      <w:r w:rsidRPr="006A16A8">
        <w:rPr>
          <w:rFonts w:ascii="Arial" w:eastAsia="宋体" w:hAnsi="Arial" w:cs="Arial"/>
          <w:color w:val="000000"/>
          <w:kern w:val="0"/>
          <w:sz w:val="24"/>
          <w14:ligatures w14:val="none"/>
        </w:rPr>
        <w:t>, </w:t>
      </w:r>
      <w:r w:rsidRPr="006A16A8">
        <w:rPr>
          <w:rFonts w:ascii="Arial" w:eastAsia="宋体" w:hAnsi="Arial" w:cs="Arial"/>
          <w:color w:val="0B769F" w:themeColor="accent4" w:themeShade="BF"/>
          <w:kern w:val="0"/>
          <w:sz w:val="24"/>
          <w14:ligatures w14:val="none"/>
        </w:rPr>
        <w:t>payments</w:t>
      </w:r>
    </w:p>
    <w:p w14:paraId="3019767E" w14:textId="77777777" w:rsidR="0011093A" w:rsidRPr="006A16A8" w:rsidRDefault="0011093A" w:rsidP="006A16A8">
      <w:pPr>
        <w:widowControl/>
        <w:numPr>
          <w:ilvl w:val="0"/>
          <w:numId w:val="7"/>
        </w:numPr>
        <w:spacing w:after="0" w:line="288" w:lineRule="auto"/>
        <w:rPr>
          <w:rFonts w:ascii="Arial" w:eastAsia="宋体" w:hAnsi="Arial" w:cs="Arial"/>
          <w:color w:val="000000"/>
          <w:kern w:val="0"/>
          <w:sz w:val="24"/>
          <w14:ligatures w14:val="none"/>
        </w:rPr>
      </w:pPr>
      <w:r w:rsidRPr="006A16A8">
        <w:rPr>
          <w:rFonts w:ascii="Arial" w:eastAsia="宋体" w:hAnsi="Arial" w:cs="Arial"/>
          <w:b/>
          <w:bCs/>
          <w:color w:val="000000"/>
          <w:kern w:val="0"/>
          <w:sz w:val="24"/>
          <w14:ligatures w14:val="none"/>
        </w:rPr>
        <w:t>Expenses</w:t>
      </w:r>
      <w:r w:rsidRPr="006A16A8">
        <w:rPr>
          <w:rFonts w:ascii="Arial" w:eastAsia="宋体" w:hAnsi="Arial" w:cs="Arial"/>
          <w:color w:val="000000"/>
          <w:kern w:val="0"/>
          <w:sz w:val="24"/>
          <w14:ligatures w14:val="none"/>
        </w:rPr>
        <w:t>:</w:t>
      </w:r>
      <w:r w:rsidRPr="006A16A8">
        <w:rPr>
          <w:rFonts w:ascii="Arial" w:eastAsia="宋体" w:hAnsi="Arial" w:cs="Arial"/>
          <w:color w:val="0B769F" w:themeColor="accent4" w:themeShade="BF"/>
          <w:kern w:val="0"/>
          <w:sz w:val="24"/>
          <w14:ligatures w14:val="none"/>
        </w:rPr>
        <w:t> operating_expenses</w:t>
      </w:r>
    </w:p>
    <w:p w14:paraId="5BE37DE3" w14:textId="77777777"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highlight w:val="yellow"/>
          <w14:ligatures w14:val="none"/>
        </w:rPr>
        <w:t>The complete ERD pdf version is attached in Appendix.</w:t>
      </w:r>
    </w:p>
    <w:p w14:paraId="41615D8F" w14:textId="77777777" w:rsidR="0011093A" w:rsidRPr="006A16A8" w:rsidRDefault="0011093A" w:rsidP="006A16A8">
      <w:pPr>
        <w:widowControl/>
        <w:spacing w:after="0" w:line="288" w:lineRule="auto"/>
        <w:outlineLvl w:val="1"/>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4.3 Relational Database Design</w:t>
      </w:r>
    </w:p>
    <w:p w14:paraId="4F4F0699" w14:textId="77777777"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The 19-table relational schema was designed to reduce duplication while preserving the relationships required by ABC Food Mart. Reusable master data is stored separately and referenced through foreign keys. For example,</w:t>
      </w:r>
      <w:r w:rsidRPr="006A16A8">
        <w:rPr>
          <w:rFonts w:ascii="Arial" w:eastAsia="宋体" w:hAnsi="Arial" w:cs="Arial"/>
          <w:color w:val="E97132" w:themeColor="accent2"/>
          <w:kern w:val="0"/>
          <w:sz w:val="24"/>
          <w14:ligatures w14:val="none"/>
        </w:rPr>
        <w:t> </w:t>
      </w:r>
      <w:r w:rsidRPr="006A16A8">
        <w:rPr>
          <w:rFonts w:ascii="Arial" w:eastAsia="宋体" w:hAnsi="Arial" w:cs="Arial"/>
          <w:color w:val="0B769F" w:themeColor="accent4" w:themeShade="BF"/>
          <w:kern w:val="0"/>
          <w:sz w:val="24"/>
          <w14:ligatures w14:val="none"/>
        </w:rPr>
        <w:t>job_roles</w:t>
      </w:r>
      <w:r w:rsidRPr="006A16A8">
        <w:rPr>
          <w:rFonts w:ascii="Arial" w:eastAsia="宋体" w:hAnsi="Arial" w:cs="Arial"/>
          <w:color w:val="000000"/>
          <w:kern w:val="0"/>
          <w:sz w:val="24"/>
          <w14:ligatures w14:val="none"/>
        </w:rPr>
        <w:t> is separated from </w:t>
      </w:r>
      <w:r w:rsidRPr="006A16A8">
        <w:rPr>
          <w:rFonts w:ascii="Arial" w:eastAsia="宋体" w:hAnsi="Arial" w:cs="Arial"/>
          <w:color w:val="0B769F" w:themeColor="accent4" w:themeShade="BF"/>
          <w:kern w:val="0"/>
          <w:sz w:val="24"/>
          <w14:ligatures w14:val="none"/>
        </w:rPr>
        <w:t>employees</w:t>
      </w:r>
      <w:r w:rsidRPr="006A16A8">
        <w:rPr>
          <w:rFonts w:ascii="Arial" w:eastAsia="宋体" w:hAnsi="Arial" w:cs="Arial"/>
          <w:color w:val="000000"/>
          <w:kern w:val="0"/>
          <w:sz w:val="24"/>
          <w14:ligatures w14:val="none"/>
        </w:rPr>
        <w:t>, and </w:t>
      </w:r>
      <w:r w:rsidRPr="006A16A8">
        <w:rPr>
          <w:rFonts w:ascii="Arial" w:eastAsia="宋体" w:hAnsi="Arial" w:cs="Arial"/>
          <w:color w:val="0B769F" w:themeColor="accent4" w:themeShade="BF"/>
          <w:kern w:val="0"/>
          <w:sz w:val="24"/>
          <w14:ligatures w14:val="none"/>
        </w:rPr>
        <w:t>product_categories</w:t>
      </w:r>
      <w:r w:rsidRPr="006A16A8">
        <w:rPr>
          <w:rFonts w:ascii="Arial" w:eastAsia="宋体" w:hAnsi="Arial" w:cs="Arial"/>
          <w:color w:val="000000"/>
          <w:kern w:val="0"/>
          <w:sz w:val="24"/>
          <w14:ligatures w14:val="none"/>
        </w:rPr>
        <w:t> is separated from </w:t>
      </w:r>
      <w:r w:rsidRPr="006A16A8">
        <w:rPr>
          <w:rFonts w:ascii="Arial" w:eastAsia="宋体" w:hAnsi="Arial" w:cs="Arial"/>
          <w:color w:val="0B769F" w:themeColor="accent4" w:themeShade="BF"/>
          <w:kern w:val="0"/>
          <w:sz w:val="24"/>
          <w14:ligatures w14:val="none"/>
        </w:rPr>
        <w:t>products</w:t>
      </w:r>
      <w:r w:rsidRPr="006A16A8">
        <w:rPr>
          <w:rFonts w:ascii="Arial" w:eastAsia="宋体" w:hAnsi="Arial" w:cs="Arial"/>
          <w:color w:val="000000"/>
          <w:kern w:val="0"/>
          <w:sz w:val="24"/>
          <w14:ligatures w14:val="none"/>
        </w:rPr>
        <w:t>, so role and category information does not need to be repeated across individual records.</w:t>
      </w:r>
    </w:p>
    <w:p w14:paraId="25BCF8A5" w14:textId="77777777"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Transaction processes use a header-item structure. </w:t>
      </w:r>
      <w:r w:rsidRPr="006A16A8">
        <w:rPr>
          <w:rFonts w:ascii="Arial" w:eastAsia="宋体" w:hAnsi="Arial" w:cs="Arial"/>
          <w:color w:val="0B769F" w:themeColor="accent4" w:themeShade="BF"/>
          <w:kern w:val="0"/>
          <w:sz w:val="24"/>
          <w14:ligatures w14:val="none"/>
        </w:rPr>
        <w:t>sales_transactions</w:t>
      </w:r>
      <w:r w:rsidRPr="006A16A8">
        <w:rPr>
          <w:rFonts w:ascii="Arial" w:eastAsia="宋体" w:hAnsi="Arial" w:cs="Arial"/>
          <w:color w:val="000000"/>
          <w:kern w:val="0"/>
          <w:sz w:val="24"/>
          <w14:ligatures w14:val="none"/>
        </w:rPr>
        <w:t> stores information applying to the overall sale, while </w:t>
      </w:r>
      <w:r w:rsidRPr="006A16A8">
        <w:rPr>
          <w:rFonts w:ascii="Arial" w:eastAsia="宋体" w:hAnsi="Arial" w:cs="Arial"/>
          <w:color w:val="0B769F" w:themeColor="accent4" w:themeShade="BF"/>
          <w:kern w:val="0"/>
          <w:sz w:val="24"/>
          <w14:ligatures w14:val="none"/>
        </w:rPr>
        <w:t>sales_items</w:t>
      </w:r>
      <w:r w:rsidRPr="006A16A8">
        <w:rPr>
          <w:rFonts w:ascii="Arial" w:eastAsia="宋体" w:hAnsi="Arial" w:cs="Arial"/>
          <w:color w:val="000000"/>
          <w:kern w:val="0"/>
          <w:sz w:val="24"/>
          <w14:ligatures w14:val="none"/>
        </w:rPr>
        <w:t> stores the individual products within that sale. Similarly, </w:t>
      </w:r>
      <w:r w:rsidRPr="006A16A8">
        <w:rPr>
          <w:rFonts w:ascii="Arial" w:eastAsia="宋体" w:hAnsi="Arial" w:cs="Arial"/>
          <w:color w:val="0B769F" w:themeColor="accent4" w:themeShade="BF"/>
          <w:kern w:val="0"/>
          <w:sz w:val="24"/>
          <w14:ligatures w14:val="none"/>
        </w:rPr>
        <w:t>purchase_orders</w:t>
      </w:r>
      <w:r w:rsidRPr="006A16A8">
        <w:rPr>
          <w:rFonts w:ascii="Arial" w:eastAsia="宋体" w:hAnsi="Arial" w:cs="Arial"/>
          <w:color w:val="00B0F0"/>
          <w:kern w:val="0"/>
          <w:sz w:val="24"/>
          <w14:ligatures w14:val="none"/>
        </w:rPr>
        <w:t> </w:t>
      </w:r>
      <w:r w:rsidRPr="006A16A8">
        <w:rPr>
          <w:rFonts w:ascii="Arial" w:eastAsia="宋体" w:hAnsi="Arial" w:cs="Arial"/>
          <w:color w:val="000000"/>
          <w:kern w:val="0"/>
          <w:sz w:val="24"/>
          <w14:ligatures w14:val="none"/>
        </w:rPr>
        <w:t>stores order-level information, while </w:t>
      </w:r>
      <w:r w:rsidRPr="006A16A8">
        <w:rPr>
          <w:rFonts w:ascii="Arial" w:eastAsia="宋体" w:hAnsi="Arial" w:cs="Arial"/>
          <w:color w:val="0B769F" w:themeColor="accent4" w:themeShade="BF"/>
          <w:kern w:val="0"/>
          <w:sz w:val="24"/>
          <w14:ligatures w14:val="none"/>
        </w:rPr>
        <w:t>purchase_order_items</w:t>
      </w:r>
      <w:r w:rsidRPr="006A16A8">
        <w:rPr>
          <w:rFonts w:ascii="Arial" w:eastAsia="宋体" w:hAnsi="Arial" w:cs="Arial"/>
          <w:color w:val="000000"/>
          <w:kern w:val="0"/>
          <w:sz w:val="24"/>
          <w14:ligatures w14:val="none"/>
        </w:rPr>
        <w:t> records individual products and quantities. This prevents transaction-level attributes such as store, vendor, date, and status from being repeated for every item.</w:t>
      </w:r>
    </w:p>
    <w:p w14:paraId="5D9B9C58" w14:textId="77777777"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Relationship-specific information is stored in associative tables. </w:t>
      </w:r>
      <w:r w:rsidRPr="006A16A8">
        <w:rPr>
          <w:rFonts w:ascii="Arial" w:eastAsia="宋体" w:hAnsi="Arial" w:cs="Arial"/>
          <w:color w:val="0B769F" w:themeColor="accent4" w:themeShade="BF"/>
          <w:kern w:val="0"/>
          <w:sz w:val="24"/>
          <w14:ligatures w14:val="none"/>
        </w:rPr>
        <w:t>store_inventory </w:t>
      </w:r>
      <w:r w:rsidRPr="006A16A8">
        <w:rPr>
          <w:rFonts w:ascii="Arial" w:eastAsia="宋体" w:hAnsi="Arial" w:cs="Arial"/>
          <w:color w:val="000000"/>
          <w:kern w:val="0"/>
          <w:sz w:val="24"/>
          <w14:ligatures w14:val="none"/>
        </w:rPr>
        <w:t>represents each store-product combination because inventory levels differ by location, while </w:t>
      </w:r>
      <w:r w:rsidRPr="006A16A8">
        <w:rPr>
          <w:rFonts w:ascii="Arial" w:eastAsia="宋体" w:hAnsi="Arial" w:cs="Arial"/>
          <w:color w:val="0B769F" w:themeColor="accent4" w:themeShade="BF"/>
          <w:kern w:val="0"/>
          <w:sz w:val="24"/>
          <w14:ligatures w14:val="none"/>
        </w:rPr>
        <w:t>vendor_products </w:t>
      </w:r>
      <w:r w:rsidRPr="006A16A8">
        <w:rPr>
          <w:rFonts w:ascii="Arial" w:eastAsia="宋体" w:hAnsi="Arial" w:cs="Arial"/>
          <w:color w:val="000000"/>
          <w:kern w:val="0"/>
          <w:sz w:val="24"/>
          <w14:ligatures w14:val="none"/>
        </w:rPr>
        <w:t>represents each vendor-product combination because purchase cost, minimum order quantity, and lead time vary by supplier. The design also separates current state from historical activity: </w:t>
      </w:r>
      <w:r w:rsidRPr="006A16A8">
        <w:rPr>
          <w:rFonts w:ascii="Arial" w:eastAsia="宋体" w:hAnsi="Arial" w:cs="Arial"/>
          <w:color w:val="0B769F" w:themeColor="accent4" w:themeShade="BF"/>
          <w:kern w:val="0"/>
          <w:sz w:val="24"/>
          <w14:ligatures w14:val="none"/>
        </w:rPr>
        <w:t>store_inventory</w:t>
      </w:r>
      <w:r w:rsidRPr="006A16A8">
        <w:rPr>
          <w:rFonts w:ascii="Arial" w:eastAsia="宋体" w:hAnsi="Arial" w:cs="Arial"/>
          <w:color w:val="000000"/>
          <w:kern w:val="0"/>
          <w:sz w:val="24"/>
          <w14:ligatures w14:val="none"/>
        </w:rPr>
        <w:t> stores the current balance, while</w:t>
      </w:r>
      <w:r w:rsidRPr="006A16A8">
        <w:rPr>
          <w:rFonts w:ascii="Arial" w:eastAsia="宋体" w:hAnsi="Arial" w:cs="Arial"/>
          <w:color w:val="00B050"/>
          <w:kern w:val="0"/>
          <w:sz w:val="24"/>
          <w14:ligatures w14:val="none"/>
        </w:rPr>
        <w:t> </w:t>
      </w:r>
      <w:r w:rsidRPr="006A16A8">
        <w:rPr>
          <w:rFonts w:ascii="Arial" w:eastAsia="宋体" w:hAnsi="Arial" w:cs="Arial"/>
          <w:color w:val="0B769F" w:themeColor="accent4" w:themeShade="BF"/>
          <w:kern w:val="0"/>
          <w:sz w:val="24"/>
          <w14:ligatures w14:val="none"/>
        </w:rPr>
        <w:t>inventory_adjustments</w:t>
      </w:r>
      <w:r w:rsidRPr="006A16A8">
        <w:rPr>
          <w:rFonts w:ascii="Arial" w:eastAsia="宋体" w:hAnsi="Arial" w:cs="Arial"/>
          <w:color w:val="000000"/>
          <w:kern w:val="0"/>
          <w:sz w:val="24"/>
          <w14:ligatures w14:val="none"/>
        </w:rPr>
        <w:t xml:space="preserve"> records the movements that caused inventory to change. Together, these design choices reduce redundancy and support normalization through Third Normal Form (3NF).</w:t>
      </w:r>
    </w:p>
    <w:p w14:paraId="35C9C3F8" w14:textId="77777777" w:rsidR="0011093A" w:rsidRPr="006A16A8" w:rsidRDefault="0011093A" w:rsidP="006A16A8">
      <w:pPr>
        <w:widowControl/>
        <w:spacing w:after="0" w:line="288" w:lineRule="auto"/>
        <w:outlineLvl w:val="1"/>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4.4 Data Integrity and Business Rules</w:t>
      </w:r>
    </w:p>
    <w:p w14:paraId="186FDF6E" w14:textId="77777777"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Data integrity is enforced directly in PostgreSQL using primary keys, foreign keys, </w:t>
      </w:r>
      <w:r w:rsidRPr="006A16A8">
        <w:rPr>
          <w:rFonts w:ascii="Arial" w:eastAsia="宋体" w:hAnsi="Arial" w:cs="Arial"/>
          <w:color w:val="000000"/>
          <w:kern w:val="0"/>
          <w:sz w:val="24"/>
          <w:highlight w:val="lightGray"/>
          <w14:ligatures w14:val="none"/>
        </w:rPr>
        <w:t>NOT NULL</w:t>
      </w:r>
      <w:r w:rsidRPr="006A16A8">
        <w:rPr>
          <w:rFonts w:ascii="Arial" w:eastAsia="宋体" w:hAnsi="Arial" w:cs="Arial"/>
          <w:color w:val="000000"/>
          <w:kern w:val="0"/>
          <w:sz w:val="24"/>
          <w14:ligatures w14:val="none"/>
        </w:rPr>
        <w:t>, </w:t>
      </w:r>
      <w:r w:rsidRPr="006A16A8">
        <w:rPr>
          <w:rFonts w:ascii="Arial" w:eastAsia="宋体" w:hAnsi="Arial" w:cs="Arial"/>
          <w:color w:val="000000"/>
          <w:kern w:val="0"/>
          <w:sz w:val="24"/>
          <w:highlight w:val="lightGray"/>
          <w14:ligatures w14:val="none"/>
        </w:rPr>
        <w:t>UNIQUE</w:t>
      </w:r>
      <w:r w:rsidRPr="006A16A8">
        <w:rPr>
          <w:rFonts w:ascii="Arial" w:eastAsia="宋体" w:hAnsi="Arial" w:cs="Arial"/>
          <w:color w:val="000000"/>
          <w:kern w:val="0"/>
          <w:sz w:val="24"/>
          <w14:ligatures w14:val="none"/>
        </w:rPr>
        <w:t>, </w:t>
      </w:r>
      <w:r w:rsidRPr="006A16A8">
        <w:rPr>
          <w:rFonts w:ascii="Arial" w:eastAsia="宋体" w:hAnsi="Arial" w:cs="Arial"/>
          <w:color w:val="000000"/>
          <w:kern w:val="0"/>
          <w:sz w:val="24"/>
          <w:highlight w:val="lightGray"/>
          <w14:ligatures w14:val="none"/>
        </w:rPr>
        <w:t>DEFAULT</w:t>
      </w:r>
      <w:r w:rsidRPr="006A16A8">
        <w:rPr>
          <w:rFonts w:ascii="Arial" w:eastAsia="宋体" w:hAnsi="Arial" w:cs="Arial"/>
          <w:color w:val="000000"/>
          <w:kern w:val="0"/>
          <w:sz w:val="24"/>
          <w14:ligatures w14:val="none"/>
        </w:rPr>
        <w:t>, and </w:t>
      </w:r>
      <w:r w:rsidRPr="006A16A8">
        <w:rPr>
          <w:rFonts w:ascii="Arial" w:eastAsia="宋体" w:hAnsi="Arial" w:cs="Arial"/>
          <w:color w:val="000000"/>
          <w:kern w:val="0"/>
          <w:sz w:val="24"/>
          <w:highlight w:val="lightGray"/>
          <w14:ligatures w14:val="none"/>
        </w:rPr>
        <w:t>CHECK</w:t>
      </w:r>
      <w:r w:rsidRPr="006A16A8">
        <w:rPr>
          <w:rFonts w:ascii="Arial" w:eastAsia="宋体" w:hAnsi="Arial" w:cs="Arial"/>
          <w:color w:val="000000"/>
          <w:kern w:val="0"/>
          <w:sz w:val="24"/>
          <w14:ligatures w14:val="none"/>
        </w:rPr>
        <w:t> constraints. These constraints enforce rules within and between records, while triggers are used for business rules that require operations across multiple tables.</w:t>
      </w:r>
    </w:p>
    <w:p w14:paraId="16DB4CBD" w14:textId="77777777" w:rsidR="0011093A" w:rsidRPr="006A16A8" w:rsidRDefault="0011093A" w:rsidP="006A16A8">
      <w:pPr>
        <w:widowControl/>
        <w:spacing w:after="0" w:line="288" w:lineRule="auto"/>
        <w:outlineLvl w:val="2"/>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4.4.1 Entity and Referential Integrity</w:t>
      </w:r>
    </w:p>
    <w:p w14:paraId="761BB6F7" w14:textId="77777777"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lastRenderedPageBreak/>
        <w:t>Primary keys uniquely identify records, while foreign keys ensure that records reference existing entities. The</w:t>
      </w:r>
      <w:r w:rsidRPr="006A16A8">
        <w:rPr>
          <w:rFonts w:ascii="Arial" w:eastAsia="宋体" w:hAnsi="Arial" w:cs="Arial"/>
          <w:color w:val="E97132" w:themeColor="accent2"/>
          <w:kern w:val="0"/>
          <w:sz w:val="24"/>
          <w14:ligatures w14:val="none"/>
        </w:rPr>
        <w:t> </w:t>
      </w:r>
      <w:r w:rsidRPr="006A16A8">
        <w:rPr>
          <w:rFonts w:ascii="Arial" w:eastAsia="宋体" w:hAnsi="Arial" w:cs="Arial"/>
          <w:color w:val="0B769F" w:themeColor="accent4" w:themeShade="BF"/>
          <w:kern w:val="0"/>
          <w:sz w:val="24"/>
          <w14:ligatures w14:val="none"/>
        </w:rPr>
        <w:t>employees</w:t>
      </w:r>
      <w:r w:rsidRPr="006A16A8">
        <w:rPr>
          <w:rFonts w:ascii="Arial" w:eastAsia="宋体" w:hAnsi="Arial" w:cs="Arial"/>
          <w:color w:val="000000"/>
          <w:kern w:val="0"/>
          <w:sz w:val="24"/>
          <w14:ligatures w14:val="none"/>
        </w:rPr>
        <w:t xml:space="preserve"> table provides a simple example:</w:t>
      </w:r>
    </w:p>
    <w:p w14:paraId="20470670" w14:textId="6B98A984"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drawing>
          <wp:inline distT="0" distB="0" distL="0" distR="0" wp14:anchorId="20EBD53C" wp14:editId="12601965">
            <wp:extent cx="5274310" cy="1936750"/>
            <wp:effectExtent l="0" t="0" r="0" b="6350"/>
            <wp:docPr id="111771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15489" name=""/>
                    <pic:cNvPicPr/>
                  </pic:nvPicPr>
                  <pic:blipFill>
                    <a:blip r:embed="rId8"/>
                    <a:stretch>
                      <a:fillRect/>
                    </a:stretch>
                  </pic:blipFill>
                  <pic:spPr>
                    <a:xfrm>
                      <a:off x="0" y="0"/>
                      <a:ext cx="5274310" cy="1936750"/>
                    </a:xfrm>
                    <a:prstGeom prst="rect">
                      <a:avLst/>
                    </a:prstGeom>
                  </pic:spPr>
                </pic:pic>
              </a:graphicData>
            </a:graphic>
          </wp:inline>
        </w:drawing>
      </w:r>
    </w:p>
    <w:p w14:paraId="5FCEAEF5" w14:textId="77777777" w:rsidR="0011093A" w:rsidRPr="006A16A8" w:rsidRDefault="0011093A" w:rsidP="006A16A8">
      <w:pPr>
        <w:pStyle w:val="isselectedend"/>
        <w:spacing w:before="0" w:beforeAutospacing="0" w:after="0" w:afterAutospacing="0" w:line="288" w:lineRule="auto"/>
        <w:rPr>
          <w:rFonts w:ascii="Arial" w:hAnsi="Arial" w:cs="Arial"/>
          <w:color w:val="000000"/>
        </w:rPr>
      </w:pPr>
      <w:r w:rsidRPr="006A16A8">
        <w:rPr>
          <w:rFonts w:ascii="Arial" w:hAnsi="Arial" w:cs="Arial"/>
          <w:color w:val="000000"/>
        </w:rPr>
        <w:t>The identity primary key provides a unique identifier for each employee, while the two foreign keys ensure that every employee belongs to an existing store and job role.</w:t>
      </w:r>
      <w:r w:rsidRPr="006A16A8">
        <w:rPr>
          <w:rStyle w:val="apple-converted-space"/>
          <w:rFonts w:ascii="Arial" w:hAnsi="Arial" w:cs="Arial"/>
          <w:color w:val="000000"/>
        </w:rPr>
        <w:t> </w:t>
      </w:r>
      <w:r w:rsidRPr="006A16A8">
        <w:rPr>
          <w:rStyle w:val="HTML"/>
          <w:rFonts w:ascii="Arial" w:hAnsi="Arial" w:cs="Arial"/>
          <w:color w:val="000000"/>
          <w:highlight w:val="lightGray"/>
        </w:rPr>
        <w:t>NOT NULL</w:t>
      </w:r>
      <w:r w:rsidRPr="006A16A8">
        <w:rPr>
          <w:rStyle w:val="apple-converted-space"/>
          <w:rFonts w:ascii="Arial" w:hAnsi="Arial" w:cs="Arial"/>
          <w:color w:val="000000"/>
        </w:rPr>
        <w:t> </w:t>
      </w:r>
      <w:r w:rsidRPr="006A16A8">
        <w:rPr>
          <w:rFonts w:ascii="Arial" w:hAnsi="Arial" w:cs="Arial"/>
          <w:color w:val="000000"/>
        </w:rPr>
        <w:t>makes these relationships mandatory. The same PK/FK principle is applied throughout the schema to connect products, inventory, vendors, purchasing, sales, returns, payments, and expenses.</w:t>
      </w:r>
    </w:p>
    <w:p w14:paraId="171AD6A8" w14:textId="77777777" w:rsidR="0011093A" w:rsidRPr="006A16A8" w:rsidRDefault="0011093A" w:rsidP="006A16A8">
      <w:pPr>
        <w:pStyle w:val="ae"/>
        <w:spacing w:before="0" w:beforeAutospacing="0" w:after="0" w:afterAutospacing="0" w:line="288" w:lineRule="auto"/>
        <w:rPr>
          <w:rFonts w:ascii="Arial" w:hAnsi="Arial" w:cs="Arial"/>
          <w:color w:val="000000"/>
        </w:rPr>
      </w:pPr>
      <w:r w:rsidRPr="006A16A8">
        <w:rPr>
          <w:rFonts w:ascii="Arial" w:hAnsi="Arial" w:cs="Arial"/>
          <w:color w:val="000000"/>
        </w:rPr>
        <w:t>Relationship tables also use keys to prevent duplicate relationships. For example,</w:t>
      </w:r>
      <w:r w:rsidRPr="006A16A8">
        <w:rPr>
          <w:rStyle w:val="apple-converted-space"/>
          <w:rFonts w:ascii="Arial" w:hAnsi="Arial" w:cs="Arial"/>
          <w:color w:val="000000"/>
        </w:rPr>
        <w:t> </w:t>
      </w:r>
      <w:r w:rsidRPr="006A16A8">
        <w:rPr>
          <w:rStyle w:val="HTML"/>
          <w:rFonts w:ascii="Arial" w:hAnsi="Arial" w:cs="Arial"/>
          <w:color w:val="0B769F" w:themeColor="accent4" w:themeShade="BF"/>
        </w:rPr>
        <w:t>store_inventory</w:t>
      </w:r>
      <w:r w:rsidRPr="006A16A8">
        <w:rPr>
          <w:rStyle w:val="apple-converted-space"/>
          <w:rFonts w:ascii="Arial" w:hAnsi="Arial" w:cs="Arial"/>
          <w:color w:val="000000"/>
        </w:rPr>
        <w:t> </w:t>
      </w:r>
      <w:r w:rsidRPr="006A16A8">
        <w:rPr>
          <w:rFonts w:ascii="Arial" w:hAnsi="Arial" w:cs="Arial"/>
          <w:color w:val="000000"/>
        </w:rPr>
        <w:t>uses:</w:t>
      </w:r>
    </w:p>
    <w:p w14:paraId="7BA9A2D9" w14:textId="77777777" w:rsidR="0011093A" w:rsidRPr="006A16A8" w:rsidRDefault="0011093A" w:rsidP="006A16A8">
      <w:pPr>
        <w:pStyle w:val="ae"/>
        <w:spacing w:before="0" w:beforeAutospacing="0" w:after="0" w:afterAutospacing="0" w:line="288" w:lineRule="auto"/>
        <w:rPr>
          <w:rFonts w:ascii="Arial" w:hAnsi="Arial" w:cs="Arial"/>
          <w:color w:val="000000"/>
        </w:rPr>
      </w:pPr>
      <w:r w:rsidRPr="006A16A8">
        <w:rPr>
          <w:rFonts w:ascii="Arial" w:hAnsi="Arial" w:cs="Arial"/>
          <w:noProof/>
          <w:color w:val="000000"/>
        </w:rPr>
        <w:drawing>
          <wp:inline distT="0" distB="0" distL="0" distR="0" wp14:anchorId="0BBB03D2" wp14:editId="208E57BF">
            <wp:extent cx="5274310" cy="1079500"/>
            <wp:effectExtent l="0" t="0" r="0" b="0"/>
            <wp:docPr id="2023137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37553" name=""/>
                    <pic:cNvPicPr/>
                  </pic:nvPicPr>
                  <pic:blipFill>
                    <a:blip r:embed="rId9"/>
                    <a:stretch>
                      <a:fillRect/>
                    </a:stretch>
                  </pic:blipFill>
                  <pic:spPr>
                    <a:xfrm>
                      <a:off x="0" y="0"/>
                      <a:ext cx="5274310" cy="1079500"/>
                    </a:xfrm>
                    <a:prstGeom prst="rect">
                      <a:avLst/>
                    </a:prstGeom>
                  </pic:spPr>
                </pic:pic>
              </a:graphicData>
            </a:graphic>
          </wp:inline>
        </w:drawing>
      </w:r>
    </w:p>
    <w:p w14:paraId="35D96B66" w14:textId="77777777" w:rsidR="0011093A" w:rsidRPr="006A16A8" w:rsidRDefault="0011093A" w:rsidP="006A16A8">
      <w:pPr>
        <w:widowControl/>
        <w:spacing w:after="0" w:line="288" w:lineRule="auto"/>
        <w:rPr>
          <w:rFonts w:ascii="Arial" w:eastAsia="宋体" w:hAnsi="Arial" w:cs="Arial"/>
          <w:color w:val="000000"/>
          <w:kern w:val="0"/>
          <w:sz w:val="24"/>
          <w14:ligatures w14:val="none"/>
        </w:rPr>
      </w:pPr>
      <w:r w:rsidRPr="006A16A8">
        <w:rPr>
          <w:rFonts w:ascii="Arial" w:hAnsi="Arial" w:cs="Arial"/>
          <w:color w:val="000000"/>
          <w:sz w:val="24"/>
        </w:rPr>
        <w:t>because only one current inventory record should exist for each store-product combination. Similarly,</w:t>
      </w:r>
      <w:r w:rsidRPr="006A16A8">
        <w:rPr>
          <w:rStyle w:val="apple-converted-space"/>
          <w:rFonts w:ascii="Arial" w:hAnsi="Arial" w:cs="Arial"/>
          <w:color w:val="000000"/>
          <w:sz w:val="24"/>
        </w:rPr>
        <w:t> </w:t>
      </w:r>
      <w:r w:rsidRPr="006A16A8">
        <w:rPr>
          <w:rStyle w:val="HTML"/>
          <w:rFonts w:ascii="Arial" w:hAnsi="Arial" w:cs="Arial"/>
          <w:color w:val="0B769F" w:themeColor="accent4" w:themeShade="BF"/>
        </w:rPr>
        <w:t>vendor_products</w:t>
      </w:r>
      <w:r w:rsidRPr="006A16A8">
        <w:rPr>
          <w:rFonts w:ascii="Arial" w:hAnsi="Arial" w:cs="Arial"/>
          <w:color w:val="000000"/>
          <w:sz w:val="24"/>
        </w:rPr>
        <w:t xml:space="preserve"> uses</w:t>
      </w:r>
      <w:r w:rsidRPr="006A16A8">
        <w:rPr>
          <w:rStyle w:val="apple-converted-space"/>
          <w:rFonts w:ascii="Arial" w:hAnsi="Arial" w:cs="Arial"/>
          <w:color w:val="000000"/>
          <w:sz w:val="24"/>
        </w:rPr>
        <w:t> </w:t>
      </w:r>
      <w:r w:rsidRPr="006A16A8">
        <w:rPr>
          <w:rStyle w:val="HTML"/>
          <w:rFonts w:ascii="Arial" w:hAnsi="Arial" w:cs="Arial"/>
          <w:color w:val="000000"/>
          <w:highlight w:val="lightGray"/>
        </w:rPr>
        <w:t>UNIQUE (vendor_id, product_id)</w:t>
      </w:r>
      <w:r w:rsidRPr="006A16A8">
        <w:rPr>
          <w:rStyle w:val="apple-converted-space"/>
          <w:rFonts w:ascii="Arial" w:hAnsi="Arial" w:cs="Arial"/>
          <w:color w:val="000000"/>
          <w:sz w:val="24"/>
        </w:rPr>
        <w:t> </w:t>
      </w:r>
      <w:r w:rsidRPr="006A16A8">
        <w:rPr>
          <w:rFonts w:ascii="Arial" w:hAnsi="Arial" w:cs="Arial"/>
          <w:color w:val="000000"/>
          <w:sz w:val="24"/>
        </w:rPr>
        <w:t>to prevent the same vendor-product relationship from being defined more than once.</w:t>
      </w:r>
      <w:r w:rsidRPr="006A16A8">
        <w:rPr>
          <w:rFonts w:ascii="Arial" w:eastAsia="宋体" w:hAnsi="Arial" w:cs="Arial"/>
          <w:color w:val="000000"/>
          <w:kern w:val="0"/>
          <w:sz w:val="24"/>
          <w14:ligatures w14:val="none"/>
        </w:rPr>
        <w:t xml:space="preserve"> </w:t>
      </w:r>
    </w:p>
    <w:p w14:paraId="70F9F89A" w14:textId="77777777" w:rsidR="0011093A" w:rsidRPr="006A16A8" w:rsidRDefault="0011093A" w:rsidP="006A16A8">
      <w:pPr>
        <w:widowControl/>
        <w:spacing w:after="0" w:line="288" w:lineRule="auto"/>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4.4.2 Business-Logic Constraints</w:t>
      </w:r>
    </w:p>
    <w:p w14:paraId="40C30FE6" w14:textId="77777777" w:rsidR="0011093A" w:rsidRPr="006A16A8" w:rsidRDefault="0011093A" w:rsidP="006A16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rPr>
          <w:rFonts w:ascii="Arial" w:eastAsia="宋体" w:hAnsi="Arial" w:cs="Arial"/>
          <w:color w:val="000000"/>
          <w:kern w:val="0"/>
          <w:sz w:val="24"/>
          <w14:ligatures w14:val="none"/>
        </w:rPr>
      </w:pPr>
      <w:r w:rsidRPr="006A16A8">
        <w:rPr>
          <w:rFonts w:ascii="Arial" w:hAnsi="Arial" w:cs="Arial"/>
          <w:color w:val="000000"/>
          <w:sz w:val="24"/>
        </w:rPr>
        <w:t>Business rules are further enforced through</w:t>
      </w:r>
      <w:r w:rsidRPr="006A16A8">
        <w:rPr>
          <w:rStyle w:val="apple-converted-space"/>
          <w:rFonts w:ascii="Arial" w:hAnsi="Arial" w:cs="Arial"/>
          <w:color w:val="000000"/>
          <w:sz w:val="24"/>
        </w:rPr>
        <w:t> </w:t>
      </w:r>
      <w:r w:rsidRPr="006A16A8">
        <w:rPr>
          <w:rStyle w:val="HTML"/>
          <w:rFonts w:ascii="Arial" w:hAnsi="Arial" w:cs="Arial"/>
          <w:color w:val="000000"/>
          <w:highlight w:val="lightGray"/>
        </w:rPr>
        <w:t>NOT NULL</w:t>
      </w:r>
      <w:r w:rsidRPr="006A16A8">
        <w:rPr>
          <w:rFonts w:ascii="Arial" w:hAnsi="Arial" w:cs="Arial"/>
          <w:color w:val="000000"/>
          <w:sz w:val="24"/>
        </w:rPr>
        <w:t>,</w:t>
      </w:r>
      <w:r w:rsidRPr="006A16A8">
        <w:rPr>
          <w:rStyle w:val="apple-converted-space"/>
          <w:rFonts w:ascii="Arial" w:hAnsi="Arial" w:cs="Arial"/>
          <w:color w:val="000000"/>
          <w:sz w:val="24"/>
        </w:rPr>
        <w:t> </w:t>
      </w:r>
      <w:r w:rsidRPr="006A16A8">
        <w:rPr>
          <w:rStyle w:val="HTML"/>
          <w:rFonts w:ascii="Arial" w:hAnsi="Arial" w:cs="Arial"/>
          <w:color w:val="000000"/>
          <w:highlight w:val="lightGray"/>
        </w:rPr>
        <w:t>DEFAULT</w:t>
      </w:r>
      <w:r w:rsidRPr="006A16A8">
        <w:rPr>
          <w:rFonts w:ascii="Arial" w:hAnsi="Arial" w:cs="Arial"/>
          <w:color w:val="000000"/>
          <w:sz w:val="24"/>
        </w:rPr>
        <w:t>,</w:t>
      </w:r>
      <w:r w:rsidRPr="006A16A8">
        <w:rPr>
          <w:rStyle w:val="apple-converted-space"/>
          <w:rFonts w:ascii="Arial" w:hAnsi="Arial" w:cs="Arial"/>
          <w:color w:val="000000"/>
          <w:sz w:val="24"/>
        </w:rPr>
        <w:t> </w:t>
      </w:r>
      <w:r w:rsidRPr="006A16A8">
        <w:rPr>
          <w:rStyle w:val="HTML"/>
          <w:rFonts w:ascii="Arial" w:hAnsi="Arial" w:cs="Arial"/>
          <w:color w:val="000000"/>
          <w:highlight w:val="lightGray"/>
        </w:rPr>
        <w:t>UNIQUE</w:t>
      </w:r>
      <w:r w:rsidRPr="006A16A8">
        <w:rPr>
          <w:rFonts w:ascii="Arial" w:hAnsi="Arial" w:cs="Arial"/>
          <w:color w:val="000000"/>
          <w:sz w:val="24"/>
        </w:rPr>
        <w:t>, and</w:t>
      </w:r>
      <w:r w:rsidRPr="006A16A8">
        <w:rPr>
          <w:rStyle w:val="apple-converted-space"/>
          <w:rFonts w:ascii="Arial" w:hAnsi="Arial" w:cs="Arial"/>
          <w:color w:val="000000"/>
          <w:sz w:val="24"/>
        </w:rPr>
        <w:t> </w:t>
      </w:r>
      <w:r w:rsidRPr="006A16A8">
        <w:rPr>
          <w:rStyle w:val="HTML"/>
          <w:rFonts w:ascii="Arial" w:hAnsi="Arial" w:cs="Arial"/>
          <w:color w:val="000000"/>
          <w:highlight w:val="lightGray"/>
        </w:rPr>
        <w:t>CHECK</w:t>
      </w:r>
      <w:r w:rsidRPr="006A16A8">
        <w:rPr>
          <w:rStyle w:val="apple-converted-space"/>
          <w:rFonts w:ascii="Arial" w:hAnsi="Arial" w:cs="Arial"/>
          <w:color w:val="000000"/>
          <w:sz w:val="24"/>
        </w:rPr>
        <w:t> </w:t>
      </w:r>
      <w:r w:rsidRPr="006A16A8">
        <w:rPr>
          <w:rFonts w:ascii="Arial" w:hAnsi="Arial" w:cs="Arial"/>
          <w:color w:val="000000"/>
          <w:sz w:val="24"/>
        </w:rPr>
        <w:t>constraints. The</w:t>
      </w:r>
      <w:r w:rsidRPr="006A16A8">
        <w:rPr>
          <w:rStyle w:val="apple-converted-space"/>
          <w:rFonts w:ascii="Arial" w:hAnsi="Arial" w:cs="Arial"/>
          <w:color w:val="000000"/>
          <w:sz w:val="24"/>
        </w:rPr>
        <w:t> </w:t>
      </w:r>
      <w:r w:rsidRPr="006A16A8">
        <w:rPr>
          <w:rStyle w:val="HTML"/>
          <w:rFonts w:ascii="Arial" w:hAnsi="Arial" w:cs="Arial"/>
          <w:color w:val="0B769F" w:themeColor="accent4" w:themeShade="BF"/>
        </w:rPr>
        <w:t>purchase_order_items</w:t>
      </w:r>
      <w:r w:rsidRPr="006A16A8">
        <w:rPr>
          <w:rStyle w:val="apple-converted-space"/>
          <w:rFonts w:ascii="Arial" w:hAnsi="Arial" w:cs="Arial"/>
          <w:color w:val="000000"/>
          <w:sz w:val="24"/>
        </w:rPr>
        <w:t> </w:t>
      </w:r>
      <w:r w:rsidRPr="006A16A8">
        <w:rPr>
          <w:rFonts w:ascii="Arial" w:hAnsi="Arial" w:cs="Arial"/>
          <w:color w:val="000000"/>
          <w:sz w:val="24"/>
        </w:rPr>
        <w:t xml:space="preserve">table provides a </w:t>
      </w:r>
      <w:r w:rsidRPr="006A16A8">
        <w:rPr>
          <w:rFonts w:ascii="Arial" w:hAnsi="Arial" w:cs="Arial"/>
          <w:color w:val="000000"/>
          <w:sz w:val="24"/>
        </w:rPr>
        <w:lastRenderedPageBreak/>
        <w:t>representative example:</w:t>
      </w:r>
      <w:r w:rsidRPr="006A16A8">
        <w:rPr>
          <w:rFonts w:ascii="Arial" w:eastAsia="宋体" w:hAnsi="Arial" w:cs="Arial"/>
          <w:color w:val="000000"/>
          <w:kern w:val="0"/>
          <w:sz w:val="24"/>
          <w14:ligatures w14:val="none"/>
        </w:rPr>
        <w:t xml:space="preserve"> </w:t>
      </w:r>
      <w:r w:rsidRPr="006A16A8">
        <w:rPr>
          <w:rFonts w:ascii="Arial" w:eastAsia="宋体" w:hAnsi="Arial" w:cs="Arial"/>
          <w:noProof/>
          <w:color w:val="000000"/>
          <w:kern w:val="0"/>
          <w:sz w:val="24"/>
          <w14:ligatures w14:val="none"/>
        </w:rPr>
        <w:drawing>
          <wp:inline distT="0" distB="0" distL="0" distR="0" wp14:anchorId="0FC906AB" wp14:editId="2E117E27">
            <wp:extent cx="5274310" cy="1545590"/>
            <wp:effectExtent l="0" t="0" r="0" b="3810"/>
            <wp:docPr id="2128524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24162" name=""/>
                    <pic:cNvPicPr/>
                  </pic:nvPicPr>
                  <pic:blipFill>
                    <a:blip r:embed="rId10"/>
                    <a:stretch>
                      <a:fillRect/>
                    </a:stretch>
                  </pic:blipFill>
                  <pic:spPr>
                    <a:xfrm>
                      <a:off x="0" y="0"/>
                      <a:ext cx="5274310" cy="1545590"/>
                    </a:xfrm>
                    <a:prstGeom prst="rect">
                      <a:avLst/>
                    </a:prstGeom>
                  </pic:spPr>
                </pic:pic>
              </a:graphicData>
            </a:graphic>
          </wp:inline>
        </w:drawing>
      </w:r>
    </w:p>
    <w:p w14:paraId="1645D03C" w14:textId="77777777" w:rsidR="0011093A" w:rsidRPr="006A16A8" w:rsidRDefault="0011093A" w:rsidP="006A16A8">
      <w:pPr>
        <w:pStyle w:val="isselectedend"/>
        <w:spacing w:before="0" w:beforeAutospacing="0" w:after="0" w:afterAutospacing="0" w:line="288" w:lineRule="auto"/>
        <w:rPr>
          <w:rFonts w:ascii="Arial" w:hAnsi="Arial" w:cs="Arial"/>
          <w:color w:val="000000"/>
        </w:rPr>
      </w:pPr>
      <w:r w:rsidRPr="006A16A8">
        <w:rPr>
          <w:rFonts w:ascii="Arial" w:hAnsi="Arial" w:cs="Arial"/>
          <w:color w:val="000000"/>
        </w:rPr>
        <w:t>These constraints translate purchasing rules directly into the database.</w:t>
      </w:r>
      <w:r w:rsidRPr="006A16A8">
        <w:rPr>
          <w:rStyle w:val="apple-converted-space"/>
          <w:rFonts w:ascii="Arial" w:hAnsi="Arial" w:cs="Arial"/>
          <w:color w:val="000000"/>
        </w:rPr>
        <w:t> </w:t>
      </w:r>
      <w:r w:rsidRPr="006A16A8">
        <w:rPr>
          <w:rStyle w:val="HTML"/>
          <w:rFonts w:ascii="Arial" w:hAnsi="Arial" w:cs="Arial"/>
          <w:color w:val="000000"/>
          <w:highlight w:val="lightGray"/>
        </w:rPr>
        <w:t>NOT NULL</w:t>
      </w:r>
      <w:r w:rsidRPr="006A16A8">
        <w:rPr>
          <w:rStyle w:val="apple-converted-space"/>
          <w:rFonts w:ascii="Arial" w:hAnsi="Arial" w:cs="Arial"/>
          <w:color w:val="000000"/>
        </w:rPr>
        <w:t> </w:t>
      </w:r>
      <w:r w:rsidRPr="006A16A8">
        <w:rPr>
          <w:rFonts w:ascii="Arial" w:hAnsi="Arial" w:cs="Arial"/>
          <w:color w:val="000000"/>
        </w:rPr>
        <w:t>ensures that required information cannot be omitted, while</w:t>
      </w:r>
      <w:r w:rsidRPr="006A16A8">
        <w:rPr>
          <w:rStyle w:val="apple-converted-space"/>
          <w:rFonts w:ascii="Arial" w:hAnsi="Arial" w:cs="Arial"/>
          <w:color w:val="000000"/>
        </w:rPr>
        <w:t> </w:t>
      </w:r>
      <w:r w:rsidRPr="006A16A8">
        <w:rPr>
          <w:rStyle w:val="HTML"/>
          <w:rFonts w:ascii="Arial" w:hAnsi="Arial" w:cs="Arial"/>
          <w:color w:val="000000"/>
          <w:highlight w:val="lightGray"/>
        </w:rPr>
        <w:t>DEFAULT 0</w:t>
      </w:r>
      <w:r w:rsidRPr="006A16A8">
        <w:rPr>
          <w:rStyle w:val="apple-converted-space"/>
          <w:rFonts w:ascii="Arial" w:hAnsi="Arial" w:cs="Arial"/>
          <w:color w:val="000000"/>
        </w:rPr>
        <w:t> </w:t>
      </w:r>
      <w:r w:rsidRPr="006A16A8">
        <w:rPr>
          <w:rFonts w:ascii="Arial" w:hAnsi="Arial" w:cs="Arial"/>
          <w:color w:val="000000"/>
        </w:rPr>
        <w:t>provides an appropriate initial value when no units have yet been received, damaged, or identified as missing.</w:t>
      </w:r>
      <w:r w:rsidRPr="006A16A8">
        <w:rPr>
          <w:rStyle w:val="apple-converted-space"/>
          <w:rFonts w:ascii="Arial" w:hAnsi="Arial" w:cs="Arial"/>
          <w:color w:val="000000"/>
        </w:rPr>
        <w:t> </w:t>
      </w:r>
      <w:r w:rsidRPr="006A16A8">
        <w:rPr>
          <w:rStyle w:val="HTML"/>
          <w:rFonts w:ascii="Arial" w:hAnsi="Arial" w:cs="Arial"/>
          <w:color w:val="000000"/>
          <w:highlight w:val="lightGray"/>
        </w:rPr>
        <w:t>UNIQUE (purchase_order_id, vendor_product_id)</w:t>
      </w:r>
      <w:r w:rsidRPr="006A16A8">
        <w:rPr>
          <w:rStyle w:val="apple-converted-space"/>
          <w:rFonts w:ascii="Arial" w:hAnsi="Arial" w:cs="Arial"/>
          <w:color w:val="000000"/>
        </w:rPr>
        <w:t> </w:t>
      </w:r>
      <w:r w:rsidRPr="006A16A8">
        <w:rPr>
          <w:rFonts w:ascii="Arial" w:hAnsi="Arial" w:cs="Arial"/>
          <w:color w:val="000000"/>
        </w:rPr>
        <w:t>prevents the same vendor-product from appearing twice within one purchase order. The</w:t>
      </w:r>
      <w:r w:rsidRPr="006A16A8">
        <w:rPr>
          <w:rStyle w:val="apple-converted-space"/>
          <w:rFonts w:ascii="Arial" w:hAnsi="Arial" w:cs="Arial"/>
          <w:color w:val="000000"/>
        </w:rPr>
        <w:t> </w:t>
      </w:r>
      <w:r w:rsidRPr="006A16A8">
        <w:rPr>
          <w:rStyle w:val="HTML"/>
          <w:rFonts w:ascii="Arial" w:hAnsi="Arial" w:cs="Arial"/>
          <w:color w:val="000000"/>
          <w:highlight w:val="lightGray"/>
        </w:rPr>
        <w:t>CHECK</w:t>
      </w:r>
      <w:r w:rsidRPr="006A16A8">
        <w:rPr>
          <w:rStyle w:val="apple-converted-space"/>
          <w:rFonts w:ascii="Arial" w:hAnsi="Arial" w:cs="Arial"/>
          <w:color w:val="000000"/>
        </w:rPr>
        <w:t> </w:t>
      </w:r>
      <w:r w:rsidRPr="006A16A8">
        <w:rPr>
          <w:rFonts w:ascii="Arial" w:hAnsi="Arial" w:cs="Arial"/>
          <w:color w:val="000000"/>
        </w:rPr>
        <w:t>constraints prevent invalid quantities and costs: ordered quantities must be positive, received, damaged, and missing quantities cannot be negative, purchase cost cannot be negative, received units cannot exceed ordered units, and damaged units cannot exceed units actually received.</w:t>
      </w:r>
    </w:p>
    <w:p w14:paraId="0F5253EF" w14:textId="77777777" w:rsidR="0011093A" w:rsidRPr="006A16A8" w:rsidRDefault="0011093A" w:rsidP="006A16A8">
      <w:pPr>
        <w:pStyle w:val="isselectedend"/>
        <w:spacing w:before="0" w:beforeAutospacing="0" w:after="0" w:afterAutospacing="0" w:line="288" w:lineRule="auto"/>
        <w:rPr>
          <w:rFonts w:ascii="Arial" w:hAnsi="Arial" w:cs="Arial"/>
          <w:color w:val="000000"/>
        </w:rPr>
      </w:pPr>
      <w:r w:rsidRPr="006A16A8">
        <w:rPr>
          <w:rStyle w:val="HTML"/>
          <w:rFonts w:ascii="Arial" w:hAnsi="Arial" w:cs="Arial"/>
          <w:color w:val="000000"/>
          <w:highlight w:val="lightGray"/>
        </w:rPr>
        <w:t>ON DELETE CASCADE</w:t>
      </w:r>
      <w:r w:rsidRPr="006A16A8">
        <w:rPr>
          <w:rStyle w:val="apple-converted-space"/>
          <w:rFonts w:ascii="Arial" w:hAnsi="Arial" w:cs="Arial"/>
          <w:color w:val="000000"/>
        </w:rPr>
        <w:t> </w:t>
      </w:r>
      <w:r w:rsidRPr="006A16A8">
        <w:rPr>
          <w:rFonts w:ascii="Arial" w:hAnsi="Arial" w:cs="Arial"/>
          <w:color w:val="000000"/>
        </w:rPr>
        <w:t>reflects the dependency between an order and its line items. A</w:t>
      </w:r>
      <w:r w:rsidRPr="006A16A8">
        <w:rPr>
          <w:rStyle w:val="apple-converted-space"/>
          <w:rFonts w:ascii="Arial" w:hAnsi="Arial" w:cs="Arial"/>
          <w:color w:val="0B769F" w:themeColor="accent4" w:themeShade="BF"/>
        </w:rPr>
        <w:t> </w:t>
      </w:r>
      <w:r w:rsidRPr="006A16A8">
        <w:rPr>
          <w:rStyle w:val="HTML"/>
          <w:rFonts w:ascii="Arial" w:hAnsi="Arial" w:cs="Arial"/>
          <w:color w:val="0B769F" w:themeColor="accent4" w:themeShade="BF"/>
        </w:rPr>
        <w:t>purchase_order_items</w:t>
      </w:r>
      <w:r w:rsidRPr="006A16A8">
        <w:rPr>
          <w:rStyle w:val="apple-converted-space"/>
          <w:rFonts w:ascii="Arial" w:hAnsi="Arial" w:cs="Arial"/>
          <w:color w:val="000000"/>
        </w:rPr>
        <w:t> </w:t>
      </w:r>
      <w:r w:rsidRPr="006A16A8">
        <w:rPr>
          <w:rFonts w:ascii="Arial" w:hAnsi="Arial" w:cs="Arial"/>
          <w:color w:val="000000"/>
        </w:rPr>
        <w:t>has no independent meaning once its parent purchase order is deleted, so dependent items are removed with the parent rather than being left as orphan records.</w:t>
      </w:r>
    </w:p>
    <w:p w14:paraId="646AABE6" w14:textId="77777777" w:rsidR="0011093A" w:rsidRPr="006A16A8" w:rsidRDefault="0011093A" w:rsidP="006A16A8">
      <w:pPr>
        <w:pStyle w:val="ae"/>
        <w:spacing w:before="0" w:beforeAutospacing="0" w:after="0" w:afterAutospacing="0" w:line="288" w:lineRule="auto"/>
        <w:rPr>
          <w:rFonts w:ascii="Arial" w:hAnsi="Arial" w:cs="Arial"/>
          <w:color w:val="000000"/>
        </w:rPr>
      </w:pPr>
      <w:r w:rsidRPr="006A16A8">
        <w:rPr>
          <w:rFonts w:ascii="Arial" w:hAnsi="Arial" w:cs="Arial"/>
          <w:color w:val="000000"/>
        </w:rPr>
        <w:t>The same constraint principles are applied to the remaining tables according to their business meaning. Date checks maintain valid sequences for shifts, time-off requests, and purchase orders; controlled-value checks standardize statuses, payment methods, inventory-adjustment types, and expense types; and financial checks prevent invalid prices, discounts, refunds, payments, and expenses.</w:t>
      </w:r>
    </w:p>
    <w:p w14:paraId="6B51799C" w14:textId="77777777" w:rsidR="0011093A" w:rsidRPr="006A16A8" w:rsidRDefault="0011093A" w:rsidP="006A16A8">
      <w:pPr>
        <w:widowControl/>
        <w:spacing w:after="0" w:line="288" w:lineRule="auto"/>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4.4.3 Triggers and Cross-Table Integrity</w:t>
      </w:r>
    </w:p>
    <w:p w14:paraId="2FB33475" w14:textId="77777777" w:rsidR="0011093A" w:rsidRPr="006A16A8" w:rsidRDefault="0011093A" w:rsidP="006A16A8">
      <w:pPr>
        <w:pStyle w:val="isselectedend"/>
        <w:spacing w:before="0" w:beforeAutospacing="0" w:after="0" w:afterAutospacing="0" w:line="288" w:lineRule="auto"/>
        <w:rPr>
          <w:rFonts w:ascii="Arial" w:hAnsi="Arial" w:cs="Arial"/>
          <w:color w:val="000000"/>
        </w:rPr>
      </w:pPr>
      <w:r w:rsidRPr="006A16A8">
        <w:rPr>
          <w:rFonts w:ascii="Arial" w:hAnsi="Arial" w:cs="Arial"/>
          <w:color w:val="000000"/>
        </w:rPr>
        <w:t>Some business rules depend on multiple tables and cannot be enforced using row-level</w:t>
      </w:r>
      <w:r w:rsidRPr="006A16A8">
        <w:rPr>
          <w:rStyle w:val="apple-converted-space"/>
          <w:rFonts w:ascii="Arial" w:hAnsi="Arial" w:cs="Arial"/>
          <w:color w:val="000000"/>
        </w:rPr>
        <w:t> </w:t>
      </w:r>
      <w:r w:rsidRPr="006A16A8">
        <w:rPr>
          <w:rStyle w:val="HTML"/>
          <w:rFonts w:ascii="Arial" w:hAnsi="Arial" w:cs="Arial"/>
          <w:color w:val="000000"/>
        </w:rPr>
        <w:t>CHECK</w:t>
      </w:r>
      <w:r w:rsidRPr="006A16A8">
        <w:rPr>
          <w:rStyle w:val="apple-converted-space"/>
          <w:rFonts w:ascii="Arial" w:hAnsi="Arial" w:cs="Arial"/>
          <w:color w:val="000000"/>
        </w:rPr>
        <w:t> </w:t>
      </w:r>
      <w:r w:rsidRPr="006A16A8">
        <w:rPr>
          <w:rFonts w:ascii="Arial" w:hAnsi="Arial" w:cs="Arial"/>
          <w:color w:val="000000"/>
        </w:rPr>
        <w:t>constraints. Three PostgreSQL triggers were therefore implemented.</w:t>
      </w:r>
    </w:p>
    <w:p w14:paraId="08F03DCE" w14:textId="77777777" w:rsidR="0011093A" w:rsidRPr="006A16A8" w:rsidRDefault="0011093A" w:rsidP="006A16A8">
      <w:pPr>
        <w:pStyle w:val="isselectedend"/>
        <w:spacing w:before="0" w:beforeAutospacing="0" w:after="0" w:afterAutospacing="0" w:line="288" w:lineRule="auto"/>
        <w:rPr>
          <w:rFonts w:ascii="Arial" w:hAnsi="Arial" w:cs="Arial"/>
          <w:color w:val="000000"/>
        </w:rPr>
      </w:pPr>
      <w:r w:rsidRPr="006A16A8">
        <w:rPr>
          <w:rStyle w:val="af"/>
          <w:rFonts w:ascii="Arial" w:hAnsi="Arial" w:cs="Arial"/>
          <w:color w:val="000000"/>
        </w:rPr>
        <w:t>Inventory adjustment trigger.</w:t>
      </w:r>
      <w:r w:rsidRPr="006A16A8">
        <w:rPr>
          <w:rStyle w:val="apple-converted-space"/>
          <w:rFonts w:ascii="Arial" w:hAnsi="Arial" w:cs="Arial"/>
          <w:color w:val="000000"/>
        </w:rPr>
        <w:t> </w:t>
      </w:r>
      <w:r w:rsidRPr="006A16A8">
        <w:rPr>
          <w:rStyle w:val="HTML"/>
          <w:rFonts w:ascii="Arial" w:hAnsi="Arial" w:cs="Arial"/>
          <w:color w:val="000000"/>
          <w:highlight w:val="lightGray"/>
        </w:rPr>
        <w:t>trg_apply_inventory_adjustment</w:t>
      </w:r>
      <w:r w:rsidRPr="006A16A8">
        <w:rPr>
          <w:rStyle w:val="apple-converted-space"/>
          <w:rFonts w:ascii="Arial" w:hAnsi="Arial" w:cs="Arial"/>
          <w:color w:val="000000"/>
        </w:rPr>
        <w:t> </w:t>
      </w:r>
      <w:r w:rsidRPr="006A16A8">
        <w:rPr>
          <w:rFonts w:ascii="Arial" w:hAnsi="Arial" w:cs="Arial"/>
          <w:color w:val="000000"/>
        </w:rPr>
        <w:t>updates the corresponding</w:t>
      </w:r>
      <w:r w:rsidRPr="006A16A8">
        <w:rPr>
          <w:rStyle w:val="apple-converted-space"/>
          <w:rFonts w:ascii="Arial" w:hAnsi="Arial" w:cs="Arial"/>
          <w:color w:val="000000"/>
        </w:rPr>
        <w:t> </w:t>
      </w:r>
      <w:r w:rsidRPr="006A16A8">
        <w:rPr>
          <w:rStyle w:val="HTML"/>
          <w:rFonts w:ascii="Arial" w:hAnsi="Arial" w:cs="Arial"/>
          <w:color w:val="0B769F" w:themeColor="accent4" w:themeShade="BF"/>
        </w:rPr>
        <w:t>store_inventory</w:t>
      </w:r>
      <w:r w:rsidRPr="006A16A8">
        <w:rPr>
          <w:rFonts w:ascii="Arial" w:hAnsi="Arial" w:cs="Arial"/>
          <w:color w:val="0B769F" w:themeColor="accent4" w:themeShade="BF"/>
        </w:rPr>
        <w:t xml:space="preserve"> </w:t>
      </w:r>
      <w:r w:rsidRPr="006A16A8">
        <w:rPr>
          <w:rFonts w:ascii="Arial" w:hAnsi="Arial" w:cs="Arial"/>
          <w:color w:val="000000"/>
        </w:rPr>
        <w:t xml:space="preserve">balance whenever an inventory adjustment is inserted and rejects the transaction if the resulting inventory would become </w:t>
      </w:r>
      <w:r w:rsidRPr="006A16A8">
        <w:rPr>
          <w:rFonts w:ascii="Arial" w:hAnsi="Arial" w:cs="Arial"/>
          <w:color w:val="000000"/>
        </w:rPr>
        <w:lastRenderedPageBreak/>
        <w:t>negative. This keeps the current inventory balance consistent with its adjustment history.</w:t>
      </w:r>
    </w:p>
    <w:p w14:paraId="037FBE63" w14:textId="77777777" w:rsidR="0011093A" w:rsidRPr="006A16A8" w:rsidRDefault="0011093A" w:rsidP="006A16A8">
      <w:pPr>
        <w:pStyle w:val="isselectedend"/>
        <w:spacing w:before="0" w:beforeAutospacing="0" w:after="0" w:afterAutospacing="0" w:line="288" w:lineRule="auto"/>
        <w:rPr>
          <w:rFonts w:ascii="Arial" w:hAnsi="Arial" w:cs="Arial"/>
          <w:color w:val="000000"/>
        </w:rPr>
      </w:pPr>
      <w:r w:rsidRPr="006A16A8">
        <w:rPr>
          <w:rStyle w:val="af"/>
          <w:rFonts w:ascii="Arial" w:hAnsi="Arial" w:cs="Arial"/>
          <w:color w:val="000000"/>
        </w:rPr>
        <w:t>Sales inventory trigger.</w:t>
      </w:r>
      <w:r w:rsidRPr="006A16A8">
        <w:rPr>
          <w:rStyle w:val="apple-converted-space"/>
          <w:rFonts w:ascii="Arial" w:hAnsi="Arial" w:cs="Arial"/>
          <w:color w:val="000000"/>
        </w:rPr>
        <w:t> </w:t>
      </w:r>
      <w:r w:rsidRPr="006A16A8">
        <w:rPr>
          <w:rStyle w:val="HTML"/>
          <w:rFonts w:ascii="Arial" w:hAnsi="Arial" w:cs="Arial"/>
          <w:color w:val="000000"/>
          <w:highlight w:val="lightGray"/>
        </w:rPr>
        <w:t>trg_reduce_inventory_after_sale</w:t>
      </w:r>
      <w:r w:rsidRPr="006A16A8">
        <w:rPr>
          <w:rStyle w:val="apple-converted-space"/>
          <w:rFonts w:ascii="Arial" w:hAnsi="Arial" w:cs="Arial"/>
          <w:color w:val="000000"/>
        </w:rPr>
        <w:t> </w:t>
      </w:r>
      <w:r w:rsidRPr="006A16A8">
        <w:rPr>
          <w:rFonts w:ascii="Arial" w:hAnsi="Arial" w:cs="Arial"/>
          <w:color w:val="000000"/>
        </w:rPr>
        <w:t>automatically creates a negative inventory adjustment when a</w:t>
      </w:r>
      <w:r w:rsidRPr="006A16A8">
        <w:rPr>
          <w:rStyle w:val="apple-converted-space"/>
          <w:rFonts w:ascii="Arial" w:hAnsi="Arial" w:cs="Arial"/>
          <w:color w:val="000000"/>
        </w:rPr>
        <w:t> </w:t>
      </w:r>
      <w:r w:rsidRPr="006A16A8">
        <w:rPr>
          <w:rStyle w:val="HTML"/>
          <w:rFonts w:ascii="Arial" w:hAnsi="Arial" w:cs="Arial"/>
          <w:color w:val="0B769F" w:themeColor="accent4" w:themeShade="BF"/>
        </w:rPr>
        <w:t>sales_items</w:t>
      </w:r>
      <w:r w:rsidRPr="006A16A8">
        <w:rPr>
          <w:rStyle w:val="apple-converted-space"/>
          <w:rFonts w:ascii="Arial" w:hAnsi="Arial" w:cs="Arial"/>
          <w:color w:val="000000"/>
        </w:rPr>
        <w:t> </w:t>
      </w:r>
      <w:r w:rsidRPr="006A16A8">
        <w:rPr>
          <w:rFonts w:ascii="Arial" w:hAnsi="Arial" w:cs="Arial"/>
          <w:color w:val="000000"/>
        </w:rPr>
        <w:t>record is inserted. This keeps sales activity and inventory movements synchronized.</w:t>
      </w:r>
    </w:p>
    <w:p w14:paraId="56B7986E" w14:textId="77777777" w:rsidR="0011093A" w:rsidRPr="006A16A8" w:rsidRDefault="0011093A" w:rsidP="006A16A8">
      <w:pPr>
        <w:pStyle w:val="isselectedend"/>
        <w:spacing w:before="0" w:beforeAutospacing="0" w:after="0" w:afterAutospacing="0" w:line="288" w:lineRule="auto"/>
        <w:rPr>
          <w:rFonts w:ascii="Arial" w:hAnsi="Arial" w:cs="Arial"/>
          <w:color w:val="000000"/>
        </w:rPr>
      </w:pPr>
      <w:r w:rsidRPr="006A16A8">
        <w:rPr>
          <w:rStyle w:val="af"/>
          <w:rFonts w:ascii="Arial" w:hAnsi="Arial" w:cs="Arial"/>
          <w:color w:val="000000"/>
        </w:rPr>
        <w:t>Purchase-order vendor validation trigger.</w:t>
      </w:r>
      <w:r w:rsidRPr="006A16A8">
        <w:rPr>
          <w:rStyle w:val="apple-converted-space"/>
          <w:rFonts w:ascii="Arial" w:hAnsi="Arial" w:cs="Arial"/>
          <w:color w:val="000000"/>
        </w:rPr>
        <w:t xml:space="preserve"> </w:t>
      </w:r>
      <w:r w:rsidRPr="006A16A8">
        <w:rPr>
          <w:rStyle w:val="HTML"/>
          <w:rFonts w:ascii="Arial" w:hAnsi="Arial" w:cs="Arial"/>
          <w:color w:val="000000"/>
          <w:highlight w:val="lightGray"/>
        </w:rPr>
        <w:t>trg_validate_purchase_order_vendor</w:t>
      </w:r>
      <w:r w:rsidRPr="006A16A8">
        <w:rPr>
          <w:rStyle w:val="apple-converted-space"/>
          <w:rFonts w:ascii="Arial" w:hAnsi="Arial" w:cs="Arial"/>
          <w:color w:val="000000"/>
        </w:rPr>
        <w:t> </w:t>
      </w:r>
      <w:r w:rsidRPr="006A16A8">
        <w:rPr>
          <w:rFonts w:ascii="Arial" w:hAnsi="Arial" w:cs="Arial"/>
          <w:color w:val="000000"/>
        </w:rPr>
        <w:t>verifies that the</w:t>
      </w:r>
      <w:r w:rsidRPr="006A16A8">
        <w:rPr>
          <w:rStyle w:val="apple-converted-space"/>
          <w:rFonts w:ascii="Arial" w:hAnsi="Arial" w:cs="Arial"/>
          <w:color w:val="000000"/>
        </w:rPr>
        <w:t> </w:t>
      </w:r>
      <w:r w:rsidRPr="006A16A8">
        <w:rPr>
          <w:rStyle w:val="HTML"/>
          <w:rFonts w:ascii="Arial" w:hAnsi="Arial" w:cs="Arial"/>
          <w:color w:val="0B769F" w:themeColor="accent4" w:themeShade="BF"/>
        </w:rPr>
        <w:t>vendor_product</w:t>
      </w:r>
      <w:r w:rsidRPr="006A16A8">
        <w:rPr>
          <w:rFonts w:ascii="Arial" w:hAnsi="Arial" w:cs="Arial"/>
          <w:color w:val="000000"/>
        </w:rPr>
        <w:t xml:space="preserve"> selected for a purchase-order item belongs to the same vendor as the parent purchase order. This prevents a cross-table inconsistency that cannot be detected by either foreign key independently.</w:t>
      </w:r>
    </w:p>
    <w:p w14:paraId="74A5AE79" w14:textId="7E2CDA0E" w:rsidR="0011093A" w:rsidRPr="006A16A8" w:rsidRDefault="0011093A" w:rsidP="006A16A8">
      <w:pPr>
        <w:pStyle w:val="ae"/>
        <w:spacing w:before="0" w:beforeAutospacing="0" w:after="0" w:afterAutospacing="0" w:line="288" w:lineRule="auto"/>
        <w:rPr>
          <w:rStyle w:val="af"/>
          <w:rFonts w:ascii="Arial" w:hAnsi="Arial" w:cs="Arial"/>
          <w:b w:val="0"/>
          <w:bCs w:val="0"/>
          <w:color w:val="000000"/>
        </w:rPr>
      </w:pPr>
      <w:r w:rsidRPr="006A16A8">
        <w:rPr>
          <w:rFonts w:ascii="Arial" w:hAnsi="Arial" w:cs="Arial"/>
          <w:color w:val="000000"/>
        </w:rPr>
        <w:t>Together, primary and foreign keys preserve entity relationships, constraints enforce record-level business rules, and triggers enforce rules that require coordination across multiple tables.</w:t>
      </w:r>
      <w:r w:rsidR="00DA3E24">
        <w:rPr>
          <w:rFonts w:ascii="Arial" w:hAnsi="Arial" w:cs="Arial" w:hint="eastAsia"/>
          <w:color w:val="000000"/>
        </w:rPr>
        <w:t xml:space="preserve"> </w:t>
      </w:r>
      <w:r w:rsidRPr="00DA3E24">
        <w:rPr>
          <w:rFonts w:ascii="Arial" w:hAnsi="Arial" w:cs="Arial"/>
          <w:color w:val="000000"/>
        </w:rPr>
        <w:t>All the sql code is attached in Appendix</w:t>
      </w:r>
    </w:p>
    <w:p w14:paraId="3172C8B8" w14:textId="6D9002D7" w:rsidR="00887A56" w:rsidRPr="006A16A8" w:rsidRDefault="00887A56" w:rsidP="006A16A8">
      <w:pPr>
        <w:widowControl/>
        <w:spacing w:after="0" w:line="288" w:lineRule="auto"/>
        <w:outlineLvl w:val="2"/>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 xml:space="preserve">5. </w:t>
      </w:r>
      <w:r w:rsidR="00D56AD4" w:rsidRPr="006A16A8">
        <w:rPr>
          <w:rFonts w:ascii="Arial" w:eastAsia="宋体" w:hAnsi="Arial" w:cs="Arial" w:hint="eastAsia"/>
          <w:b/>
          <w:bCs/>
          <w:color w:val="000000"/>
          <w:kern w:val="0"/>
          <w:sz w:val="24"/>
          <w14:ligatures w14:val="none"/>
        </w:rPr>
        <w:t xml:space="preserve"> </w:t>
      </w:r>
      <w:r w:rsidRPr="006A16A8">
        <w:rPr>
          <w:rFonts w:ascii="Arial" w:eastAsia="宋体" w:hAnsi="Arial" w:cs="Arial"/>
          <w:b/>
          <w:bCs/>
          <w:color w:val="000000"/>
          <w:kern w:val="0"/>
          <w:sz w:val="24"/>
          <w14:ligatures w14:val="none"/>
        </w:rPr>
        <w:t>ETL Process</w:t>
      </w:r>
    </w:p>
    <w:p w14:paraId="18316061" w14:textId="77777777" w:rsidR="00860BCB" w:rsidRPr="006A16A8" w:rsidRDefault="00887A56" w:rsidP="006A16A8">
      <w:pPr>
        <w:widowControl/>
        <w:spacing w:after="0" w:line="288" w:lineRule="auto"/>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5.1 ETL Overview</w:t>
      </w:r>
    </w:p>
    <w:p w14:paraId="314C509D" w14:textId="77777777" w:rsidR="00860BCB" w:rsidRPr="006A16A8" w:rsidRDefault="00860BCB" w:rsidP="006A16A8">
      <w:pPr>
        <w:pStyle w:val="pdq2pgselectionanchorcontainer"/>
        <w:spacing w:before="0" w:beforeAutospacing="0" w:after="0" w:afterAutospacing="0" w:line="288" w:lineRule="auto"/>
        <w:rPr>
          <w:rFonts w:ascii="Arial" w:hAnsi="Arial" w:cs="Arial"/>
          <w:color w:val="000000"/>
        </w:rPr>
      </w:pPr>
      <w:r w:rsidRPr="006A16A8">
        <w:rPr>
          <w:rFonts w:ascii="Arial" w:hAnsi="Arial" w:cs="Arial"/>
          <w:color w:val="000000"/>
        </w:rPr>
        <w:t>After the relational database was designed, an ETL pipeline was developed in Python to prepare and load operational data into PostgreSQL. Because ABC Foodmart's existing records are assumed to come from separate spreadsheets and paper-based processes, the pipeline represents how data from different operational areas can be standardized, validated, and integrated into the centralized relational database.</w:t>
      </w:r>
    </w:p>
    <w:p w14:paraId="57BD65A2" w14:textId="77777777" w:rsidR="00860BCB" w:rsidRPr="006A16A8" w:rsidRDefault="00860BCB" w:rsidP="006A16A8">
      <w:pPr>
        <w:pStyle w:val="ae"/>
        <w:spacing w:before="0" w:beforeAutospacing="0" w:after="0" w:afterAutospacing="0" w:line="288" w:lineRule="auto"/>
        <w:rPr>
          <w:rFonts w:ascii="Arial" w:hAnsi="Arial" w:cs="Arial"/>
          <w:color w:val="000000"/>
        </w:rPr>
      </w:pPr>
      <w:r w:rsidRPr="006A16A8">
        <w:rPr>
          <w:rFonts w:ascii="Arial" w:hAnsi="Arial" w:cs="Arial"/>
          <w:color w:val="000000"/>
        </w:rPr>
        <w:t>For this project, reproducible synthetic data was generated to represent ABC Foodmart's operations because real company records were not available. The pipeline covers all 19 tables and follows three main stages: extraction into CSV staging files, transformation and validation using Python and pandas, and loading into PostgreSQL in dependency order. A fixed random seed and separate domain-level seeds were used to make the generated dataset reproducible.</w:t>
      </w:r>
    </w:p>
    <w:p w14:paraId="71981A62" w14:textId="510A0CD9" w:rsidR="00860BCB" w:rsidRPr="006A16A8" w:rsidRDefault="00887A56" w:rsidP="006A16A8">
      <w:pPr>
        <w:widowControl/>
        <w:spacing w:after="0" w:line="288" w:lineRule="auto"/>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 xml:space="preserve">5.2 </w:t>
      </w:r>
      <w:r w:rsidR="00860BCB" w:rsidRPr="006A16A8">
        <w:rPr>
          <w:rFonts w:ascii="Arial" w:eastAsia="宋体" w:hAnsi="Arial" w:cs="Arial"/>
          <w:b/>
          <w:bCs/>
          <w:color w:val="000000"/>
          <w:kern w:val="0"/>
          <w:sz w:val="24"/>
          <w14:ligatures w14:val="none"/>
        </w:rPr>
        <w:t>Data Generation and Staging</w:t>
      </w:r>
    </w:p>
    <w:p w14:paraId="5F2464A5" w14:textId="71434FB0" w:rsidR="00860BCB" w:rsidRPr="006A16A8" w:rsidRDefault="00860BCB" w:rsidP="006A16A8">
      <w:pPr>
        <w:pStyle w:val="pdq2pgselectionanchorcontainer"/>
        <w:spacing w:before="0" w:beforeAutospacing="0" w:after="0" w:afterAutospacing="0" w:line="288" w:lineRule="auto"/>
        <w:rPr>
          <w:rFonts w:ascii="Arial" w:hAnsi="Arial" w:cs="Arial"/>
          <w:color w:val="000000"/>
        </w:rPr>
      </w:pPr>
      <w:r w:rsidRPr="006A16A8">
        <w:rPr>
          <w:rFonts w:ascii="Arial" w:hAnsi="Arial" w:cs="Arial"/>
          <w:color w:val="000000"/>
        </w:rPr>
        <w:t>In the generation stage, synthetic operational records were generated for the 19 tables in the database. The dataset covers store operations including staffing, products, inventory, vendors, purchasing, deliveries, sales, returns, payments, and operating expenses. The generated records are fictional and are intended to simulate the types of data that ABC Foodmart would maintain in a real operating environment.</w:t>
      </w:r>
      <w:r w:rsidRPr="006A16A8">
        <w:rPr>
          <w:rFonts w:ascii="Arial" w:hAnsi="Arial" w:cs="Arial"/>
        </w:rPr>
        <w:t> </w:t>
      </w:r>
    </w:p>
    <w:p w14:paraId="123602FC" w14:textId="77777777" w:rsidR="00860BCB" w:rsidRPr="006A16A8" w:rsidRDefault="00860BCB" w:rsidP="006A16A8">
      <w:pPr>
        <w:pStyle w:val="ae"/>
        <w:spacing w:before="0" w:beforeAutospacing="0" w:after="0" w:afterAutospacing="0" w:line="288" w:lineRule="auto"/>
        <w:rPr>
          <w:rFonts w:ascii="Arial" w:hAnsi="Arial" w:cs="Arial"/>
        </w:rPr>
      </w:pPr>
      <w:r w:rsidRPr="006A16A8">
        <w:rPr>
          <w:rFonts w:ascii="Arial" w:hAnsi="Arial" w:cs="Arial"/>
          <w:color w:val="000000"/>
        </w:rPr>
        <w:lastRenderedPageBreak/>
        <w:t>The default dataset covers November 1, 2025 through July 31, 2026 and generates 36,000 sales transactions and 80 employees. A fixed random seed was used to make the generation process reproducible, while separate seeds were assigned to staffing, sales, purchasing, inventory loss, and expenses so that changes in one area would not unintentionally alter another.</w:t>
      </w:r>
      <w:r w:rsidRPr="006A16A8">
        <w:rPr>
          <w:rFonts w:ascii="Arial" w:hAnsi="Arial" w:cs="Arial"/>
        </w:rPr>
        <w:t> </w:t>
      </w:r>
    </w:p>
    <w:p w14:paraId="6CD7DBA4" w14:textId="140CD6D0" w:rsidR="00860BCB" w:rsidRPr="006A16A8" w:rsidRDefault="00860BCB" w:rsidP="006A16A8">
      <w:pPr>
        <w:pStyle w:val="ae"/>
        <w:spacing w:before="0" w:beforeAutospacing="0" w:after="0" w:afterAutospacing="0" w:line="288" w:lineRule="auto"/>
        <w:rPr>
          <w:rFonts w:ascii="Arial" w:hAnsi="Arial" w:cs="Arial"/>
          <w:color w:val="000000"/>
        </w:rPr>
      </w:pPr>
      <w:r w:rsidRPr="006A16A8">
        <w:rPr>
          <w:rFonts w:ascii="Arial" w:hAnsi="Arial" w:cs="Arial"/>
          <w:color w:val="000000"/>
        </w:rPr>
        <w:t>The generated tables were not treated as independent random datasets. Related operational records were generated with business dependencies. For example, sales demand was aggregated by store, week, and product and used to determine replenishment requirements. Purchase quantities considered projected inventory, reorder thresholds, minimum order quantities, and a safety allowance. This produced purchasing records that were logically connected to simulated demand rather than completely random orders.</w:t>
      </w:r>
    </w:p>
    <w:p w14:paraId="4803B58A" w14:textId="30E4B53F" w:rsidR="00B90DB1" w:rsidRPr="006A16A8" w:rsidRDefault="00887A56" w:rsidP="006A16A8">
      <w:pPr>
        <w:widowControl/>
        <w:spacing w:after="0" w:line="288" w:lineRule="auto"/>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 xml:space="preserve">5.3 </w:t>
      </w:r>
      <w:r w:rsidR="00B90DB1" w:rsidRPr="006A16A8">
        <w:rPr>
          <w:rFonts w:ascii="Arial" w:eastAsia="宋体" w:hAnsi="Arial" w:cs="Arial"/>
          <w:b/>
          <w:bCs/>
          <w:color w:val="000000"/>
          <w:kern w:val="0"/>
          <w:sz w:val="24"/>
          <w14:ligatures w14:val="none"/>
        </w:rPr>
        <w:t>Cleaning and Standardization</w:t>
      </w:r>
    </w:p>
    <w:p w14:paraId="60D1C5CC" w14:textId="77777777" w:rsidR="00573B90" w:rsidRPr="006A16A8" w:rsidRDefault="00B90DB1"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During this stage, the staging files were read into pandas DataFrames and standardized before loading. Column names were converted to a consistent lowercase underscore format, text values were trimmed, and common representations of missing values such as</w:t>
      </w:r>
      <w:r w:rsidRPr="006A16A8">
        <w:rPr>
          <w:rFonts w:ascii="Arial" w:eastAsia="宋体" w:hAnsi="Arial" w:cs="Arial"/>
          <w:kern w:val="0"/>
          <w:sz w:val="24"/>
          <w14:ligatures w14:val="none"/>
        </w:rPr>
        <w:t> </w:t>
      </w:r>
      <w:r w:rsidRPr="006A16A8">
        <w:rPr>
          <w:rFonts w:ascii="Arial" w:hAnsi="Arial" w:cs="Arial"/>
          <w:kern w:val="0"/>
          <w:sz w:val="24"/>
          <w14:ligatures w14:val="none"/>
        </w:rPr>
        <w:t>"N/A"</w:t>
      </w:r>
      <w:r w:rsidRPr="006A16A8">
        <w:rPr>
          <w:rFonts w:ascii="Arial" w:eastAsia="宋体" w:hAnsi="Arial" w:cs="Arial"/>
          <w:color w:val="000000"/>
          <w:kern w:val="0"/>
          <w:sz w:val="24"/>
          <w14:ligatures w14:val="none"/>
        </w:rPr>
        <w:t>,</w:t>
      </w:r>
      <w:r w:rsidRPr="006A16A8">
        <w:rPr>
          <w:rFonts w:ascii="Arial" w:eastAsia="宋体" w:hAnsi="Arial" w:cs="Arial"/>
          <w:kern w:val="0"/>
          <w:sz w:val="24"/>
          <w14:ligatures w14:val="none"/>
        </w:rPr>
        <w:t> </w:t>
      </w:r>
      <w:r w:rsidRPr="006A16A8">
        <w:rPr>
          <w:rFonts w:ascii="Arial" w:hAnsi="Arial" w:cs="Arial"/>
          <w:kern w:val="0"/>
          <w:sz w:val="24"/>
          <w14:ligatures w14:val="none"/>
        </w:rPr>
        <w:t>"null"</w:t>
      </w:r>
      <w:r w:rsidRPr="006A16A8">
        <w:rPr>
          <w:rFonts w:ascii="Arial" w:eastAsia="宋体" w:hAnsi="Arial" w:cs="Arial"/>
          <w:color w:val="000000"/>
          <w:kern w:val="0"/>
          <w:sz w:val="24"/>
          <w14:ligatures w14:val="none"/>
        </w:rPr>
        <w:t>, and</w:t>
      </w:r>
      <w:r w:rsidRPr="006A16A8">
        <w:rPr>
          <w:rFonts w:ascii="Arial" w:eastAsia="宋体" w:hAnsi="Arial" w:cs="Arial"/>
          <w:kern w:val="0"/>
          <w:sz w:val="24"/>
          <w14:ligatures w14:val="none"/>
        </w:rPr>
        <w:t> </w:t>
      </w:r>
      <w:r w:rsidRPr="006A16A8">
        <w:rPr>
          <w:rFonts w:ascii="Arial" w:hAnsi="Arial" w:cs="Arial"/>
          <w:kern w:val="0"/>
          <w:sz w:val="24"/>
          <w14:ligatures w14:val="none"/>
        </w:rPr>
        <w:t>"unknown"</w:t>
      </w:r>
      <w:r w:rsidRPr="006A16A8">
        <w:rPr>
          <w:rFonts w:ascii="Arial" w:eastAsia="宋体" w:hAnsi="Arial" w:cs="Arial"/>
          <w:kern w:val="0"/>
          <w:sz w:val="24"/>
          <w14:ligatures w14:val="none"/>
        </w:rPr>
        <w:t> </w:t>
      </w:r>
      <w:r w:rsidRPr="006A16A8">
        <w:rPr>
          <w:rFonts w:ascii="Arial" w:eastAsia="宋体" w:hAnsi="Arial" w:cs="Arial"/>
          <w:color w:val="000000"/>
          <w:kern w:val="0"/>
          <w:sz w:val="24"/>
          <w14:ligatures w14:val="none"/>
        </w:rPr>
        <w:t>were converted to null values. Monetary values were handled at two-decimal precision, while date and timestamp fields were converted to appropriate data types before validation.</w:t>
      </w:r>
    </w:p>
    <w:p w14:paraId="5F8866AC" w14:textId="7B755F31" w:rsidR="00573B90" w:rsidRPr="006A16A8" w:rsidRDefault="00887A56" w:rsidP="006A16A8">
      <w:pPr>
        <w:widowControl/>
        <w:spacing w:after="0" w:line="288" w:lineRule="auto"/>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 xml:space="preserve">5.4 </w:t>
      </w:r>
      <w:r w:rsidR="001D52A4" w:rsidRPr="006A16A8">
        <w:rPr>
          <w:rFonts w:ascii="Arial" w:eastAsia="宋体" w:hAnsi="Arial" w:cs="Arial"/>
          <w:b/>
          <w:bCs/>
          <w:color w:val="000000"/>
          <w:kern w:val="0"/>
          <w:sz w:val="24"/>
          <w14:ligatures w14:val="none"/>
        </w:rPr>
        <w:t>Business-Rule Validation</w:t>
      </w:r>
    </w:p>
    <w:p w14:paraId="4C312E9A" w14:textId="77777777" w:rsidR="00573B90" w:rsidRPr="006A16A8" w:rsidRDefault="001D52A4"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Validation was performed before data was loaded into PostgreSQL. In addition to basic type and null checks, the pipeline tested cross-table business rules. One important example was inventory validation. Inventory movements and sales were replayed chronologically to verify that inventory never became negative at any point in the simulated history. This is stronger than checking only the final inventory balance because a positive ending balance could otherwise hide an earlier stock shortage. </w:t>
      </w:r>
    </w:p>
    <w:tbl>
      <w:tblPr>
        <w:tblStyle w:val="af0"/>
        <w:tblW w:w="0" w:type="auto"/>
        <w:tblLook w:val="04A0" w:firstRow="1" w:lastRow="0" w:firstColumn="1" w:lastColumn="0" w:noHBand="0" w:noVBand="1"/>
      </w:tblPr>
      <w:tblGrid>
        <w:gridCol w:w="2122"/>
        <w:gridCol w:w="6174"/>
      </w:tblGrid>
      <w:tr w:rsidR="00573B90" w:rsidRPr="006A16A8" w14:paraId="3CE84A40" w14:textId="77777777" w:rsidTr="00573B90">
        <w:tc>
          <w:tcPr>
            <w:tcW w:w="2122" w:type="dxa"/>
            <w:vAlign w:val="center"/>
          </w:tcPr>
          <w:p w14:paraId="2F1A7A69" w14:textId="500344C8"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Validation Area</w:t>
            </w:r>
          </w:p>
        </w:tc>
        <w:tc>
          <w:tcPr>
            <w:tcW w:w="6174" w:type="dxa"/>
            <w:vAlign w:val="center"/>
          </w:tcPr>
          <w:p w14:paraId="25D6CFA2" w14:textId="28727A5C"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Example Rule</w:t>
            </w:r>
          </w:p>
        </w:tc>
      </w:tr>
      <w:tr w:rsidR="00573B90" w:rsidRPr="006A16A8" w14:paraId="2F6CAC83" w14:textId="77777777" w:rsidTr="00573B90">
        <w:tc>
          <w:tcPr>
            <w:tcW w:w="2122" w:type="dxa"/>
            <w:vAlign w:val="center"/>
          </w:tcPr>
          <w:p w14:paraId="36754F45" w14:textId="4ACCDCC2"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Inventory</w:t>
            </w:r>
          </w:p>
        </w:tc>
        <w:tc>
          <w:tcPr>
            <w:tcW w:w="6174" w:type="dxa"/>
            <w:vAlign w:val="center"/>
          </w:tcPr>
          <w:p w14:paraId="4D6ED19F" w14:textId="303DE74D"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Stock cannot become negative after adjustments or sales</w:t>
            </w:r>
          </w:p>
        </w:tc>
      </w:tr>
      <w:tr w:rsidR="00573B90" w:rsidRPr="006A16A8" w14:paraId="55417111" w14:textId="77777777" w:rsidTr="00573B90">
        <w:tc>
          <w:tcPr>
            <w:tcW w:w="2122" w:type="dxa"/>
            <w:vAlign w:val="center"/>
          </w:tcPr>
          <w:p w14:paraId="7722D8B5" w14:textId="51DF533B"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Purchasing</w:t>
            </w:r>
          </w:p>
        </w:tc>
        <w:tc>
          <w:tcPr>
            <w:tcW w:w="6174" w:type="dxa"/>
            <w:vAlign w:val="center"/>
          </w:tcPr>
          <w:p w14:paraId="0EE07DA9" w14:textId="7F88EB9A"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PO vendor must match the vendor associated with the product</w:t>
            </w:r>
          </w:p>
        </w:tc>
      </w:tr>
      <w:tr w:rsidR="00573B90" w:rsidRPr="006A16A8" w14:paraId="7D6CA632" w14:textId="77777777" w:rsidTr="00573B90">
        <w:tc>
          <w:tcPr>
            <w:tcW w:w="2122" w:type="dxa"/>
            <w:vAlign w:val="center"/>
          </w:tcPr>
          <w:p w14:paraId="4A9B8D9D" w14:textId="42C365BC"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Staffing</w:t>
            </w:r>
          </w:p>
        </w:tc>
        <w:tc>
          <w:tcPr>
            <w:tcW w:w="6174" w:type="dxa"/>
            <w:vAlign w:val="center"/>
          </w:tcPr>
          <w:p w14:paraId="4C94A437" w14:textId="5D22C1A0"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Employee shifts cannot conflict with approved time off</w:t>
            </w:r>
          </w:p>
        </w:tc>
      </w:tr>
      <w:tr w:rsidR="00573B90" w:rsidRPr="006A16A8" w14:paraId="2E46075E" w14:textId="77777777" w:rsidTr="00573B90">
        <w:tc>
          <w:tcPr>
            <w:tcW w:w="2122" w:type="dxa"/>
            <w:vAlign w:val="center"/>
          </w:tcPr>
          <w:p w14:paraId="4C30D2A9" w14:textId="196AF949"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lastRenderedPageBreak/>
              <w:t>Staffing</w:t>
            </w:r>
          </w:p>
        </w:tc>
        <w:tc>
          <w:tcPr>
            <w:tcW w:w="6174" w:type="dxa"/>
            <w:vAlign w:val="center"/>
          </w:tcPr>
          <w:p w14:paraId="080E7909" w14:textId="37EA170C"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Completed shifts must have valid actual working times</w:t>
            </w:r>
          </w:p>
        </w:tc>
      </w:tr>
      <w:tr w:rsidR="00573B90" w:rsidRPr="006A16A8" w14:paraId="4AB0FB8A" w14:textId="77777777" w:rsidTr="00573B90">
        <w:tc>
          <w:tcPr>
            <w:tcW w:w="2122" w:type="dxa"/>
            <w:vAlign w:val="center"/>
          </w:tcPr>
          <w:p w14:paraId="4F95645C" w14:textId="2A8303AC"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Returns</w:t>
            </w:r>
          </w:p>
        </w:tc>
        <w:tc>
          <w:tcPr>
            <w:tcW w:w="6174" w:type="dxa"/>
            <w:vAlign w:val="center"/>
          </w:tcPr>
          <w:p w14:paraId="3137F4A4" w14:textId="7F30AEEE"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Return processor must be working at the correct store and time</w:t>
            </w:r>
          </w:p>
        </w:tc>
      </w:tr>
      <w:tr w:rsidR="00573B90" w:rsidRPr="006A16A8" w14:paraId="3D63AF7C" w14:textId="77777777" w:rsidTr="00573B90">
        <w:tc>
          <w:tcPr>
            <w:tcW w:w="2122" w:type="dxa"/>
            <w:vAlign w:val="center"/>
          </w:tcPr>
          <w:p w14:paraId="02AEAD4F" w14:textId="09B3CB50"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Sales/Returns</w:t>
            </w:r>
          </w:p>
        </w:tc>
        <w:tc>
          <w:tcPr>
            <w:tcW w:w="6174" w:type="dxa"/>
            <w:vAlign w:val="center"/>
          </w:tcPr>
          <w:p w14:paraId="023B70D1" w14:textId="518B7049"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Transaction refund amount must agree with detailed return records</w:t>
            </w:r>
          </w:p>
        </w:tc>
      </w:tr>
      <w:tr w:rsidR="00573B90" w:rsidRPr="006A16A8" w14:paraId="79BC8A6E" w14:textId="77777777" w:rsidTr="00573B90">
        <w:tc>
          <w:tcPr>
            <w:tcW w:w="2122" w:type="dxa"/>
            <w:vAlign w:val="center"/>
          </w:tcPr>
          <w:p w14:paraId="3450034E" w14:textId="6D5F9182"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Referential consistency</w:t>
            </w:r>
          </w:p>
        </w:tc>
        <w:tc>
          <w:tcPr>
            <w:tcW w:w="6174" w:type="dxa"/>
            <w:vAlign w:val="center"/>
          </w:tcPr>
          <w:p w14:paraId="7C9BA2AC" w14:textId="065E2523" w:rsidR="00573B90" w:rsidRPr="006A16A8" w:rsidRDefault="00573B90" w:rsidP="006A16A8">
            <w:pPr>
              <w:widowControl/>
              <w:spacing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Related IDs must exist in their parent tables</w:t>
            </w:r>
          </w:p>
        </w:tc>
      </w:tr>
    </w:tbl>
    <w:p w14:paraId="4E4FE2A7" w14:textId="6DCF5C3C" w:rsidR="00EC472E" w:rsidRPr="006A16A8" w:rsidRDefault="00573B90"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If any business-rule validation fails, the pipeline raises an error.</w:t>
      </w:r>
    </w:p>
    <w:p w14:paraId="4533758C" w14:textId="19C5A4CC" w:rsidR="00EC472E" w:rsidRPr="006A16A8" w:rsidRDefault="00887A56" w:rsidP="006A16A8">
      <w:pPr>
        <w:widowControl/>
        <w:spacing w:after="0" w:line="288" w:lineRule="auto"/>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 xml:space="preserve">5.5 </w:t>
      </w:r>
      <w:r w:rsidR="00573B90" w:rsidRPr="006A16A8">
        <w:rPr>
          <w:rFonts w:ascii="Arial" w:eastAsia="宋体" w:hAnsi="Arial" w:cs="Arial"/>
          <w:b/>
          <w:bCs/>
          <w:color w:val="000000"/>
          <w:kern w:val="0"/>
          <w:sz w:val="24"/>
          <w14:ligatures w14:val="none"/>
        </w:rPr>
        <w:t>PostgreSQL Loading Strategy</w:t>
      </w:r>
    </w:p>
    <w:p w14:paraId="2A5C2E6B" w14:textId="051BFCAE" w:rsidR="00EC472E" w:rsidRPr="006A16A8" w:rsidRDefault="00573B90"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After cleaning and validation, the data was loaded into PostgreSQL. The loading sequence follows table dependencies created by foreign-key relationships. Parent and reference tables are loaded before dependent transaction tables. For example, stores and job roles must exist before employees, vendors and products must exist before vendor-product relationships, and sales transactions must exist before sales items and returns.</w:t>
      </w:r>
    </w:p>
    <w:p w14:paraId="36C8F36E" w14:textId="77777777" w:rsidR="00950474" w:rsidRPr="006A16A8" w:rsidRDefault="00EC472E" w:rsidP="006A16A8">
      <w:pPr>
        <w:widowControl/>
        <w:spacing w:after="0" w:line="288" w:lineRule="auto"/>
        <w:rPr>
          <w:rFonts w:ascii="Arial" w:hAnsi="Arial" w:cs="Arial"/>
          <w:color w:val="000000"/>
          <w:sz w:val="24"/>
        </w:rPr>
      </w:pPr>
      <w:r w:rsidRPr="006A16A8">
        <w:rPr>
          <w:rFonts w:ascii="Arial" w:eastAsia="宋体" w:hAnsi="Arial" w:cs="Arial"/>
          <w:color w:val="000000"/>
          <w:kern w:val="0"/>
          <w:sz w:val="24"/>
          <w14:ligatures w14:val="none"/>
        </w:rPr>
        <w:t>A</w:t>
      </w:r>
      <w:r w:rsidRPr="006A16A8">
        <w:rPr>
          <w:rFonts w:ascii="Arial" w:hAnsi="Arial" w:cs="Arial"/>
          <w:color w:val="000000"/>
          <w:sz w:val="24"/>
        </w:rPr>
        <w:t xml:space="preserve">lso, </w:t>
      </w:r>
      <w:r w:rsidR="00950474" w:rsidRPr="006A16A8">
        <w:rPr>
          <w:rFonts w:ascii="Arial" w:hAnsi="Arial" w:cs="Arial"/>
          <w:sz w:val="24"/>
        </w:rPr>
        <w:t>because the database triggers described in Section 4 remain active during loading, the ETL process was designed to avoid duplicating trigger-generated records. </w:t>
      </w:r>
      <w:r w:rsidR="00950474" w:rsidRPr="006A16A8">
        <w:rPr>
          <w:rFonts w:ascii="Arial" w:hAnsi="Arial" w:cs="Arial"/>
          <w:color w:val="000000"/>
          <w:sz w:val="24"/>
        </w:rPr>
        <w:t>When</w:t>
      </w:r>
      <w:r w:rsidR="00950474" w:rsidRPr="006A16A8">
        <w:rPr>
          <w:rFonts w:ascii="Arial" w:hAnsi="Arial" w:cs="Arial"/>
          <w:sz w:val="24"/>
        </w:rPr>
        <w:t> sales_items </w:t>
      </w:r>
      <w:r w:rsidR="00950474" w:rsidRPr="006A16A8">
        <w:rPr>
          <w:rFonts w:ascii="Arial" w:hAnsi="Arial" w:cs="Arial"/>
          <w:color w:val="000000"/>
          <w:sz w:val="24"/>
        </w:rPr>
        <w:t>are inserted, the sales trigger automatically creates the corresponding inventory reduction. Therefore, the ETL process does not separately insert sale-related inventory adjustments.</w:t>
      </w:r>
    </w:p>
    <w:p w14:paraId="7114BEA0" w14:textId="30DD59C0" w:rsidR="00950474" w:rsidRPr="006A16A8" w:rsidRDefault="00950474" w:rsidP="006A16A8">
      <w:pPr>
        <w:widowControl/>
        <w:spacing w:after="0" w:line="288" w:lineRule="auto"/>
        <w:rPr>
          <w:rFonts w:ascii="Arial" w:hAnsi="Arial" w:cs="Arial"/>
          <w:b/>
          <w:bCs/>
          <w:color w:val="000000"/>
          <w:sz w:val="24"/>
        </w:rPr>
      </w:pPr>
      <w:r w:rsidRPr="006A16A8">
        <w:rPr>
          <w:rFonts w:ascii="Arial" w:hAnsi="Arial" w:cs="Arial"/>
          <w:b/>
          <w:bCs/>
          <w:color w:val="000000"/>
          <w:sz w:val="24"/>
        </w:rPr>
        <w:t>5.6 Transaction Safety and Post-Load Validation</w:t>
      </w:r>
    </w:p>
    <w:p w14:paraId="177BB4C3" w14:textId="43E1E8E0" w:rsidR="00950474" w:rsidRPr="006A16A8" w:rsidRDefault="00950474" w:rsidP="006A16A8">
      <w:pPr>
        <w:widowControl/>
        <w:spacing w:after="0" w:line="288" w:lineRule="auto"/>
        <w:rPr>
          <w:rFonts w:ascii="Arial" w:hAnsi="Arial" w:cs="Arial"/>
          <w:color w:val="000000"/>
          <w:sz w:val="24"/>
        </w:rPr>
      </w:pPr>
      <w:r w:rsidRPr="006A16A8">
        <w:rPr>
          <w:rFonts w:ascii="Arial" w:hAnsi="Arial" w:cs="Arial"/>
          <w:color w:val="000000"/>
          <w:sz w:val="24"/>
        </w:rPr>
        <w:t>The complete database load is executed as a transaction. After all records are inserted, identity sequences are reset to the current maximum IDs and the loaded database is validated against the staging data. If all checks pass, the transaction is committed. If any exception or validation failure occurs, the transaction is rolled back so that the database is not left in a partially loaded state.</w:t>
      </w:r>
    </w:p>
    <w:p w14:paraId="0274B13A" w14:textId="6D2D5F05" w:rsidR="00950474" w:rsidRPr="006A16A8" w:rsidRDefault="00950474" w:rsidP="006A16A8">
      <w:pPr>
        <w:widowControl/>
        <w:spacing w:after="0" w:line="288" w:lineRule="auto"/>
        <w:rPr>
          <w:rFonts w:ascii="Arial" w:hAnsi="Arial" w:cs="Arial"/>
          <w:color w:val="000000"/>
          <w:sz w:val="24"/>
        </w:rPr>
      </w:pPr>
      <w:r w:rsidRPr="006A16A8">
        <w:rPr>
          <w:rFonts w:ascii="Arial" w:hAnsi="Arial" w:cs="Arial"/>
          <w:color w:val="000000"/>
          <w:sz w:val="24"/>
        </w:rPr>
        <w:t>Post-load checks include table row counts, negative inventory, consistency of automatically generated sale adjustments, and consistency between analytical views and their underlying tables. This provides a final verification that both the ETL process and the database objects behave as expected after loading.</w:t>
      </w:r>
    </w:p>
    <w:p w14:paraId="5242D114" w14:textId="3BA303DF" w:rsidR="008F74EF" w:rsidRPr="006A16A8" w:rsidRDefault="008F74EF" w:rsidP="006A16A8">
      <w:pPr>
        <w:widowControl/>
        <w:spacing w:after="0" w:line="288" w:lineRule="auto"/>
        <w:rPr>
          <w:rFonts w:ascii="Arial" w:hAnsi="Arial" w:cs="Arial"/>
          <w:color w:val="000000"/>
          <w:sz w:val="24"/>
        </w:rPr>
      </w:pPr>
      <w:r w:rsidRPr="006A16A8">
        <w:rPr>
          <w:rFonts w:ascii="Arial" w:hAnsi="Arial" w:cs="Arial"/>
          <w:color w:val="000000"/>
          <w:sz w:val="24"/>
          <w:highlight w:val="yellow"/>
        </w:rPr>
        <w:t>The ETL code is attached in Appendix</w:t>
      </w:r>
    </w:p>
    <w:p w14:paraId="4D817D0C" w14:textId="48C9F11C" w:rsidR="00D77E4D" w:rsidRPr="006A16A8" w:rsidRDefault="00D77E4D" w:rsidP="006A16A8">
      <w:pPr>
        <w:widowControl/>
        <w:spacing w:after="0" w:line="288" w:lineRule="auto"/>
        <w:outlineLvl w:val="0"/>
        <w:rPr>
          <w:rFonts w:ascii="Arial" w:eastAsia="宋体" w:hAnsi="Arial" w:cs="Arial"/>
          <w:b/>
          <w:bCs/>
          <w:color w:val="000000"/>
          <w:kern w:val="36"/>
          <w:sz w:val="24"/>
          <w14:ligatures w14:val="none"/>
        </w:rPr>
      </w:pPr>
      <w:r w:rsidRPr="006A16A8">
        <w:rPr>
          <w:rFonts w:ascii="Arial" w:eastAsia="宋体" w:hAnsi="Arial" w:cs="Arial"/>
          <w:b/>
          <w:bCs/>
          <w:color w:val="000000"/>
          <w:kern w:val="36"/>
          <w:sz w:val="24"/>
          <w14:ligatures w14:val="none"/>
        </w:rPr>
        <w:t xml:space="preserve">6. </w:t>
      </w:r>
      <w:r w:rsidR="00D56AD4" w:rsidRPr="006A16A8">
        <w:rPr>
          <w:rFonts w:ascii="Arial" w:eastAsia="宋体" w:hAnsi="Arial" w:cs="Arial" w:hint="eastAsia"/>
          <w:b/>
          <w:bCs/>
          <w:color w:val="000000"/>
          <w:kern w:val="36"/>
          <w:sz w:val="24"/>
          <w14:ligatures w14:val="none"/>
        </w:rPr>
        <w:t xml:space="preserve"> </w:t>
      </w:r>
      <w:r w:rsidRPr="006A16A8">
        <w:rPr>
          <w:rFonts w:ascii="Arial" w:eastAsia="宋体" w:hAnsi="Arial" w:cs="Arial"/>
          <w:b/>
          <w:bCs/>
          <w:color w:val="000000"/>
          <w:kern w:val="36"/>
          <w:sz w:val="24"/>
          <w14:ligatures w14:val="none"/>
        </w:rPr>
        <w:t>Analytical Procedures and Business Insights</w:t>
      </w:r>
    </w:p>
    <w:p w14:paraId="7BA705C1" w14:textId="77777777" w:rsidR="00D77E4D" w:rsidRPr="006A16A8" w:rsidRDefault="00D77E4D"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lastRenderedPageBreak/>
        <w:t>Following database design and ETL, ten SQL-based analytical procedures were developed to transform operational records into information that supports store management decisions. The analyses use joins, conditional calculations, aggregations, ranking, and time-based transformations across sales, products, inventory, staffing, and expenses. Key results are also connected to the Metabase dashboard for interactive filtering by store and date.</w:t>
      </w:r>
    </w:p>
    <w:p w14:paraId="0BA3335F" w14:textId="2CF86C98" w:rsidR="00D77E4D" w:rsidRPr="006A16A8" w:rsidRDefault="00D77E4D"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6.1 Analysis 1 — Store Sales Performance</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1</w:t>
      </w:r>
    </w:p>
    <w:p w14:paraId="2060B0C2" w14:textId="0D969700" w:rsidR="00B54B19" w:rsidRDefault="00D77E4D"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How does sales performance differ across stores?</w:t>
      </w:r>
    </w:p>
    <w:p w14:paraId="7F179DD0" w14:textId="4837EF92" w:rsidR="0046074D" w:rsidRPr="006A16A8" w:rsidRDefault="0046074D" w:rsidP="006A16A8">
      <w:pPr>
        <w:widowControl/>
        <w:spacing w:after="0" w:line="288" w:lineRule="auto"/>
        <w:rPr>
          <w:rFonts w:ascii="Arial" w:eastAsia="宋体" w:hAnsi="Arial" w:cs="Arial" w:hint="eastAsia"/>
          <w:color w:val="000000"/>
          <w:kern w:val="0"/>
          <w:sz w:val="24"/>
          <w14:ligatures w14:val="none"/>
        </w:rPr>
      </w:pPr>
    </w:p>
    <w:p w14:paraId="6E7EF36B" w14:textId="1994C10E" w:rsidR="00D77E4D" w:rsidRPr="006A16A8" w:rsidRDefault="0046074D" w:rsidP="006A16A8">
      <w:pPr>
        <w:widowControl/>
        <w:spacing w:after="0" w:line="288" w:lineRule="auto"/>
        <w:rPr>
          <w:rFonts w:ascii="Arial" w:eastAsia="宋体" w:hAnsi="Arial" w:cs="Arial"/>
          <w:color w:val="000000"/>
          <w:kern w:val="0"/>
          <w:sz w:val="24"/>
          <w14:ligatures w14:val="none"/>
        </w:rPr>
      </w:pPr>
      <w:r>
        <w:rPr>
          <w:rFonts w:ascii="Arial" w:eastAsia="宋体" w:hAnsi="Arial" w:cs="Arial" w:hint="eastAsia"/>
          <w:color w:val="000000"/>
          <w:kern w:val="0"/>
          <w:sz w:val="24"/>
          <w14:ligatures w14:val="none"/>
        </w:rPr>
        <w:t>This p</w:t>
      </w:r>
      <w:r w:rsidR="00B54B19" w:rsidRPr="006A16A8">
        <w:rPr>
          <w:rFonts w:ascii="Arial" w:eastAsia="宋体" w:hAnsi="Arial" w:cs="Arial"/>
          <w:color w:val="000000"/>
          <w:kern w:val="0"/>
          <w:sz w:val="24"/>
          <w14:ligatures w14:val="none"/>
        </w:rPr>
        <w:t>rovides a starting point for investigating whether weaker store performance is associated with products, inventory, staffing, or other operating conditions.</w:t>
      </w:r>
    </w:p>
    <w:p w14:paraId="47C42C69" w14:textId="4DD84C98" w:rsidR="00B54B19" w:rsidRPr="006A16A8" w:rsidRDefault="00B54B19"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6.2 Analysis 2 — Sales Trends and Timing</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2</w:t>
      </w:r>
    </w:p>
    <w:p w14:paraId="4BE88791" w14:textId="77455A52"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When does ABC Foodmart experience higher or lower sales demand?</w:t>
      </w:r>
    </w:p>
    <w:p w14:paraId="026FF973" w14:textId="4A540A3D"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drawing>
          <wp:inline distT="0" distB="0" distL="0" distR="0" wp14:anchorId="1519A7CB" wp14:editId="7B259B9D">
            <wp:extent cx="3402330" cy="1026047"/>
            <wp:effectExtent l="0" t="0" r="1270" b="3175"/>
            <wp:docPr id="1061456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56642" name=""/>
                    <pic:cNvPicPr/>
                  </pic:nvPicPr>
                  <pic:blipFill>
                    <a:blip r:embed="rId11"/>
                    <a:stretch>
                      <a:fillRect/>
                    </a:stretch>
                  </pic:blipFill>
                  <pic:spPr>
                    <a:xfrm>
                      <a:off x="0" y="0"/>
                      <a:ext cx="3639436" cy="1097551"/>
                    </a:xfrm>
                    <a:prstGeom prst="rect">
                      <a:avLst/>
                    </a:prstGeom>
                  </pic:spPr>
                </pic:pic>
              </a:graphicData>
            </a:graphic>
          </wp:inline>
        </w:drawing>
      </w:r>
    </w:p>
    <w:p w14:paraId="5C096956" w14:textId="2DC4982E"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Supports staffing, cashier allocation, replenishment timing, and promotional planning around periods of higher demand.</w:t>
      </w:r>
    </w:p>
    <w:p w14:paraId="701AF124" w14:textId="11722949" w:rsidR="00B54B19" w:rsidRPr="006A16A8" w:rsidRDefault="00B54B19"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6.3 Analysis 3 — Product and Category Performance</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3</w:t>
      </w:r>
    </w:p>
    <w:p w14:paraId="54A1D74E" w14:textId="2D426C51"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Which products and categories contribute most to sales volume and revenue?</w:t>
      </w:r>
    </w:p>
    <w:p w14:paraId="20280C3F" w14:textId="7AB2707E" w:rsidR="00641F5B" w:rsidRPr="006A16A8" w:rsidRDefault="00641F5B"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drawing>
          <wp:inline distT="0" distB="0" distL="0" distR="0" wp14:anchorId="2A9294D3" wp14:editId="61FB7743">
            <wp:extent cx="5274310" cy="2839085"/>
            <wp:effectExtent l="0" t="0" r="0" b="5715"/>
            <wp:docPr id="1468641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41286" name=""/>
                    <pic:cNvPicPr/>
                  </pic:nvPicPr>
                  <pic:blipFill>
                    <a:blip r:embed="rId12"/>
                    <a:stretch>
                      <a:fillRect/>
                    </a:stretch>
                  </pic:blipFill>
                  <pic:spPr>
                    <a:xfrm>
                      <a:off x="0" y="0"/>
                      <a:ext cx="5274310" cy="2839085"/>
                    </a:xfrm>
                    <a:prstGeom prst="rect">
                      <a:avLst/>
                    </a:prstGeom>
                  </pic:spPr>
                </pic:pic>
              </a:graphicData>
            </a:graphic>
          </wp:inline>
        </w:drawing>
      </w:r>
    </w:p>
    <w:p w14:paraId="7190E6A2" w14:textId="071B3270"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lastRenderedPageBreak/>
        <w:t>Helps management prioritize products and categories for inventory allocation and purchasing based on both volume and financial contribution.</w:t>
      </w:r>
    </w:p>
    <w:p w14:paraId="3F2386EB" w14:textId="3989A52B" w:rsidR="00B54B19" w:rsidRPr="006A16A8" w:rsidRDefault="00B54B19"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6.4 Analysis 4 — Product Return Analysis</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4</w:t>
      </w:r>
    </w:p>
    <w:p w14:paraId="50FBC295" w14:textId="6366ED8D"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Which products and categories have unusually high return rates?</w:t>
      </w:r>
    </w:p>
    <w:p w14:paraId="4E6640C7" w14:textId="4E4BEC89" w:rsidR="00B54B19" w:rsidRPr="006A16A8" w:rsidRDefault="00641F5B"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drawing>
          <wp:inline distT="0" distB="0" distL="0" distR="0" wp14:anchorId="502B333B" wp14:editId="7C41E3FC">
            <wp:extent cx="5274310" cy="1304290"/>
            <wp:effectExtent l="0" t="0" r="0" b="3810"/>
            <wp:docPr id="1312775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75994" name=""/>
                    <pic:cNvPicPr/>
                  </pic:nvPicPr>
                  <pic:blipFill>
                    <a:blip r:embed="rId13"/>
                    <a:stretch>
                      <a:fillRect/>
                    </a:stretch>
                  </pic:blipFill>
                  <pic:spPr>
                    <a:xfrm>
                      <a:off x="0" y="0"/>
                      <a:ext cx="5274310" cy="1304290"/>
                    </a:xfrm>
                    <a:prstGeom prst="rect">
                      <a:avLst/>
                    </a:prstGeom>
                  </pic:spPr>
                </pic:pic>
              </a:graphicData>
            </a:graphic>
          </wp:inline>
        </w:drawing>
      </w:r>
      <w:r w:rsidR="00B54B19" w:rsidRPr="006A16A8">
        <w:rPr>
          <w:rFonts w:ascii="Arial" w:eastAsia="宋体" w:hAnsi="Arial" w:cs="Arial"/>
          <w:color w:val="000000"/>
          <w:kern w:val="0"/>
          <w:sz w:val="24"/>
          <w14:ligatures w14:val="none"/>
        </w:rPr>
        <w:t>Provides an exception-identification mechanism for products that may require further investigation into quality, storage, or store execution.</w:t>
      </w:r>
    </w:p>
    <w:p w14:paraId="43CFFF63" w14:textId="46ACF499" w:rsidR="00B54B19" w:rsidRPr="006A16A8" w:rsidRDefault="00B54B19"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6.5 Analysis 5 — Reorder Priority Analysis</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5</w:t>
      </w:r>
    </w:p>
    <w:p w14:paraId="1D8564CA" w14:textId="041E4B62"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Which products are closest to their reorder thresholds?</w:t>
      </w:r>
    </w:p>
    <w:p w14:paraId="460BED4D" w14:textId="5C162C5E" w:rsidR="00641F5B" w:rsidRPr="006A16A8" w:rsidRDefault="00641F5B"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drawing>
          <wp:inline distT="0" distB="0" distL="0" distR="0" wp14:anchorId="59B104B6" wp14:editId="3882E33F">
            <wp:extent cx="5274310" cy="1963420"/>
            <wp:effectExtent l="0" t="0" r="0" b="5080"/>
            <wp:docPr id="1546937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37577" name=""/>
                    <pic:cNvPicPr/>
                  </pic:nvPicPr>
                  <pic:blipFill>
                    <a:blip r:embed="rId14"/>
                    <a:stretch>
                      <a:fillRect/>
                    </a:stretch>
                  </pic:blipFill>
                  <pic:spPr>
                    <a:xfrm>
                      <a:off x="0" y="0"/>
                      <a:ext cx="5274310" cy="1963420"/>
                    </a:xfrm>
                    <a:prstGeom prst="rect">
                      <a:avLst/>
                    </a:prstGeom>
                  </pic:spPr>
                </pic:pic>
              </a:graphicData>
            </a:graphic>
          </wp:inline>
        </w:drawing>
      </w:r>
    </w:p>
    <w:p w14:paraId="11CDFA4A" w14:textId="1054A721"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Converts inventory balances into actionable replenishment priorities and helps reduce future stockout risk.</w:t>
      </w:r>
    </w:p>
    <w:p w14:paraId="2607B370" w14:textId="6453434F" w:rsidR="00B54B19" w:rsidRPr="006A16A8" w:rsidRDefault="00B54B19"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6.6 Analysis 6 — Slow-Moving Inventory Analysis</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6</w:t>
      </w:r>
    </w:p>
    <w:p w14:paraId="107B9F44" w14:textId="48BC41AC"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lastRenderedPageBreak/>
        <w:t>Which products may represent excess or slow-moving inventory?</w:t>
      </w:r>
      <w:r w:rsidR="002E76DC" w:rsidRPr="006A16A8">
        <w:rPr>
          <w:rFonts w:ascii="Arial" w:eastAsia="宋体" w:hAnsi="Arial" w:cs="Arial"/>
          <w:color w:val="000000"/>
          <w:kern w:val="0"/>
          <w:sz w:val="24"/>
          <w14:ligatures w14:val="none"/>
        </w:rPr>
        <w:t xml:space="preserve"> </w:t>
      </w:r>
      <w:r w:rsidR="002E76DC" w:rsidRPr="006A16A8">
        <w:rPr>
          <w:rFonts w:ascii="Arial" w:eastAsia="宋体" w:hAnsi="Arial" w:cs="Arial"/>
          <w:noProof/>
          <w:color w:val="000000"/>
          <w:kern w:val="0"/>
          <w:sz w:val="24"/>
          <w14:ligatures w14:val="none"/>
        </w:rPr>
        <w:drawing>
          <wp:inline distT="0" distB="0" distL="0" distR="0" wp14:anchorId="3BD8EFA6" wp14:editId="655E85BD">
            <wp:extent cx="4386805" cy="2766060"/>
            <wp:effectExtent l="0" t="0" r="0" b="2540"/>
            <wp:docPr id="276282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2192" name=""/>
                    <pic:cNvPicPr/>
                  </pic:nvPicPr>
                  <pic:blipFill>
                    <a:blip r:embed="rId15"/>
                    <a:stretch>
                      <a:fillRect/>
                    </a:stretch>
                  </pic:blipFill>
                  <pic:spPr>
                    <a:xfrm>
                      <a:off x="0" y="0"/>
                      <a:ext cx="4386805" cy="2766060"/>
                    </a:xfrm>
                    <a:prstGeom prst="rect">
                      <a:avLst/>
                    </a:prstGeom>
                  </pic:spPr>
                </pic:pic>
              </a:graphicData>
            </a:graphic>
          </wp:inline>
        </w:drawing>
      </w:r>
    </w:p>
    <w:p w14:paraId="6B28D855" w14:textId="75FBEC23" w:rsidR="002E76DC" w:rsidRPr="006A16A8" w:rsidRDefault="002E76DC"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drawing>
          <wp:inline distT="0" distB="0" distL="0" distR="0" wp14:anchorId="5C9F0435" wp14:editId="5ECA6791">
            <wp:extent cx="5104435" cy="2367115"/>
            <wp:effectExtent l="0" t="0" r="1270" b="0"/>
            <wp:docPr id="1063304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4781" name=""/>
                    <pic:cNvPicPr/>
                  </pic:nvPicPr>
                  <pic:blipFill>
                    <a:blip r:embed="rId16"/>
                    <a:stretch>
                      <a:fillRect/>
                    </a:stretch>
                  </pic:blipFill>
                  <pic:spPr>
                    <a:xfrm>
                      <a:off x="0" y="0"/>
                      <a:ext cx="5250961" cy="2435064"/>
                    </a:xfrm>
                    <a:prstGeom prst="rect">
                      <a:avLst/>
                    </a:prstGeom>
                  </pic:spPr>
                </pic:pic>
              </a:graphicData>
            </a:graphic>
          </wp:inline>
        </w:drawing>
      </w:r>
    </w:p>
    <w:p w14:paraId="44BA284E" w14:textId="34A9067D" w:rsidR="009B3EBF" w:rsidRPr="006A16A8" w:rsidRDefault="00971867" w:rsidP="006A16A8">
      <w:pPr>
        <w:widowControl/>
        <w:spacing w:after="0" w:line="288" w:lineRule="auto"/>
        <w:rPr>
          <w:rFonts w:ascii="Arial" w:hAnsi="Arial" w:cs="Arial"/>
          <w:color w:val="000000"/>
          <w:sz w:val="24"/>
        </w:rPr>
      </w:pPr>
      <w:r w:rsidRPr="006A16A8">
        <w:rPr>
          <w:rFonts w:ascii="Arial" w:hAnsi="Arial" w:cs="Arial"/>
          <w:color w:val="000000"/>
          <w:sz w:val="24"/>
        </w:rPr>
        <w:t>Slow-moving inventory is identified by comparing inventory levels with net sales during the most recent 30 days. Net Units Sold is calculated after accounting for returns, and Average Daily Net Sales is calculated over the 30-day period. The analysis then estimates how many days the current inventory would last at the recent sales rate. Products with no sales but positive inventory are classified as</w:t>
      </w:r>
      <w:r w:rsidRPr="006A16A8">
        <w:rPr>
          <w:rStyle w:val="apple-converted-space"/>
          <w:rFonts w:ascii="Arial" w:hAnsi="Arial" w:cs="Arial"/>
          <w:color w:val="000000"/>
          <w:sz w:val="24"/>
        </w:rPr>
        <w:t> </w:t>
      </w:r>
      <w:r w:rsidRPr="006A16A8">
        <w:rPr>
          <w:rStyle w:val="af"/>
          <w:rFonts w:ascii="Arial" w:hAnsi="Arial" w:cs="Arial"/>
          <w:b w:val="0"/>
          <w:bCs w:val="0"/>
          <w:color w:val="000000"/>
          <w:sz w:val="24"/>
        </w:rPr>
        <w:t>No Sales</w:t>
      </w:r>
      <w:r w:rsidRPr="006A16A8">
        <w:rPr>
          <w:rFonts w:ascii="Arial" w:hAnsi="Arial" w:cs="Arial"/>
          <w:color w:val="000000"/>
          <w:sz w:val="24"/>
        </w:rPr>
        <w:t>, those with more than 30 days of inventory as</w:t>
      </w:r>
      <w:r w:rsidRPr="006A16A8">
        <w:rPr>
          <w:rStyle w:val="apple-converted-space"/>
          <w:rFonts w:ascii="Arial" w:hAnsi="Arial" w:cs="Arial"/>
          <w:color w:val="000000"/>
          <w:sz w:val="24"/>
        </w:rPr>
        <w:t> </w:t>
      </w:r>
      <w:r w:rsidRPr="006A16A8">
        <w:rPr>
          <w:rStyle w:val="af"/>
          <w:rFonts w:ascii="Arial" w:hAnsi="Arial" w:cs="Arial"/>
          <w:b w:val="0"/>
          <w:bCs w:val="0"/>
          <w:color w:val="000000"/>
          <w:sz w:val="24"/>
        </w:rPr>
        <w:t>High Risk</w:t>
      </w:r>
      <w:r w:rsidRPr="006A16A8">
        <w:rPr>
          <w:rFonts w:ascii="Arial" w:hAnsi="Arial" w:cs="Arial"/>
          <w:color w:val="000000"/>
          <w:sz w:val="24"/>
        </w:rPr>
        <w:t>, those with 10–30 days as</w:t>
      </w:r>
      <w:r w:rsidRPr="006A16A8">
        <w:rPr>
          <w:rStyle w:val="apple-converted-space"/>
          <w:rFonts w:ascii="Arial" w:hAnsi="Arial" w:cs="Arial"/>
          <w:color w:val="000000"/>
          <w:sz w:val="24"/>
        </w:rPr>
        <w:t> </w:t>
      </w:r>
      <w:r w:rsidRPr="006A16A8">
        <w:rPr>
          <w:rStyle w:val="af"/>
          <w:rFonts w:ascii="Arial" w:hAnsi="Arial" w:cs="Arial"/>
          <w:b w:val="0"/>
          <w:bCs w:val="0"/>
          <w:color w:val="000000"/>
          <w:sz w:val="24"/>
        </w:rPr>
        <w:t>Watch</w:t>
      </w:r>
      <w:r w:rsidRPr="006A16A8">
        <w:rPr>
          <w:rFonts w:ascii="Arial" w:hAnsi="Arial" w:cs="Arial"/>
          <w:color w:val="000000"/>
          <w:sz w:val="24"/>
        </w:rPr>
        <w:t>, and the remaining products as</w:t>
      </w:r>
      <w:r w:rsidRPr="006A16A8">
        <w:rPr>
          <w:rStyle w:val="apple-converted-space"/>
          <w:rFonts w:ascii="Arial" w:hAnsi="Arial" w:cs="Arial"/>
          <w:color w:val="000000"/>
          <w:sz w:val="24"/>
        </w:rPr>
        <w:t> </w:t>
      </w:r>
      <w:r w:rsidRPr="006A16A8">
        <w:rPr>
          <w:rStyle w:val="af"/>
          <w:rFonts w:ascii="Arial" w:hAnsi="Arial" w:cs="Arial"/>
          <w:b w:val="0"/>
          <w:bCs w:val="0"/>
          <w:color w:val="000000"/>
          <w:sz w:val="24"/>
        </w:rPr>
        <w:t>Normal</w:t>
      </w:r>
      <w:r w:rsidRPr="006A16A8">
        <w:rPr>
          <w:rFonts w:ascii="Arial" w:hAnsi="Arial" w:cs="Arial"/>
          <w:color w:val="000000"/>
          <w:sz w:val="24"/>
        </w:rPr>
        <w:t>.</w:t>
      </w:r>
    </w:p>
    <w:p w14:paraId="66CBC55C" w14:textId="540BA799" w:rsidR="00B54B19" w:rsidRPr="006A16A8" w:rsidRDefault="00B54B19" w:rsidP="006A16A8">
      <w:pPr>
        <w:widowControl/>
        <w:spacing w:after="0" w:line="288" w:lineRule="auto"/>
        <w:rPr>
          <w:rFonts w:ascii="Arial" w:eastAsia="宋体" w:hAnsi="Arial" w:cs="Arial" w:hint="eastAsia"/>
          <w:color w:val="000000"/>
          <w:kern w:val="0"/>
          <w:sz w:val="24"/>
          <w14:ligatures w14:val="none"/>
        </w:rPr>
      </w:pPr>
      <w:r w:rsidRPr="006A16A8">
        <w:rPr>
          <w:rFonts w:ascii="Arial" w:eastAsia="宋体" w:hAnsi="Arial" w:cs="Arial"/>
          <w:b/>
          <w:bCs/>
          <w:color w:val="000000"/>
          <w:kern w:val="0"/>
          <w:sz w:val="24"/>
          <w14:ligatures w14:val="none"/>
        </w:rPr>
        <w:t>6.7 Analysis 7 — Inventory Loss Analysis</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7</w:t>
      </w:r>
    </w:p>
    <w:p w14:paraId="5FBD13B7" w14:textId="77777777" w:rsidR="002E76DC"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lastRenderedPageBreak/>
        <w:t>Where are non-sales inventory losses occurring?</w:t>
      </w:r>
      <w:r w:rsidR="002E76DC" w:rsidRPr="006A16A8">
        <w:rPr>
          <w:rFonts w:ascii="Arial" w:hAnsi="Arial" w:cs="Arial"/>
          <w:noProof/>
          <w:sz w:val="24"/>
        </w:rPr>
        <w:t xml:space="preserve"> </w:t>
      </w:r>
      <w:r w:rsidR="002E76DC" w:rsidRPr="006A16A8">
        <w:rPr>
          <w:rFonts w:ascii="Arial" w:eastAsia="宋体" w:hAnsi="Arial" w:cs="Arial"/>
          <w:noProof/>
          <w:color w:val="000000"/>
          <w:kern w:val="0"/>
          <w:sz w:val="24"/>
          <w14:ligatures w14:val="none"/>
        </w:rPr>
        <w:drawing>
          <wp:inline distT="0" distB="0" distL="0" distR="0" wp14:anchorId="59892871" wp14:editId="06014D51">
            <wp:extent cx="5274310" cy="2586355"/>
            <wp:effectExtent l="0" t="0" r="0" b="4445"/>
            <wp:docPr id="1321603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3212" name=""/>
                    <pic:cNvPicPr/>
                  </pic:nvPicPr>
                  <pic:blipFill>
                    <a:blip r:embed="rId17"/>
                    <a:stretch>
                      <a:fillRect/>
                    </a:stretch>
                  </pic:blipFill>
                  <pic:spPr>
                    <a:xfrm>
                      <a:off x="0" y="0"/>
                      <a:ext cx="5274310" cy="2586355"/>
                    </a:xfrm>
                    <a:prstGeom prst="rect">
                      <a:avLst/>
                    </a:prstGeom>
                  </pic:spPr>
                </pic:pic>
              </a:graphicData>
            </a:graphic>
          </wp:inline>
        </w:drawing>
      </w:r>
      <w:r w:rsidRPr="006A16A8">
        <w:rPr>
          <w:rFonts w:ascii="Arial" w:eastAsia="宋体" w:hAnsi="Arial" w:cs="Arial"/>
          <w:color w:val="000000"/>
          <w:kern w:val="0"/>
          <w:sz w:val="24"/>
          <w14:ligatures w14:val="none"/>
        </w:rPr>
        <w:t>Helps management distinguish normal stock movements from actual losses and focus investigation on categories with greater shrinkage or spoilage risk.</w:t>
      </w:r>
    </w:p>
    <w:p w14:paraId="7394D676" w14:textId="7512AF57" w:rsidR="00B54B19" w:rsidRPr="006A16A8" w:rsidRDefault="00B54B19" w:rsidP="006A16A8">
      <w:pPr>
        <w:widowControl/>
        <w:spacing w:after="0" w:line="288" w:lineRule="auto"/>
        <w:rPr>
          <w:rFonts w:ascii="Arial" w:eastAsia="宋体" w:hAnsi="Arial" w:cs="Arial" w:hint="eastAsia"/>
          <w:color w:val="000000"/>
          <w:kern w:val="0"/>
          <w:sz w:val="24"/>
          <w14:ligatures w14:val="none"/>
        </w:rPr>
      </w:pPr>
      <w:r w:rsidRPr="006A16A8">
        <w:rPr>
          <w:rFonts w:ascii="Arial" w:eastAsia="宋体" w:hAnsi="Arial" w:cs="Arial"/>
          <w:b/>
          <w:bCs/>
          <w:color w:val="000000"/>
          <w:kern w:val="0"/>
          <w:sz w:val="24"/>
          <w14:ligatures w14:val="none"/>
        </w:rPr>
        <w:t>6.8 Analysis 8 — Labor Utilization Analysis</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8</w:t>
      </w:r>
    </w:p>
    <w:p w14:paraId="2FF4565E" w14:textId="4D71E36B"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How closely do actual labor hours match scheduled labor hours?</w:t>
      </w:r>
    </w:p>
    <w:p w14:paraId="7676C65A" w14:textId="30C55202" w:rsidR="002E76DC" w:rsidRPr="006A16A8" w:rsidRDefault="002E76DC"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drawing>
          <wp:inline distT="0" distB="0" distL="0" distR="0" wp14:anchorId="1CE7E3AE" wp14:editId="23993369">
            <wp:extent cx="5274310" cy="1182370"/>
            <wp:effectExtent l="0" t="0" r="0" b="0"/>
            <wp:docPr id="1206609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09797" name=""/>
                    <pic:cNvPicPr/>
                  </pic:nvPicPr>
                  <pic:blipFill>
                    <a:blip r:embed="rId18"/>
                    <a:stretch>
                      <a:fillRect/>
                    </a:stretch>
                  </pic:blipFill>
                  <pic:spPr>
                    <a:xfrm>
                      <a:off x="0" y="0"/>
                      <a:ext cx="5274310" cy="1182370"/>
                    </a:xfrm>
                    <a:prstGeom prst="rect">
                      <a:avLst/>
                    </a:prstGeom>
                  </pic:spPr>
                </pic:pic>
              </a:graphicData>
            </a:graphic>
          </wp:inline>
        </w:drawing>
      </w:r>
    </w:p>
    <w:p w14:paraId="11AC7F84" w14:textId="7D235912"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Helps managers evaluate whether staffing plans are being executed as expected and identify where labor resources are concentrated.</w:t>
      </w:r>
    </w:p>
    <w:p w14:paraId="21A4AF97" w14:textId="3D0DD091" w:rsidR="00B54B19" w:rsidRPr="006A16A8" w:rsidRDefault="00B54B19"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6.9 Analysis 9 — Attendance Exception Analysis</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9</w:t>
      </w:r>
    </w:p>
    <w:p w14:paraId="45F0F604" w14:textId="70DAC8DA"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Which employees show attendance exceptions requiring management attention?</w:t>
      </w:r>
    </w:p>
    <w:p w14:paraId="16189001" w14:textId="14584637" w:rsidR="00B54B19" w:rsidRPr="006A16A8" w:rsidRDefault="00D148B5"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noProof/>
          <w:color w:val="000000"/>
          <w:kern w:val="0"/>
          <w:sz w:val="24"/>
          <w14:ligatures w14:val="none"/>
        </w:rPr>
        <w:lastRenderedPageBreak/>
        <w:drawing>
          <wp:inline distT="0" distB="0" distL="0" distR="0" wp14:anchorId="7F4357F6" wp14:editId="6CCC3359">
            <wp:extent cx="5274310" cy="2999105"/>
            <wp:effectExtent l="0" t="0" r="0" b="0"/>
            <wp:docPr id="1223851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51995" name=""/>
                    <pic:cNvPicPr/>
                  </pic:nvPicPr>
                  <pic:blipFill>
                    <a:blip r:embed="rId19"/>
                    <a:stretch>
                      <a:fillRect/>
                    </a:stretch>
                  </pic:blipFill>
                  <pic:spPr>
                    <a:xfrm>
                      <a:off x="0" y="0"/>
                      <a:ext cx="5274310" cy="2999105"/>
                    </a:xfrm>
                    <a:prstGeom prst="rect">
                      <a:avLst/>
                    </a:prstGeom>
                  </pic:spPr>
                </pic:pic>
              </a:graphicData>
            </a:graphic>
          </wp:inline>
        </w:drawing>
      </w:r>
      <w:r w:rsidR="00B54B19" w:rsidRPr="006A16A8">
        <w:rPr>
          <w:rFonts w:ascii="Arial" w:eastAsia="宋体" w:hAnsi="Arial" w:cs="Arial"/>
          <w:color w:val="000000"/>
          <w:kern w:val="0"/>
          <w:sz w:val="24"/>
          <w14:ligatures w14:val="none"/>
        </w:rPr>
        <w:t>Converts large volumes of shift records into exception-focused information so managers can prioritize cases requiring review.</w:t>
      </w:r>
    </w:p>
    <w:p w14:paraId="4759426A" w14:textId="7BE8BF95" w:rsidR="00B54B19" w:rsidRPr="006A16A8" w:rsidRDefault="00B54B19" w:rsidP="006A16A8">
      <w:pPr>
        <w:widowControl/>
        <w:spacing w:after="0" w:line="288" w:lineRule="auto"/>
        <w:outlineLvl w:val="1"/>
        <w:rPr>
          <w:rFonts w:ascii="Arial" w:eastAsia="宋体" w:hAnsi="Arial" w:cs="Arial" w:hint="eastAsia"/>
          <w:b/>
          <w:bCs/>
          <w:color w:val="000000"/>
          <w:kern w:val="0"/>
          <w:sz w:val="24"/>
          <w14:ligatures w14:val="none"/>
        </w:rPr>
      </w:pPr>
      <w:r w:rsidRPr="006A16A8">
        <w:rPr>
          <w:rFonts w:ascii="Arial" w:eastAsia="宋体" w:hAnsi="Arial" w:cs="Arial"/>
          <w:b/>
          <w:bCs/>
          <w:color w:val="000000"/>
          <w:kern w:val="0"/>
          <w:sz w:val="24"/>
          <w14:ligatures w14:val="none"/>
        </w:rPr>
        <w:t>6.10 Analysis 10 — Operating Expense Structure</w:t>
      </w:r>
      <w:r w:rsidR="0046074D">
        <w:rPr>
          <w:rFonts w:ascii="Arial" w:eastAsia="宋体" w:hAnsi="Arial" w:cs="Arial" w:hint="eastAsia"/>
          <w:b/>
          <w:bCs/>
          <w:color w:val="000000"/>
          <w:kern w:val="0"/>
          <w:sz w:val="24"/>
          <w14:ligatures w14:val="none"/>
        </w:rPr>
        <w:t xml:space="preserve"> </w:t>
      </w:r>
      <w:r w:rsidR="0046074D">
        <w:rPr>
          <w:rFonts w:ascii="Arial" w:eastAsia="宋体" w:hAnsi="Arial" w:cs="Arial"/>
          <w:b/>
          <w:bCs/>
          <w:color w:val="000000"/>
          <w:kern w:val="0"/>
          <w:sz w:val="24"/>
          <w14:ligatures w14:val="none"/>
        </w:rPr>
        <w:t>–</w:t>
      </w:r>
      <w:r w:rsidR="0046074D">
        <w:rPr>
          <w:rFonts w:ascii="Arial" w:eastAsia="宋体" w:hAnsi="Arial" w:cs="Arial" w:hint="eastAsia"/>
          <w:b/>
          <w:bCs/>
          <w:color w:val="000000"/>
          <w:kern w:val="0"/>
          <w:sz w:val="24"/>
          <w14:ligatures w14:val="none"/>
        </w:rPr>
        <w:t xml:space="preserve"> Appendix </w:t>
      </w:r>
      <w:r w:rsidR="0046074D">
        <w:rPr>
          <w:rFonts w:ascii="Arial" w:eastAsia="宋体" w:hAnsi="Arial" w:cs="Arial" w:hint="eastAsia"/>
          <w:b/>
          <w:bCs/>
          <w:color w:val="000000"/>
          <w:kern w:val="0"/>
          <w:sz w:val="24"/>
          <w14:ligatures w14:val="none"/>
        </w:rPr>
        <w:t>10</w:t>
      </w:r>
    </w:p>
    <w:p w14:paraId="4655C45C" w14:textId="67B8A3FF"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What are the major sources of operating costs at ABC Foodmart?</w:t>
      </w:r>
      <w:r w:rsidR="00D148B5" w:rsidRPr="006A16A8">
        <w:rPr>
          <w:rFonts w:ascii="Arial" w:eastAsia="宋体" w:hAnsi="Arial" w:cs="Arial"/>
          <w:b/>
          <w:bCs/>
          <w:color w:val="000000"/>
          <w:kern w:val="0"/>
          <w:sz w:val="24"/>
          <w14:ligatures w14:val="none"/>
        </w:rPr>
        <w:t xml:space="preserve"> </w:t>
      </w:r>
      <w:r w:rsidR="00D148B5" w:rsidRPr="006A16A8">
        <w:rPr>
          <w:rFonts w:ascii="Arial" w:eastAsia="宋体" w:hAnsi="Arial" w:cs="Arial"/>
          <w:b/>
          <w:bCs/>
          <w:noProof/>
          <w:color w:val="000000"/>
          <w:kern w:val="0"/>
          <w:sz w:val="24"/>
          <w14:ligatures w14:val="none"/>
        </w:rPr>
        <w:drawing>
          <wp:inline distT="0" distB="0" distL="0" distR="0" wp14:anchorId="610B1D5A" wp14:editId="1E0C16A7">
            <wp:extent cx="2696901" cy="1155907"/>
            <wp:effectExtent l="0" t="0" r="0" b="0"/>
            <wp:docPr id="306334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4981" name=""/>
                    <pic:cNvPicPr/>
                  </pic:nvPicPr>
                  <pic:blipFill>
                    <a:blip r:embed="rId20"/>
                    <a:stretch>
                      <a:fillRect/>
                    </a:stretch>
                  </pic:blipFill>
                  <pic:spPr>
                    <a:xfrm>
                      <a:off x="0" y="0"/>
                      <a:ext cx="2696901" cy="1155907"/>
                    </a:xfrm>
                    <a:prstGeom prst="rect">
                      <a:avLst/>
                    </a:prstGeom>
                  </pic:spPr>
                </pic:pic>
              </a:graphicData>
            </a:graphic>
          </wp:inline>
        </w:drawing>
      </w:r>
    </w:p>
    <w:p w14:paraId="53CE4222" w14:textId="77777777" w:rsidR="00EA5C54"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Shows that labor and rent dominate the cost structure, making labor utilization a particularly important area for cost-efficiency analysis.</w:t>
      </w:r>
    </w:p>
    <w:p w14:paraId="2FC94E5D" w14:textId="67917F51"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b/>
          <w:bCs/>
          <w:color w:val="000000"/>
          <w:kern w:val="0"/>
          <w:sz w:val="24"/>
          <w14:ligatures w14:val="none"/>
        </w:rPr>
        <w:t>6.11 Overall Business Insights</w:t>
      </w:r>
    </w:p>
    <w:p w14:paraId="58D000E7" w14:textId="77777777" w:rsidR="00B54B19"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The ten analyses form a connected view of store operations rather than isolated performance measures. Sales timing can inform staffing decisions; product performance can guide replenishment; reorder and slow-moving inventory analyses identify opposite inventory risks; inventory-loss analysis highlights potential shrinkage or spoilage; and labor utilization directly connects staffing decisions with the largest component of operating expenses.</w:t>
      </w:r>
    </w:p>
    <w:p w14:paraId="72B31032" w14:textId="6B8D0CD8" w:rsidR="00537F8D" w:rsidRPr="006A16A8" w:rsidRDefault="00B54B19" w:rsidP="006A16A8">
      <w:pPr>
        <w:widowControl/>
        <w:spacing w:after="0" w:line="288" w:lineRule="auto"/>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 xml:space="preserve">Together, these procedures demonstrate the value of the relational database by linking sales, products, inventory, employees, and expenses through shared store, product, employee, transaction, and date relationships. Metabase presents </w:t>
      </w:r>
      <w:r w:rsidRPr="006A16A8">
        <w:rPr>
          <w:rFonts w:ascii="Arial" w:eastAsia="宋体" w:hAnsi="Arial" w:cs="Arial"/>
          <w:color w:val="000000"/>
          <w:kern w:val="0"/>
          <w:sz w:val="24"/>
          <w14:ligatures w14:val="none"/>
        </w:rPr>
        <w:lastRenderedPageBreak/>
        <w:t>the SQL results as interactive KPIs, trends, rankings, and detail tables, allowing managers to move from overall performance indicators to specific operational issues requiring action.</w:t>
      </w:r>
    </w:p>
    <w:p w14:paraId="715676C5" w14:textId="03D56186" w:rsidR="006D0B10" w:rsidRPr="006A16A8" w:rsidRDefault="006D0B10" w:rsidP="006A16A8">
      <w:pPr>
        <w:widowControl/>
        <w:spacing w:after="0" w:line="288" w:lineRule="auto"/>
        <w:outlineLvl w:val="2"/>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7.1 User Interaction and System Architecture</w:t>
      </w:r>
    </w:p>
    <w:p w14:paraId="07609B3C" w14:textId="77777777" w:rsidR="001860C5" w:rsidRPr="006A16A8" w:rsidRDefault="001860C5" w:rsidP="006A16A8">
      <w:pPr>
        <w:pStyle w:val="isselectedend"/>
        <w:spacing w:before="0" w:beforeAutospacing="0" w:after="0" w:afterAutospacing="0" w:line="288" w:lineRule="auto"/>
        <w:rPr>
          <w:rFonts w:ascii="Arial" w:hAnsi="Arial" w:cs="Arial"/>
          <w:color w:val="000000"/>
        </w:rPr>
      </w:pPr>
      <w:r w:rsidRPr="006A16A8">
        <w:rPr>
          <w:rFonts w:ascii="Arial" w:hAnsi="Arial" w:cs="Arial"/>
          <w:color w:val="000000"/>
        </w:rPr>
        <w:t>The system provides different levels of interaction based on user roles. Analysts can directly access PostgreSQL using raw SQL or Python/R connectors, allowing them to run and modify the analytical procedures in Section 6 and perform detailed drill-down analysis. Using programming languages also makes repeated database operations more efficient and reproducible.</w:t>
      </w:r>
    </w:p>
    <w:p w14:paraId="20300F7C" w14:textId="77777777" w:rsidR="001860C5" w:rsidRPr="006A16A8" w:rsidRDefault="001860C5" w:rsidP="006A16A8">
      <w:pPr>
        <w:pStyle w:val="ae"/>
        <w:spacing w:before="0" w:beforeAutospacing="0" w:after="0" w:afterAutospacing="0" w:line="288" w:lineRule="auto"/>
        <w:rPr>
          <w:rFonts w:ascii="Arial" w:hAnsi="Arial" w:cs="Arial"/>
          <w:color w:val="000000"/>
        </w:rPr>
      </w:pPr>
      <w:r w:rsidRPr="006A16A8">
        <w:rPr>
          <w:rFonts w:ascii="Arial" w:hAnsi="Arial" w:cs="Arial"/>
          <w:color w:val="000000"/>
        </w:rPr>
        <w:t>Managers and executives interact with the database primarily through Metabase. Analytical results are presented as KPIs, charts, rankings, and detailed tables, with store and date filters for interactive analysis. This allows non-technical users to review business performance and identify issues without writing SQL or directly accessing the underlying database.</w:t>
      </w:r>
    </w:p>
    <w:p w14:paraId="780CB0D1" w14:textId="77777777" w:rsidR="006D0B10" w:rsidRPr="006A16A8" w:rsidRDefault="006D0B10" w:rsidP="006A16A8">
      <w:pPr>
        <w:widowControl/>
        <w:spacing w:after="0" w:line="288" w:lineRule="auto"/>
        <w:outlineLvl w:val="2"/>
        <w:rPr>
          <w:rFonts w:ascii="Arial" w:eastAsia="宋体" w:hAnsi="Arial" w:cs="Arial"/>
          <w:b/>
          <w:bCs/>
          <w:color w:val="000000"/>
          <w:kern w:val="0"/>
          <w:sz w:val="24"/>
          <w14:ligatures w14:val="none"/>
        </w:rPr>
      </w:pPr>
      <w:r w:rsidRPr="006A16A8">
        <w:rPr>
          <w:rFonts w:ascii="Arial" w:eastAsia="宋体" w:hAnsi="Arial" w:cs="Arial"/>
          <w:b/>
          <w:bCs/>
          <w:color w:val="000000"/>
          <w:kern w:val="0"/>
          <w:sz w:val="24"/>
          <w14:ligatures w14:val="none"/>
        </w:rPr>
        <w:t>7.2 Performance, Redundancy and Deployment</w:t>
      </w:r>
    </w:p>
    <w:p w14:paraId="2CDA53D5" w14:textId="6FD679B7" w:rsidR="00D56AD4" w:rsidRPr="006A16A8" w:rsidRDefault="00D56AD4" w:rsidP="006A16A8">
      <w:pPr>
        <w:widowControl/>
        <w:spacing w:after="0" w:line="288" w:lineRule="auto"/>
        <w:outlineLvl w:val="2"/>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During the database design process, our strategy was to reduce data redundancy through 3NF and improve performance through indexing, query optimization, and potential future use of views. For dashboard queries that are executed repeatedly, regular views or materialized views could also be considered in the future to reduce repeated computation. It is important to note that these mechanisms were not actually implemented in this project and are better considered as future extensions once the system is deployed for real business operations.</w:t>
      </w:r>
    </w:p>
    <w:p w14:paraId="11D80E85" w14:textId="4ECED537" w:rsidR="00D56AD4" w:rsidRPr="006A16A8" w:rsidRDefault="00D56AD4" w:rsidP="006A16A8">
      <w:pPr>
        <w:widowControl/>
        <w:spacing w:after="0" w:line="288" w:lineRule="auto"/>
        <w:outlineLvl w:val="2"/>
        <w:rPr>
          <w:rFonts w:ascii="Arial" w:eastAsia="宋体" w:hAnsi="Arial" w:cs="Arial"/>
          <w:color w:val="000000"/>
          <w:kern w:val="0"/>
          <w:sz w:val="24"/>
          <w14:ligatures w14:val="none"/>
        </w:rPr>
      </w:pPr>
      <w:r w:rsidRPr="006A16A8">
        <w:rPr>
          <w:rFonts w:ascii="Arial" w:eastAsia="宋体" w:hAnsi="Arial" w:cs="Arial"/>
          <w:color w:val="000000"/>
          <w:kern w:val="0"/>
          <w:sz w:val="24"/>
          <w14:ligatures w14:val="none"/>
        </w:rPr>
        <w:t>For deployment, we recommend that ABC Foodmart use a cloud-based solution. ABC Foodmart is expanding from two stores to five locations, making cloud deployment more suitable for a multi-store environment. In addition, ABC Foodmart requires a real-time dashboard, which further increases the need for a cloud-based system, since the database and dashboard should not depend on someone manually refreshing or maintaining the data at all times.</w:t>
      </w:r>
    </w:p>
    <w:p w14:paraId="77C8BD97" w14:textId="77777777" w:rsidR="00834B28" w:rsidRPr="006A16A8" w:rsidRDefault="00834B28" w:rsidP="006A16A8">
      <w:pPr>
        <w:widowControl/>
        <w:spacing w:after="0" w:line="288" w:lineRule="auto"/>
        <w:outlineLvl w:val="2"/>
        <w:rPr>
          <w:rFonts w:ascii="Arial" w:hAnsi="Arial" w:cs="Arial"/>
          <w:b/>
          <w:bCs/>
          <w:color w:val="000000"/>
          <w:sz w:val="24"/>
        </w:rPr>
      </w:pPr>
      <w:r w:rsidRPr="006A16A8">
        <w:rPr>
          <w:rFonts w:ascii="Arial" w:hAnsi="Arial" w:cs="Arial"/>
          <w:b/>
          <w:bCs/>
          <w:color w:val="000000"/>
          <w:sz w:val="24"/>
        </w:rPr>
        <w:t>7.3 Metabase Dashboards</w:t>
      </w:r>
    </w:p>
    <w:p w14:paraId="26BEAD4F" w14:textId="132F42AF" w:rsidR="00834B28" w:rsidRPr="006A16A8" w:rsidRDefault="00D56AD4" w:rsidP="006A16A8">
      <w:pPr>
        <w:widowControl/>
        <w:spacing w:after="0" w:line="288" w:lineRule="auto"/>
        <w:outlineLvl w:val="2"/>
        <w:rPr>
          <w:rFonts w:ascii="Arial" w:hAnsi="Arial" w:cs="Arial"/>
          <w:color w:val="000000"/>
          <w:sz w:val="24"/>
        </w:rPr>
      </w:pPr>
      <w:r w:rsidRPr="006A16A8">
        <w:rPr>
          <w:rFonts w:ascii="Arial" w:hAnsi="Arial" w:cs="Arial"/>
          <w:color w:val="000000"/>
          <w:sz w:val="24"/>
        </w:rPr>
        <w:t>The PostgreSQL database was connected to Metabase to provide an interactive reporting interface for managers and executives. The dashboard is organized into five business areas, with store and date filters allowing users to dynamically review different locations and periods.</w:t>
      </w:r>
    </w:p>
    <w:p w14:paraId="44C32060" w14:textId="5DF5DD9C" w:rsidR="00D56AD4" w:rsidRPr="006A16A8" w:rsidRDefault="00D56AD4" w:rsidP="006A16A8">
      <w:pPr>
        <w:widowControl/>
        <w:spacing w:after="0" w:line="288" w:lineRule="auto"/>
        <w:jc w:val="center"/>
        <w:outlineLvl w:val="2"/>
        <w:rPr>
          <w:rFonts w:ascii="Arial" w:hAnsi="Arial" w:cs="Arial"/>
          <w:sz w:val="24"/>
        </w:rPr>
      </w:pPr>
    </w:p>
    <w:p w14:paraId="17642927" w14:textId="3F02A468" w:rsidR="00D56AD4" w:rsidRPr="006A16A8" w:rsidRDefault="00D56AD4" w:rsidP="006A16A8">
      <w:pPr>
        <w:widowControl/>
        <w:spacing w:after="0" w:line="288" w:lineRule="auto"/>
        <w:outlineLvl w:val="2"/>
        <w:rPr>
          <w:rFonts w:ascii="Arial" w:hAnsi="Arial" w:cs="Arial"/>
          <w:sz w:val="24"/>
        </w:rPr>
      </w:pPr>
      <w:r w:rsidRPr="006A16A8">
        <w:rPr>
          <w:rFonts w:ascii="Arial" w:hAnsi="Arial" w:cs="Arial"/>
          <w:color w:val="000000"/>
          <w:sz w:val="24"/>
        </w:rPr>
        <w:t>The Store Overview provides a high-level view of business performance through key sales and operating KPIs, together with sales and expense trends. It allows managers to quickly assess overall store performance before investigating specific business areas.</w:t>
      </w:r>
    </w:p>
    <w:p w14:paraId="43AE4663" w14:textId="47D025C4" w:rsidR="00D56AD4" w:rsidRPr="006A16A8" w:rsidRDefault="00DA3E24" w:rsidP="00DA3E24">
      <w:pPr>
        <w:widowControl/>
        <w:spacing w:after="0" w:line="288" w:lineRule="auto"/>
        <w:jc w:val="both"/>
        <w:outlineLvl w:val="2"/>
        <w:rPr>
          <w:rFonts w:ascii="Arial" w:hAnsi="Arial" w:cs="Arial"/>
          <w:sz w:val="24"/>
        </w:rPr>
      </w:pPr>
      <w:r w:rsidRPr="006A16A8">
        <w:rPr>
          <w:rFonts w:ascii="Arial" w:hAnsi="Arial" w:cs="Arial"/>
          <w:sz w:val="24"/>
        </w:rPr>
        <w:fldChar w:fldCharType="begin"/>
      </w:r>
      <w:r w:rsidRPr="006A16A8">
        <w:rPr>
          <w:rFonts w:ascii="Arial" w:hAnsi="Arial" w:cs="Arial"/>
          <w:sz w:val="24"/>
        </w:rPr>
        <w:instrText xml:space="preserve"> INCLUDEPICTURE "/Users/elcaro/Library/Group Containers/UBF8T346G9.ms/WebArchiveCopyPasteTempFiles/com.microsoft.Word/content?id=file_00000000d3f48230a7ce0fdb5a96e2e6&amp;ts=496291&amp;p=fs&amp;cid=1&amp;sig=f32dc8f9606f82f73f3205264b2dc96bd2259270f35c415795ac96a739644a1f&amp;v=0" \* MERGEFORMATINET </w:instrText>
      </w:r>
      <w:r w:rsidRPr="006A16A8">
        <w:rPr>
          <w:rFonts w:ascii="Arial" w:hAnsi="Arial" w:cs="Arial"/>
          <w:sz w:val="24"/>
        </w:rPr>
        <w:fldChar w:fldCharType="separate"/>
      </w:r>
      <w:r w:rsidRPr="006A16A8">
        <w:rPr>
          <w:rFonts w:ascii="Arial" w:hAnsi="Arial" w:cs="Arial"/>
          <w:noProof/>
          <w:sz w:val="24"/>
        </w:rPr>
        <w:drawing>
          <wp:inline distT="0" distB="0" distL="0" distR="0" wp14:anchorId="08776378" wp14:editId="5E9C0CFF">
            <wp:extent cx="2786400" cy="1440837"/>
            <wp:effectExtent l="63500" t="63500" r="121920" b="121285"/>
            <wp:docPr id="1169323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6400" cy="14408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A16A8">
        <w:rPr>
          <w:rFonts w:ascii="Arial" w:hAnsi="Arial" w:cs="Arial"/>
          <w:sz w:val="24"/>
        </w:rPr>
        <w:fldChar w:fldCharType="end"/>
      </w:r>
      <w:r>
        <w:rPr>
          <w:rFonts w:ascii="Arial" w:hAnsi="Arial" w:cs="Arial" w:hint="eastAsia"/>
          <w:sz w:val="24"/>
        </w:rPr>
        <w:t xml:space="preserve">  </w:t>
      </w:r>
      <w:r w:rsidR="00D56AD4" w:rsidRPr="006A16A8">
        <w:rPr>
          <w:rFonts w:ascii="Arial" w:hAnsi="Arial" w:cs="Arial"/>
          <w:sz w:val="24"/>
        </w:rPr>
        <w:fldChar w:fldCharType="begin"/>
      </w:r>
      <w:r w:rsidR="00D56AD4" w:rsidRPr="006A16A8">
        <w:rPr>
          <w:rFonts w:ascii="Arial" w:hAnsi="Arial" w:cs="Arial"/>
          <w:sz w:val="24"/>
        </w:rPr>
        <w:instrText xml:space="preserve"> INCLUDEPICTURE "/Users/elcaro/Library/Group Containers/UBF8T346G9.ms/WebArchiveCopyPasteTempFiles/com.microsoft.Word/content?id=file_000000007e6c8230aaa906e2732057c7&amp;ts=496291&amp;p=fs&amp;cid=1&amp;sig=5fe0416b35a50b24acaaa39741ee892be71fc4f255e61bdeb95aabe9ea02d770&amp;v=0" \* MERGEFORMATINET </w:instrText>
      </w:r>
      <w:r w:rsidR="00D56AD4" w:rsidRPr="006A16A8">
        <w:rPr>
          <w:rFonts w:ascii="Arial" w:hAnsi="Arial" w:cs="Arial"/>
          <w:sz w:val="24"/>
        </w:rPr>
        <w:fldChar w:fldCharType="separate"/>
      </w:r>
      <w:r w:rsidR="00D56AD4" w:rsidRPr="006A16A8">
        <w:rPr>
          <w:rFonts w:ascii="Arial" w:hAnsi="Arial" w:cs="Arial"/>
          <w:noProof/>
          <w:sz w:val="24"/>
        </w:rPr>
        <w:drawing>
          <wp:inline distT="0" distB="0" distL="0" distR="0" wp14:anchorId="26987BC7" wp14:editId="0134B8A4">
            <wp:extent cx="1951483" cy="1440000"/>
            <wp:effectExtent l="63500" t="63500" r="131445" b="122555"/>
            <wp:docPr id="1062275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51483" cy="14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56AD4" w:rsidRPr="006A16A8">
        <w:rPr>
          <w:rFonts w:ascii="Arial" w:hAnsi="Arial" w:cs="Arial"/>
          <w:sz w:val="24"/>
        </w:rPr>
        <w:fldChar w:fldCharType="end"/>
      </w:r>
    </w:p>
    <w:p w14:paraId="264C8528" w14:textId="0B3ACB2E" w:rsidR="00D56AD4" w:rsidRPr="006A16A8" w:rsidRDefault="00D56AD4" w:rsidP="00DA3E24">
      <w:pPr>
        <w:widowControl/>
        <w:spacing w:after="0" w:line="288" w:lineRule="auto"/>
        <w:outlineLvl w:val="2"/>
        <w:rPr>
          <w:rFonts w:ascii="Arial" w:hAnsi="Arial" w:cs="Arial" w:hint="eastAsia"/>
          <w:sz w:val="24"/>
        </w:rPr>
      </w:pPr>
      <w:r w:rsidRPr="006A16A8">
        <w:rPr>
          <w:rFonts w:ascii="Arial" w:hAnsi="Arial" w:cs="Arial"/>
          <w:color w:val="000000"/>
          <w:sz w:val="24"/>
        </w:rPr>
        <w:t>The Sales &amp; Products dashboard presents sales volume, basket size, category contribution, product rankings, return performance, and sales timing. It helps managers identify major sales drivers, high-return products, and periods of stronger customer demand.</w:t>
      </w:r>
    </w:p>
    <w:p w14:paraId="4057FC2E" w14:textId="1AF96054" w:rsidR="00D56AD4" w:rsidRPr="006A16A8" w:rsidRDefault="00D56AD4" w:rsidP="006A16A8">
      <w:pPr>
        <w:widowControl/>
        <w:spacing w:after="0" w:line="288" w:lineRule="auto"/>
        <w:outlineLvl w:val="2"/>
        <w:rPr>
          <w:rFonts w:ascii="Arial" w:hAnsi="Arial" w:cs="Arial"/>
          <w:sz w:val="24"/>
        </w:rPr>
      </w:pPr>
      <w:r w:rsidRPr="006A16A8">
        <w:rPr>
          <w:rFonts w:ascii="Arial" w:hAnsi="Arial" w:cs="Arial"/>
          <w:color w:val="000000"/>
          <w:sz w:val="24"/>
        </w:rPr>
        <w:t>The Workforce &amp; Attendance dashboard compares scheduled and actual labor hours and summarizes attendance performance and employee exceptions. It helps managers identify staffing gaps and employees or job roles requiring further attention.</w:t>
      </w:r>
    </w:p>
    <w:p w14:paraId="35758803" w14:textId="4A6A4B4B" w:rsidR="00D56AD4" w:rsidRPr="006A16A8" w:rsidRDefault="00DA3E24" w:rsidP="006A16A8">
      <w:pPr>
        <w:widowControl/>
        <w:spacing w:after="0" w:line="288" w:lineRule="auto"/>
        <w:jc w:val="center"/>
        <w:outlineLvl w:val="2"/>
        <w:rPr>
          <w:rFonts w:ascii="Arial" w:hAnsi="Arial" w:cs="Arial"/>
          <w:sz w:val="24"/>
        </w:rPr>
      </w:pPr>
      <w:r w:rsidRPr="006A16A8">
        <w:rPr>
          <w:rFonts w:ascii="Arial" w:hAnsi="Arial" w:cs="Arial"/>
          <w:sz w:val="24"/>
        </w:rPr>
        <w:fldChar w:fldCharType="begin"/>
      </w:r>
      <w:r w:rsidRPr="006A16A8">
        <w:rPr>
          <w:rFonts w:ascii="Arial" w:hAnsi="Arial" w:cs="Arial"/>
          <w:sz w:val="24"/>
        </w:rPr>
        <w:instrText xml:space="preserve"> INCLUDEPICTURE "/Users/elcaro/Library/Group Containers/UBF8T346G9.ms/WebArchiveCopyPasteTempFiles/com.microsoft.Word/content?id=file_00000000a8088230bb593ffd01ff4b62&amp;ts=496291&amp;p=fs&amp;cid=1&amp;sig=de8e6c03a92f05548f18b22f81f732f2f901c7ab9a023cef57512639f07a9f05&amp;v=0" \* MERGEFORMATINET </w:instrText>
      </w:r>
      <w:r w:rsidRPr="006A16A8">
        <w:rPr>
          <w:rFonts w:ascii="Arial" w:hAnsi="Arial" w:cs="Arial"/>
          <w:sz w:val="24"/>
        </w:rPr>
        <w:fldChar w:fldCharType="separate"/>
      </w:r>
      <w:r w:rsidRPr="006A16A8">
        <w:rPr>
          <w:rFonts w:ascii="Arial" w:hAnsi="Arial" w:cs="Arial"/>
          <w:noProof/>
          <w:sz w:val="24"/>
        </w:rPr>
        <w:drawing>
          <wp:inline distT="0" distB="0" distL="0" distR="0" wp14:anchorId="098275D4" wp14:editId="032A1A04">
            <wp:extent cx="2587539" cy="1800000"/>
            <wp:effectExtent l="63500" t="63500" r="130810" b="130810"/>
            <wp:docPr id="12415319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87539"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A16A8">
        <w:rPr>
          <w:rFonts w:ascii="Arial" w:hAnsi="Arial" w:cs="Arial"/>
          <w:sz w:val="24"/>
        </w:rPr>
        <w:fldChar w:fldCharType="end"/>
      </w:r>
      <w:r w:rsidR="00D56AD4" w:rsidRPr="006A16A8">
        <w:rPr>
          <w:rFonts w:ascii="Arial" w:hAnsi="Arial" w:cs="Arial"/>
          <w:sz w:val="24"/>
        </w:rPr>
        <w:fldChar w:fldCharType="begin"/>
      </w:r>
      <w:r w:rsidR="00D56AD4" w:rsidRPr="006A16A8">
        <w:rPr>
          <w:rFonts w:ascii="Arial" w:hAnsi="Arial" w:cs="Arial"/>
          <w:sz w:val="24"/>
        </w:rPr>
        <w:instrText xml:space="preserve"> INCLUDEPICTURE "/Users/elcaro/Library/Group Containers/UBF8T346G9.ms/WebArchiveCopyPasteTempFiles/com.microsoft.Word/content?id=file_000000003ea882309746d92921e5219a&amp;ts=496291&amp;p=fs&amp;cid=1&amp;sig=0e700eb65bb5fe1ed1b9b306f4e0b4cfe1953bb032180898fed441a9e25fa961&amp;v=0" \* MERGEFORMATINET </w:instrText>
      </w:r>
      <w:r w:rsidR="00D56AD4" w:rsidRPr="006A16A8">
        <w:rPr>
          <w:rFonts w:ascii="Arial" w:hAnsi="Arial" w:cs="Arial"/>
          <w:sz w:val="24"/>
        </w:rPr>
        <w:fldChar w:fldCharType="separate"/>
      </w:r>
      <w:r w:rsidR="00D56AD4" w:rsidRPr="006A16A8">
        <w:rPr>
          <w:rFonts w:ascii="Arial" w:hAnsi="Arial" w:cs="Arial"/>
          <w:noProof/>
          <w:sz w:val="24"/>
        </w:rPr>
        <w:drawing>
          <wp:inline distT="0" distB="0" distL="0" distR="0" wp14:anchorId="145FE29A" wp14:editId="7E28ED72">
            <wp:extent cx="2478170" cy="1800000"/>
            <wp:effectExtent l="63500" t="63500" r="125730" b="130810"/>
            <wp:docPr id="15997924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8170"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56AD4" w:rsidRPr="006A16A8">
        <w:rPr>
          <w:rFonts w:ascii="Arial" w:hAnsi="Arial" w:cs="Arial"/>
          <w:sz w:val="24"/>
        </w:rPr>
        <w:fldChar w:fldCharType="end"/>
      </w:r>
    </w:p>
    <w:p w14:paraId="0B39E557" w14:textId="0F533F96" w:rsidR="00D56AD4" w:rsidRPr="006A16A8" w:rsidRDefault="00D56AD4" w:rsidP="006A16A8">
      <w:pPr>
        <w:widowControl/>
        <w:spacing w:after="0" w:line="288" w:lineRule="auto"/>
        <w:outlineLvl w:val="2"/>
        <w:rPr>
          <w:rFonts w:ascii="Arial" w:hAnsi="Arial" w:cs="Arial"/>
          <w:sz w:val="24"/>
        </w:rPr>
      </w:pPr>
      <w:r w:rsidRPr="006A16A8">
        <w:rPr>
          <w:rFonts w:ascii="Arial" w:hAnsi="Arial" w:cs="Arial"/>
          <w:color w:val="000000"/>
          <w:sz w:val="24"/>
        </w:rPr>
        <w:t>The Inventory &amp; Receiving dashboard presents current inventory, inventory losses, outstanding orders, slow-moving stock, and reorder information. It supports replenishment decisions while also highlighting excess inventory and potential inventory losses.</w:t>
      </w:r>
    </w:p>
    <w:p w14:paraId="4CAADD03" w14:textId="2083FC58" w:rsidR="00D56AD4" w:rsidRPr="006A16A8" w:rsidRDefault="00D56AD4" w:rsidP="0046074D">
      <w:pPr>
        <w:widowControl/>
        <w:spacing w:after="0" w:line="288" w:lineRule="auto"/>
        <w:jc w:val="center"/>
        <w:outlineLvl w:val="2"/>
        <w:rPr>
          <w:rFonts w:ascii="Arial" w:hAnsi="Arial" w:cs="Arial"/>
          <w:b/>
          <w:bCs/>
          <w:color w:val="000000"/>
          <w:sz w:val="24"/>
        </w:rPr>
      </w:pPr>
      <w:r w:rsidRPr="006A16A8">
        <w:rPr>
          <w:rFonts w:ascii="Arial" w:hAnsi="Arial" w:cs="Arial"/>
          <w:sz w:val="24"/>
        </w:rPr>
        <w:lastRenderedPageBreak/>
        <w:fldChar w:fldCharType="begin"/>
      </w:r>
      <w:r w:rsidRPr="006A16A8">
        <w:rPr>
          <w:rFonts w:ascii="Arial" w:hAnsi="Arial" w:cs="Arial"/>
          <w:sz w:val="24"/>
        </w:rPr>
        <w:instrText xml:space="preserve"> INCLUDEPICTURE "/Users/elcaro/Library/Group Containers/UBF8T346G9.ms/WebArchiveCopyPasteTempFiles/com.microsoft.Word/content?id=file_00000000393c81fdb2ceff1e9f64bbe9&amp;ts=496291&amp;p=fs&amp;cid=1&amp;sig=2327722e8b269d230b75b9b1b191f3302cfb720b26a233dff3ceadb966f63852&amp;v=0" \* MERGEFORMATINET </w:instrText>
      </w:r>
      <w:r w:rsidRPr="006A16A8">
        <w:rPr>
          <w:rFonts w:ascii="Arial" w:hAnsi="Arial" w:cs="Arial"/>
          <w:sz w:val="24"/>
        </w:rPr>
        <w:fldChar w:fldCharType="separate"/>
      </w:r>
      <w:r w:rsidRPr="006A16A8">
        <w:rPr>
          <w:rFonts w:ascii="Arial" w:hAnsi="Arial" w:cs="Arial"/>
          <w:noProof/>
          <w:sz w:val="24"/>
        </w:rPr>
        <w:drawing>
          <wp:inline distT="0" distB="0" distL="0" distR="0" wp14:anchorId="13CCD8A9" wp14:editId="19B63556">
            <wp:extent cx="2610623" cy="1800000"/>
            <wp:effectExtent l="63500" t="63500" r="132715" b="130810"/>
            <wp:docPr id="1554356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10623"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A16A8">
        <w:rPr>
          <w:rFonts w:ascii="Arial" w:hAnsi="Arial" w:cs="Arial"/>
          <w:sz w:val="24"/>
        </w:rPr>
        <w:fldChar w:fldCharType="end"/>
      </w:r>
    </w:p>
    <w:p w14:paraId="0D3970AB" w14:textId="77777777" w:rsidR="00D56AD4" w:rsidRPr="006A16A8" w:rsidRDefault="00D56AD4" w:rsidP="006A16A8">
      <w:pPr>
        <w:pStyle w:val="isselectedend"/>
        <w:spacing w:before="0" w:beforeAutospacing="0" w:after="0" w:afterAutospacing="0" w:line="288" w:lineRule="auto"/>
        <w:rPr>
          <w:rFonts w:ascii="Arial" w:hAnsi="Arial" w:cs="Arial"/>
          <w:color w:val="000000"/>
        </w:rPr>
      </w:pPr>
      <w:r w:rsidRPr="006A16A8">
        <w:rPr>
          <w:rFonts w:ascii="Arial" w:hAnsi="Arial" w:cs="Arial"/>
          <w:color w:val="000000"/>
        </w:rPr>
        <w:t xml:space="preserve">The Operating Expenses dashboard presents total expenses, the expense-to-sales ratio, monthly cost trends, and the distribution of expenses by type. It helps management identify major cost drivers and monitor changes in operating costs over time. </w:t>
      </w:r>
    </w:p>
    <w:p w14:paraId="47FF0C9A" w14:textId="3355634D" w:rsidR="00D53F7E" w:rsidRPr="006A16A8" w:rsidRDefault="00D56AD4" w:rsidP="006A16A8">
      <w:pPr>
        <w:pStyle w:val="isselectedend"/>
        <w:spacing w:before="0" w:beforeAutospacing="0" w:after="0" w:afterAutospacing="0" w:line="288" w:lineRule="auto"/>
        <w:rPr>
          <w:rFonts w:ascii="Arial" w:hAnsi="Arial" w:cs="Arial"/>
          <w:color w:val="000000"/>
        </w:rPr>
      </w:pPr>
      <w:r w:rsidRPr="006A16A8">
        <w:rPr>
          <w:rFonts w:ascii="Arial" w:hAnsi="Arial" w:cs="Arial"/>
          <w:color w:val="000000"/>
        </w:rPr>
        <w:t>Overall, the dashboards convert the SQL analytical procedures into an accessible management interface.</w:t>
      </w:r>
      <w:r w:rsidR="0046074D">
        <w:rPr>
          <w:rFonts w:ascii="Arial" w:hAnsi="Arial" w:cs="Arial" w:hint="eastAsia"/>
          <w:color w:val="000000"/>
        </w:rPr>
        <w:t xml:space="preserve"> N</w:t>
      </w:r>
      <w:r w:rsidRPr="006A16A8">
        <w:rPr>
          <w:rFonts w:ascii="Arial" w:hAnsi="Arial" w:cs="Arial"/>
          <w:color w:val="000000"/>
        </w:rPr>
        <w:t>on-technical users can monitor KPIs, apply store and date filters, identify exceptions, and drill down into detailed information. This improves the accessibility and efficiency of data-driven decision-making.</w:t>
      </w:r>
    </w:p>
    <w:p w14:paraId="38731AC7" w14:textId="77777777" w:rsidR="00195007" w:rsidRPr="006A16A8" w:rsidRDefault="00195007" w:rsidP="006A16A8">
      <w:pPr>
        <w:widowControl/>
        <w:spacing w:after="0" w:line="288" w:lineRule="auto"/>
        <w:outlineLvl w:val="2"/>
        <w:rPr>
          <w:rFonts w:ascii="Arial" w:hAnsi="Arial" w:cs="Arial"/>
          <w:b/>
          <w:bCs/>
          <w:color w:val="000000"/>
          <w:sz w:val="24"/>
        </w:rPr>
      </w:pPr>
      <w:r w:rsidRPr="006A16A8">
        <w:rPr>
          <w:rFonts w:ascii="Arial" w:hAnsi="Arial" w:cs="Arial"/>
          <w:b/>
          <w:bCs/>
          <w:color w:val="000000"/>
          <w:sz w:val="24"/>
        </w:rPr>
        <w:t>8. Conclusion</w:t>
      </w:r>
    </w:p>
    <w:p w14:paraId="35947D2E" w14:textId="6FD2884D" w:rsidR="009A70DC" w:rsidRPr="006A16A8" w:rsidRDefault="00DA3E24" w:rsidP="006A16A8">
      <w:pPr>
        <w:pStyle w:val="isselectedend"/>
        <w:spacing w:before="0" w:beforeAutospacing="0" w:after="0" w:afterAutospacing="0" w:line="288" w:lineRule="auto"/>
        <w:rPr>
          <w:rFonts w:ascii="Arial" w:hAnsi="Arial" w:cs="Arial" w:hint="eastAsia"/>
          <w:color w:val="000000"/>
        </w:rPr>
      </w:pPr>
      <w:r w:rsidRPr="00DA3E24">
        <w:rPr>
          <w:rFonts w:ascii="Arial" w:hAnsi="Arial" w:cs="Arial"/>
          <w:color w:val="000000"/>
        </w:rPr>
        <w:t>This project replaced ABC Foodmart’s fragmented records with a centralized PostgreSQL database and analytics system. The relational database improved data consistency, reduced redundancy, and supported analysis across sales, inventory, purchasing, workforce, and costs. The Python ETL pipeline standardized and validated data for reliable loading, while SQL analysis and Metabase dashboards provided insights into sales trends, inventory performance, staffing, attendance, and operating expenses. Together, these tools help management identify operational issues faster and make better decisions on inventory, staffing, purchasing, and store performance, while providing a scalable foundation for future expansion</w:t>
      </w:r>
      <w:r w:rsidR="00BB7824" w:rsidRPr="006A16A8">
        <w:rPr>
          <w:rFonts w:ascii="Arial" w:hAnsi="Arial" w:cs="Arial"/>
          <w:color w:val="000000"/>
        </w:rPr>
        <w:t>.</w:t>
      </w:r>
    </w:p>
    <w:sectPr w:rsidR="009A70DC" w:rsidRPr="006A16A8" w:rsidSect="00DA3E24">
      <w:pgSz w:w="12240" w:h="15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700965"/>
    <w:multiLevelType w:val="hybridMultilevel"/>
    <w:tmpl w:val="8848B0B6"/>
    <w:lvl w:ilvl="0" w:tplc="1DC2F4C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7D0929"/>
    <w:multiLevelType w:val="multilevel"/>
    <w:tmpl w:val="146856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1A77C8"/>
    <w:multiLevelType w:val="multilevel"/>
    <w:tmpl w:val="2E0833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5AD156C"/>
    <w:multiLevelType w:val="multilevel"/>
    <w:tmpl w:val="013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23AD7"/>
    <w:multiLevelType w:val="multilevel"/>
    <w:tmpl w:val="0BCA95F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54658FE"/>
    <w:multiLevelType w:val="multilevel"/>
    <w:tmpl w:val="C430F8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BE66B27"/>
    <w:multiLevelType w:val="multilevel"/>
    <w:tmpl w:val="3AC4EAB2"/>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501093852">
    <w:abstractNumId w:val="2"/>
  </w:num>
  <w:num w:numId="2" w16cid:durableId="568345516">
    <w:abstractNumId w:val="6"/>
  </w:num>
  <w:num w:numId="3" w16cid:durableId="539442827">
    <w:abstractNumId w:val="0"/>
  </w:num>
  <w:num w:numId="4" w16cid:durableId="873923527">
    <w:abstractNumId w:val="5"/>
  </w:num>
  <w:num w:numId="5" w16cid:durableId="989360569">
    <w:abstractNumId w:val="1"/>
  </w:num>
  <w:num w:numId="6" w16cid:durableId="618728693">
    <w:abstractNumId w:val="4"/>
  </w:num>
  <w:num w:numId="7" w16cid:durableId="171889649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85"/>
    <w:rsid w:val="00003D65"/>
    <w:rsid w:val="000A40E5"/>
    <w:rsid w:val="000B7DFE"/>
    <w:rsid w:val="000C1249"/>
    <w:rsid w:val="0011093A"/>
    <w:rsid w:val="001860C5"/>
    <w:rsid w:val="00195007"/>
    <w:rsid w:val="001D30FA"/>
    <w:rsid w:val="001D52A4"/>
    <w:rsid w:val="001F3C42"/>
    <w:rsid w:val="00250D0D"/>
    <w:rsid w:val="00251F49"/>
    <w:rsid w:val="00256AD3"/>
    <w:rsid w:val="002719D9"/>
    <w:rsid w:val="00294FAE"/>
    <w:rsid w:val="002E76DC"/>
    <w:rsid w:val="003C2F20"/>
    <w:rsid w:val="003D3BC4"/>
    <w:rsid w:val="0046074D"/>
    <w:rsid w:val="004D5ACE"/>
    <w:rsid w:val="004F6DEA"/>
    <w:rsid w:val="005001AE"/>
    <w:rsid w:val="005162DD"/>
    <w:rsid w:val="00537F8D"/>
    <w:rsid w:val="00564FCA"/>
    <w:rsid w:val="00573B90"/>
    <w:rsid w:val="0058787C"/>
    <w:rsid w:val="005E499B"/>
    <w:rsid w:val="00614FA2"/>
    <w:rsid w:val="00641F5B"/>
    <w:rsid w:val="00646735"/>
    <w:rsid w:val="00675F5F"/>
    <w:rsid w:val="006A16A8"/>
    <w:rsid w:val="006D0B10"/>
    <w:rsid w:val="0079088C"/>
    <w:rsid w:val="007A6A43"/>
    <w:rsid w:val="007B3DFD"/>
    <w:rsid w:val="007F4885"/>
    <w:rsid w:val="00834B28"/>
    <w:rsid w:val="00860BCB"/>
    <w:rsid w:val="00872EDF"/>
    <w:rsid w:val="00887A56"/>
    <w:rsid w:val="008F74EF"/>
    <w:rsid w:val="00950474"/>
    <w:rsid w:val="00971867"/>
    <w:rsid w:val="00973A5C"/>
    <w:rsid w:val="009A70DC"/>
    <w:rsid w:val="009B3EBF"/>
    <w:rsid w:val="00AA57AF"/>
    <w:rsid w:val="00AF5A4C"/>
    <w:rsid w:val="00B070E2"/>
    <w:rsid w:val="00B54B19"/>
    <w:rsid w:val="00B70F9F"/>
    <w:rsid w:val="00B90DB1"/>
    <w:rsid w:val="00BB7824"/>
    <w:rsid w:val="00BD0293"/>
    <w:rsid w:val="00C2629C"/>
    <w:rsid w:val="00C52FE2"/>
    <w:rsid w:val="00C647BE"/>
    <w:rsid w:val="00CC64F2"/>
    <w:rsid w:val="00D148B5"/>
    <w:rsid w:val="00D17CFD"/>
    <w:rsid w:val="00D27027"/>
    <w:rsid w:val="00D31829"/>
    <w:rsid w:val="00D364C1"/>
    <w:rsid w:val="00D41942"/>
    <w:rsid w:val="00D53F7E"/>
    <w:rsid w:val="00D56AD4"/>
    <w:rsid w:val="00D70CCB"/>
    <w:rsid w:val="00D77E4D"/>
    <w:rsid w:val="00D8741F"/>
    <w:rsid w:val="00DA3E24"/>
    <w:rsid w:val="00E13EE1"/>
    <w:rsid w:val="00EA5C54"/>
    <w:rsid w:val="00EC472E"/>
    <w:rsid w:val="00EE4B40"/>
    <w:rsid w:val="00F262DE"/>
    <w:rsid w:val="00F43A3C"/>
    <w:rsid w:val="00FA394A"/>
    <w:rsid w:val="00FF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AA5DFF"/>
  <w15:chartTrackingRefBased/>
  <w15:docId w15:val="{C4F06A66-F520-7F47-8790-66EB42F2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48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48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48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48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48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48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48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48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48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48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48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48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4885"/>
    <w:rPr>
      <w:rFonts w:cstheme="majorBidi"/>
      <w:color w:val="0F4761" w:themeColor="accent1" w:themeShade="BF"/>
      <w:sz w:val="28"/>
      <w:szCs w:val="28"/>
    </w:rPr>
  </w:style>
  <w:style w:type="character" w:customStyle="1" w:styleId="50">
    <w:name w:val="标题 5 字符"/>
    <w:basedOn w:val="a0"/>
    <w:link w:val="5"/>
    <w:uiPriority w:val="9"/>
    <w:semiHidden/>
    <w:rsid w:val="007F4885"/>
    <w:rPr>
      <w:rFonts w:cstheme="majorBidi"/>
      <w:color w:val="0F4761" w:themeColor="accent1" w:themeShade="BF"/>
      <w:sz w:val="24"/>
    </w:rPr>
  </w:style>
  <w:style w:type="character" w:customStyle="1" w:styleId="60">
    <w:name w:val="标题 6 字符"/>
    <w:basedOn w:val="a0"/>
    <w:link w:val="6"/>
    <w:uiPriority w:val="9"/>
    <w:semiHidden/>
    <w:rsid w:val="007F4885"/>
    <w:rPr>
      <w:rFonts w:cstheme="majorBidi"/>
      <w:b/>
      <w:bCs/>
      <w:color w:val="0F4761" w:themeColor="accent1" w:themeShade="BF"/>
    </w:rPr>
  </w:style>
  <w:style w:type="character" w:customStyle="1" w:styleId="70">
    <w:name w:val="标题 7 字符"/>
    <w:basedOn w:val="a0"/>
    <w:link w:val="7"/>
    <w:uiPriority w:val="9"/>
    <w:semiHidden/>
    <w:rsid w:val="007F4885"/>
    <w:rPr>
      <w:rFonts w:cstheme="majorBidi"/>
      <w:b/>
      <w:bCs/>
      <w:color w:val="595959" w:themeColor="text1" w:themeTint="A6"/>
    </w:rPr>
  </w:style>
  <w:style w:type="character" w:customStyle="1" w:styleId="80">
    <w:name w:val="标题 8 字符"/>
    <w:basedOn w:val="a0"/>
    <w:link w:val="8"/>
    <w:uiPriority w:val="9"/>
    <w:semiHidden/>
    <w:rsid w:val="007F4885"/>
    <w:rPr>
      <w:rFonts w:cstheme="majorBidi"/>
      <w:color w:val="595959" w:themeColor="text1" w:themeTint="A6"/>
    </w:rPr>
  </w:style>
  <w:style w:type="character" w:customStyle="1" w:styleId="90">
    <w:name w:val="标题 9 字符"/>
    <w:basedOn w:val="a0"/>
    <w:link w:val="9"/>
    <w:uiPriority w:val="9"/>
    <w:semiHidden/>
    <w:rsid w:val="007F4885"/>
    <w:rPr>
      <w:rFonts w:eastAsiaTheme="majorEastAsia" w:cstheme="majorBidi"/>
      <w:color w:val="595959" w:themeColor="text1" w:themeTint="A6"/>
    </w:rPr>
  </w:style>
  <w:style w:type="paragraph" w:styleId="a3">
    <w:name w:val="Title"/>
    <w:basedOn w:val="a"/>
    <w:next w:val="a"/>
    <w:link w:val="a4"/>
    <w:uiPriority w:val="10"/>
    <w:qFormat/>
    <w:rsid w:val="007F48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48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8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48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4885"/>
    <w:pPr>
      <w:spacing w:before="160"/>
      <w:jc w:val="center"/>
    </w:pPr>
    <w:rPr>
      <w:i/>
      <w:iCs/>
      <w:color w:val="404040" w:themeColor="text1" w:themeTint="BF"/>
    </w:rPr>
  </w:style>
  <w:style w:type="character" w:customStyle="1" w:styleId="a8">
    <w:name w:val="引用 字符"/>
    <w:basedOn w:val="a0"/>
    <w:link w:val="a7"/>
    <w:uiPriority w:val="29"/>
    <w:rsid w:val="007F4885"/>
    <w:rPr>
      <w:i/>
      <w:iCs/>
      <w:color w:val="404040" w:themeColor="text1" w:themeTint="BF"/>
    </w:rPr>
  </w:style>
  <w:style w:type="paragraph" w:styleId="a9">
    <w:name w:val="List Paragraph"/>
    <w:basedOn w:val="a"/>
    <w:uiPriority w:val="34"/>
    <w:qFormat/>
    <w:rsid w:val="007F4885"/>
    <w:pPr>
      <w:ind w:left="720"/>
      <w:contextualSpacing/>
    </w:pPr>
  </w:style>
  <w:style w:type="character" w:styleId="aa">
    <w:name w:val="Intense Emphasis"/>
    <w:basedOn w:val="a0"/>
    <w:uiPriority w:val="21"/>
    <w:qFormat/>
    <w:rsid w:val="007F4885"/>
    <w:rPr>
      <w:i/>
      <w:iCs/>
      <w:color w:val="0F4761" w:themeColor="accent1" w:themeShade="BF"/>
    </w:rPr>
  </w:style>
  <w:style w:type="paragraph" w:styleId="ab">
    <w:name w:val="Intense Quote"/>
    <w:basedOn w:val="a"/>
    <w:next w:val="a"/>
    <w:link w:val="ac"/>
    <w:uiPriority w:val="30"/>
    <w:qFormat/>
    <w:rsid w:val="007F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4885"/>
    <w:rPr>
      <w:i/>
      <w:iCs/>
      <w:color w:val="0F4761" w:themeColor="accent1" w:themeShade="BF"/>
    </w:rPr>
  </w:style>
  <w:style w:type="character" w:styleId="ad">
    <w:name w:val="Intense Reference"/>
    <w:basedOn w:val="a0"/>
    <w:uiPriority w:val="32"/>
    <w:qFormat/>
    <w:rsid w:val="007F4885"/>
    <w:rPr>
      <w:b/>
      <w:bCs/>
      <w:smallCaps/>
      <w:color w:val="0F4761" w:themeColor="accent1" w:themeShade="BF"/>
      <w:spacing w:val="5"/>
    </w:rPr>
  </w:style>
  <w:style w:type="paragraph" w:customStyle="1" w:styleId="isselectedend">
    <w:name w:val="isselectedend"/>
    <w:basedOn w:val="a"/>
    <w:rsid w:val="001F3C42"/>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unhideWhenUsed/>
    <w:rsid w:val="001F3C4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dq2pgselectionanchorcontainer">
    <w:name w:val="pdq2pg_selectionanchorcontainer"/>
    <w:basedOn w:val="a"/>
    <w:rsid w:val="00D53F7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E499B"/>
    <w:rPr>
      <w:b/>
      <w:bCs/>
    </w:rPr>
  </w:style>
  <w:style w:type="character" w:customStyle="1" w:styleId="apple-converted-space">
    <w:name w:val="apple-converted-space"/>
    <w:basedOn w:val="a0"/>
    <w:rsid w:val="00887A56"/>
  </w:style>
  <w:style w:type="character" w:styleId="HTML">
    <w:name w:val="HTML Code"/>
    <w:basedOn w:val="a0"/>
    <w:uiPriority w:val="99"/>
    <w:semiHidden/>
    <w:unhideWhenUsed/>
    <w:rsid w:val="003C2F20"/>
    <w:rPr>
      <w:rFonts w:ascii="宋体" w:eastAsia="宋体" w:hAnsi="宋体" w:cs="宋体"/>
      <w:sz w:val="24"/>
      <w:szCs w:val="24"/>
    </w:rPr>
  </w:style>
  <w:style w:type="table" w:styleId="af0">
    <w:name w:val="Table Grid"/>
    <w:basedOn w:val="a1"/>
    <w:uiPriority w:val="39"/>
    <w:rsid w:val="00587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mphasis"/>
    <w:basedOn w:val="a0"/>
    <w:uiPriority w:val="20"/>
    <w:qFormat/>
    <w:rsid w:val="00D27027"/>
    <w:rPr>
      <w:i/>
      <w:iCs/>
    </w:rPr>
  </w:style>
  <w:style w:type="character" w:styleId="af2">
    <w:name w:val="Hyperlink"/>
    <w:basedOn w:val="a0"/>
    <w:uiPriority w:val="99"/>
    <w:unhideWhenUsed/>
    <w:rsid w:val="00DA3E24"/>
    <w:rPr>
      <w:color w:val="467886" w:themeColor="hyperlink"/>
      <w:u w:val="single"/>
    </w:rPr>
  </w:style>
  <w:style w:type="character" w:styleId="af3">
    <w:name w:val="Unresolved Mention"/>
    <w:basedOn w:val="a0"/>
    <w:uiPriority w:val="99"/>
    <w:semiHidden/>
    <w:unhideWhenUsed/>
    <w:rsid w:val="00DA3E24"/>
    <w:rPr>
      <w:color w:val="605E5C"/>
      <w:shd w:val="clear" w:color="auto" w:fill="E1DFDD"/>
    </w:rPr>
  </w:style>
  <w:style w:type="character" w:styleId="af4">
    <w:name w:val="FollowedHyperlink"/>
    <w:basedOn w:val="a0"/>
    <w:uiPriority w:val="99"/>
    <w:semiHidden/>
    <w:unhideWhenUsed/>
    <w:rsid w:val="00DA3E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lucid.app/lucidchart/df33fdb0-a32d-48d7-8c5f-6392c9f83a02/edit?viewport_loc=-2235%2C-2794%2C4583%2C2779%2C0_0&amp;invitationId=inv_0d4f1b21-aa1d-4f5d-818f-13758cd7b2bc"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drive.google.com/drive/folders/1XZ3Zo5_3Stk0EV1tsyX9YEjXcNXMNlvv?usp=share_link"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3855</Words>
  <Characters>21976</Characters>
  <Application>Microsoft Office Word</Application>
  <DocSecurity>0</DocSecurity>
  <Lines>183</Lines>
  <Paragraphs>51</Paragraphs>
  <ScaleCrop>false</ScaleCrop>
  <Company/>
  <LinksUpToDate>false</LinksUpToDate>
  <CharactersWithSpaces>25780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古屹 贾</dc:creator>
  <cp:keywords/>
  <dc:description/>
  <cp:lastModifiedBy>熙琳 王</cp:lastModifiedBy>
  <cp:revision>4</cp:revision>
  <dcterms:created xsi:type="dcterms:W3CDTF">2026-08-14T04:36:00Z</dcterms:created>
  <dcterms:modified xsi:type="dcterms:W3CDTF">2026-08-14T05:38:00Z</dcterms:modified>
</cp:coreProperties>
</file>