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.4000701904297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Explicación Formato Entrevista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7998046875" w:line="240" w:lineRule="auto"/>
        <w:ind w:left="900.600051879882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Claridad en el Propósito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99.88000869750977" w:lineRule="auto"/>
        <w:ind w:left="1329.0786743164062" w:right="1614.359130859375" w:firstLine="5.279998779296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Establecer un propósito claro para la visualización ayuda a alinear a todos los miembros del equipo con los objetivos del proyecto.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5.4000091552734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Conocimiento del Público Objetivo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99.88000869750977" w:lineRule="auto"/>
        <w:ind w:left="1330.7586669921875" w:right="1918.668212890625" w:firstLine="3.600006103515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Identificar a la audiencia es fundamental para adaptar el contenido de la visualización.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2.399978637695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Sugerencias de Diseño Efectivas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99.88000869750977" w:lineRule="auto"/>
        <w:ind w:left="1330.7586669921875" w:right="880.118408203125" w:firstLine="3.600006103515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Las recomendaciones de diseño, como mantener la visualización simple, usar etiquetas claras y asegurar accesibilidad, son esenciales para que la visualización cumpla su propósito de manera efectiva.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2.3999786376953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Datos y Calidad de los Mismos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99.88000869750977" w:lineRule="auto"/>
        <w:ind w:left="1330.7586669921875" w:right="1378.336181640625" w:firstLine="3.600006103515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descripción de los datos, incluyendo su tipo y formato, es esencial para asegurar que la visualización sea precisa y útil.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7.1999359130859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Selección del Tipo de Visualización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9990234375" w:line="299.88000869750977" w:lineRule="auto"/>
        <w:ind w:left="1333.1588745117188" w:right="2216.591796875" w:firstLine="1.19995117187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Importancia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Elegir un gráfico adecuado es clave para presentar la información de manera clara y comprensible.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0283203125" w:line="240" w:lineRule="auto"/>
        <w:ind w:left="901.800003051757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Conclusión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9990234375" w:line="299.88000869750977" w:lineRule="auto"/>
        <w:ind w:left="899.0399932861328" w:right="1233.658447265625" w:firstLine="8.88000488281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la entrevista, utiliza este planificador de visualización como un ejemplo práctico que ilustra cómo un enfoque estructurado y reflexivo puede mejorar la calidad de un proyecto de Business Intelligence. La habilidad para articular la importancia de cada sección y su impacto en la toma de decisiones puede resaltar tu competencia en el campo y tu capacidad para contribuir al éxito del proyecto.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0395202636719" w:line="240" w:lineRule="auto"/>
        <w:ind w:left="0" w:right="0" w:firstLine="0"/>
        <w:jc w:val="center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Explicación Formato Entrevista 1 </w:t>
      </w:r>
    </w:p>
    <w:sectPr>
      <w:pgSz w:h="15840" w:w="12240" w:orient="portrait"/>
      <w:pgMar w:bottom="585.0004577636719" w:top="1410" w:left="553.1999969482422" w:right="519.9719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