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576" w:rsidRPr="00413227" w:rsidRDefault="00691C27">
      <w:pPr>
        <w:jc w:val="center"/>
        <w:rPr>
          <w:lang w:val="ru-RU"/>
        </w:rPr>
      </w:pPr>
      <w:r>
        <w:rPr>
          <w:b/>
          <w:sz w:val="30"/>
        </w:rPr>
        <w:t>TRIOZ</w:t>
      </w:r>
      <w:r w:rsidRPr="00413227">
        <w:rPr>
          <w:b/>
          <w:sz w:val="30"/>
          <w:lang w:val="ru-RU"/>
        </w:rPr>
        <w:t xml:space="preserve"> </w:t>
      </w:r>
      <w:r>
        <w:rPr>
          <w:b/>
          <w:sz w:val="30"/>
        </w:rPr>
        <w:t>ENTERTAINMENT</w:t>
      </w:r>
    </w:p>
    <w:p w:rsidR="007A7576" w:rsidRPr="00413227" w:rsidRDefault="00691C27">
      <w:pPr>
        <w:jc w:val="center"/>
        <w:rPr>
          <w:lang w:val="ru-RU"/>
        </w:rPr>
      </w:pPr>
      <w:r w:rsidRPr="00413227">
        <w:rPr>
          <w:b/>
          <w:sz w:val="34"/>
          <w:lang w:val="ru-RU"/>
        </w:rPr>
        <w:t>ПРИЛОЖЕНИЕ № 05</w:t>
      </w:r>
      <w:r w:rsidRPr="00413227">
        <w:rPr>
          <w:b/>
          <w:sz w:val="34"/>
          <w:lang w:val="ru-RU"/>
        </w:rPr>
        <w:br/>
        <w:t>К ДОГОВОРУ ОКАЗАНИЯ УСЛУГ / ВЫПОЛНЕНИЯ РАБОТ</w:t>
      </w:r>
    </w:p>
    <w:p w:rsidR="007A7576" w:rsidRPr="00413227" w:rsidRDefault="00691C27">
      <w:pPr>
        <w:jc w:val="center"/>
        <w:rPr>
          <w:lang w:val="ru-RU"/>
        </w:rPr>
      </w:pPr>
      <w:r w:rsidRPr="00413227">
        <w:rPr>
          <w:i/>
          <w:lang w:val="ru-RU"/>
        </w:rPr>
        <w:t>Спецификация и регламент услуги «Облачные хранилища»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rPr>
                <w:b/>
              </w:rPr>
              <w:t>Реквизит</w:t>
            </w:r>
          </w:p>
        </w:tc>
        <w:tc>
          <w:tcPr>
            <w:tcW w:w="5071" w:type="dxa"/>
          </w:tcPr>
          <w:p w:rsidR="007A7576" w:rsidRDefault="00691C27">
            <w:r>
              <w:rPr>
                <w:b/>
              </w:rPr>
              <w:t>Значение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>Услуга</w:t>
            </w:r>
          </w:p>
        </w:tc>
        <w:tc>
          <w:tcPr>
            <w:tcW w:w="5071" w:type="dxa"/>
          </w:tcPr>
          <w:p w:rsidR="007A7576" w:rsidRDefault="00691C27">
            <w:r>
              <w:t>Облачные хранилища</w:t>
            </w:r>
          </w:p>
        </w:tc>
      </w:tr>
      <w:tr w:rsidR="007A7576" w:rsidRPr="00413227">
        <w:trPr>
          <w:jc w:val="center"/>
        </w:trPr>
        <w:tc>
          <w:tcPr>
            <w:tcW w:w="5071" w:type="dxa"/>
          </w:tcPr>
          <w:p w:rsidR="007A7576" w:rsidRDefault="00691C27">
            <w:r>
              <w:t>Тип документа</w:t>
            </w:r>
          </w:p>
        </w:tc>
        <w:tc>
          <w:tcPr>
            <w:tcW w:w="5071" w:type="dxa"/>
          </w:tcPr>
          <w:p w:rsidR="007A7576" w:rsidRPr="00413227" w:rsidRDefault="00691C27">
            <w:pPr>
              <w:rPr>
                <w:lang w:val="ru-RU"/>
              </w:rPr>
            </w:pPr>
            <w:r w:rsidRPr="00413227">
              <w:rPr>
                <w:lang w:val="ru-RU"/>
              </w:rPr>
              <w:t>Спецификация / ТЗ / условия оказания услуги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>Версия</w:t>
            </w:r>
          </w:p>
        </w:tc>
        <w:tc>
          <w:tcPr>
            <w:tcW w:w="5071" w:type="dxa"/>
          </w:tcPr>
          <w:p w:rsidR="007A7576" w:rsidRDefault="00691C27">
            <w:r>
              <w:t>1.0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>Статус</w:t>
            </w:r>
          </w:p>
        </w:tc>
        <w:tc>
          <w:tcPr>
            <w:tcW w:w="5071" w:type="dxa"/>
          </w:tcPr>
          <w:p w:rsidR="007A7576" w:rsidRDefault="00691C27">
            <w:r>
              <w:t>Проект для договорного использования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>Заказчик</w:t>
            </w:r>
          </w:p>
        </w:tc>
        <w:tc>
          <w:tcPr>
            <w:tcW w:w="5071" w:type="dxa"/>
          </w:tcPr>
          <w:p w:rsidR="007A7576" w:rsidRDefault="00691C27">
            <w:r>
              <w:t>____________________________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>Исполнитель</w:t>
            </w:r>
          </w:p>
        </w:tc>
        <w:tc>
          <w:tcPr>
            <w:tcW w:w="5071" w:type="dxa"/>
          </w:tcPr>
          <w:p w:rsidR="007A7576" w:rsidRDefault="00691C27">
            <w:r>
              <w:t>____________________________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>Договор №</w:t>
            </w:r>
          </w:p>
        </w:tc>
        <w:tc>
          <w:tcPr>
            <w:tcW w:w="5071" w:type="dxa"/>
          </w:tcPr>
          <w:p w:rsidR="007A7576" w:rsidRDefault="00691C27">
            <w:r>
              <w:t>____________________________</w:t>
            </w:r>
          </w:p>
        </w:tc>
      </w:tr>
    </w:tbl>
    <w:p w:rsidR="007A7576" w:rsidRDefault="007A7576"/>
    <w:p w:rsidR="007A7576" w:rsidRDefault="00691C27">
      <w:pPr>
        <w:pStyle w:val="1"/>
      </w:pPr>
      <w:r>
        <w:t>1. Предмет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1.1. Исполнитель по заданию Заказчика оказывает комплекс услуг и/или выполняет</w:t>
      </w:r>
      <w:r w:rsidRPr="00413227">
        <w:rPr>
          <w:lang w:val="ru-RU"/>
        </w:rPr>
        <w:t xml:space="preserve"> работы по услуге «Облачные хранилища», а Заказчик принимает и оплачивает их на условиях основного договора и настоящей Спецификации.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1.2. Описание услуги в каталоге проекта: Создание и настройка облачных хранилищ под индивидуальные нужды бизнеса.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1.3. Кон</w:t>
      </w:r>
      <w:r w:rsidRPr="00413227">
        <w:rPr>
          <w:lang w:val="ru-RU"/>
        </w:rPr>
        <w:t>кретный состав, объём и сроки определяются настоящей Спецификацией, ТЗ, сметой/КП и иными согласованными приложениями. При расхождении документов приоритет устанавливается основным договором.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2. Состав услуги и результат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2.1. Определение требований к объём</w:t>
      </w:r>
      <w:r w:rsidRPr="00413227">
        <w:rPr>
          <w:lang w:val="ru-RU"/>
        </w:rPr>
        <w:t>у, структуре и доступам.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2.2. Выбор согласованного облачного решения.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2.3. Создание/настройка пространства хранения.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2.4. Настройка пользователей, ролей и прав доступа.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2.5. Настройка резервного копирования — если предусмотрено ТЗ.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2.6. Миграция данных — е</w:t>
      </w:r>
      <w:r w:rsidRPr="00413227">
        <w:rPr>
          <w:lang w:val="ru-RU"/>
        </w:rPr>
        <w:t>сли включена в ТЗ.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2.7. Передача инструкции по эксплуатации.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2.</w:t>
      </w:r>
      <w:r w:rsidR="00413227">
        <w:rPr>
          <w:lang w:val="ru-RU"/>
        </w:rPr>
        <w:t>8</w:t>
      </w:r>
      <w:r w:rsidRPr="00413227">
        <w:rPr>
          <w:lang w:val="ru-RU"/>
        </w:rPr>
        <w:t xml:space="preserve">. Конкретный состав результата считается согласованным только после фиксации в ТЗ/КП/заказе. Устные договорённости, обещания менеджера и переписка, не позволяющая достоверно установить объём, </w:t>
      </w:r>
      <w:r w:rsidRPr="00413227">
        <w:rPr>
          <w:lang w:val="ru-RU"/>
        </w:rPr>
        <w:t>не расширяют предмет договора.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lastRenderedPageBreak/>
        <w:t>3. Этапы оказания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Этап 1. Заявка принята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Этап 2. Объём и требования оценены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Этап 3. Схема доступа согласована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Этап 4. Хранилище развёрнуто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Этап 5. Права и шифрование настроены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Этап 6. Данные перенесены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 xml:space="preserve">Этап 7. Резервное </w:t>
      </w:r>
      <w:r w:rsidRPr="00413227">
        <w:rPr>
          <w:lang w:val="ru-RU"/>
        </w:rPr>
        <w:t>копирование настроено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Этап 8. Передано в работу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4. Обязанности Заказчика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• своевременно предоставить достоверные сведения, материалы, доступы и полномочия, необходимые для исполнения;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• назначить ответственное лицо для оперативного согласования;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• своеврем</w:t>
      </w:r>
      <w:r w:rsidRPr="00413227">
        <w:rPr>
          <w:lang w:val="ru-RU"/>
        </w:rPr>
        <w:t>енно принимать промежуточные и итоговые результаты либо направлять мотивированные замечания;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• обеспечить законность передаваемых Исполнителю данных, контента, товарных знаков и иных материалов;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• оплачивать услуги, работы, лицензии и расходы в порядке, ус</w:t>
      </w:r>
      <w:r w:rsidRPr="00413227">
        <w:rPr>
          <w:lang w:val="ru-RU"/>
        </w:rPr>
        <w:t>тановленном договором.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5. Приёмка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5.1. Результат/услуга передаются способом, установленным договором: актом, отчётом, доступом к системе, передачей файлов либо иным документом.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 xml:space="preserve">5.2. Заказчик проверяет результат в срок, установленный договором. </w:t>
      </w:r>
      <w:r w:rsidRPr="00413227">
        <w:rPr>
          <w:lang w:val="ru-RU"/>
        </w:rPr>
        <w:t>Мотивированные замечания должны содержать конкретное несоответствие согласованному ТЗ/Спецификации.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5.3. Молчаливая приёмка применяется только в том случае и в том порядке, в каком она прямо предусмотрена основным договором.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 xml:space="preserve">5.4. Для подрядного результата </w:t>
      </w:r>
      <w:r w:rsidRPr="00413227">
        <w:rPr>
          <w:lang w:val="ru-RU"/>
        </w:rPr>
        <w:t>применяются согласованные критерии качества и правила о недостатках; для услуг оценивается надлежащее совершение согласованных действий/деятельности.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6. Изменение объёма (</w:t>
      </w:r>
      <w:r>
        <w:t>Change</w:t>
      </w:r>
      <w:r w:rsidRPr="00413227">
        <w:rPr>
          <w:lang w:val="ru-RU"/>
        </w:rPr>
        <w:t xml:space="preserve"> </w:t>
      </w:r>
      <w:r>
        <w:t>Request</w:t>
      </w:r>
      <w:r w:rsidRPr="00413227">
        <w:rPr>
          <w:lang w:val="ru-RU"/>
        </w:rPr>
        <w:t>)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Любое изменение состава работ, интеграций, функционала, сроков, объём</w:t>
      </w:r>
      <w:r w:rsidRPr="00413227">
        <w:rPr>
          <w:lang w:val="ru-RU"/>
        </w:rPr>
        <w:t xml:space="preserve">а поддержки или критериев приёмки оформляется письменным </w:t>
      </w:r>
      <w:r>
        <w:t>Change</w:t>
      </w:r>
      <w:r w:rsidRPr="00413227">
        <w:rPr>
          <w:lang w:val="ru-RU"/>
        </w:rPr>
        <w:t xml:space="preserve"> </w:t>
      </w:r>
      <w:r>
        <w:t>Request</w:t>
      </w:r>
      <w:r w:rsidRPr="00413227">
        <w:rPr>
          <w:lang w:val="ru-RU"/>
        </w:rPr>
        <w:t>. В нём фиксируются изменение, влияние на цену и срок, дата вступления и согласующие лица. До согласования Исполнитель не обязан выполнять дополнительный объём.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lastRenderedPageBreak/>
        <w:t>7. Сроки и зависимость о</w:t>
      </w:r>
      <w:r w:rsidRPr="00413227">
        <w:rPr>
          <w:lang w:val="ru-RU"/>
        </w:rPr>
        <w:t>т Заказчика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Сроки начинают течь с даты, указанной в договоре/ТЗ, и при условии предоставления необходимых материалов, доступов и согласований. Просрочка Заказчика, третьих лиц или государственных/информационных систем, не зависящая от Исполнителя, не счита</w:t>
      </w:r>
      <w:r w:rsidRPr="00413227">
        <w:rPr>
          <w:lang w:val="ru-RU"/>
        </w:rPr>
        <w:t>ется просрочкой Исполнителя в соответствующей части.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8. Стоимость и оплата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Цена, аванс, этапные платежи, постоплата, расходы и налоги должны быть согласованы в основном договоре, подписанном приложении/спецификации либо ином документе, который прямо принят</w:t>
      </w:r>
      <w:r w:rsidRPr="00413227">
        <w:rPr>
          <w:lang w:val="ru-RU"/>
        </w:rPr>
        <w:t xml:space="preserve"> сторонами как часть договора. Счёт сам по себе не считается способом согласования всех существенных условий, если договором не предусмотрено иное.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Фактическая цена определяется индивидуальной сметой/КП и зависит от объёма, числа интеграций, сроков, состав</w:t>
      </w:r>
      <w:r w:rsidRPr="00413227">
        <w:rPr>
          <w:lang w:val="ru-RU"/>
        </w:rPr>
        <w:t>а команды, лицензий и инфраструктуры. Для юридически значимой цены используйте сумму, зафиксированную в договоре/приложении/принятом заказе.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Стоимость нельзя корректно фиксировать без объёма данных, числа пользователей, выбранного провайдера, миграции, рез</w:t>
      </w:r>
      <w:r w:rsidRPr="00413227">
        <w:rPr>
          <w:lang w:val="ru-RU"/>
        </w:rPr>
        <w:t>ервирования и требований к доступам. Лицензии/тарифы провайдера считать отдельно.</w:t>
      </w:r>
    </w:p>
    <w:p w:rsidR="0006394F" w:rsidRPr="0006394F" w:rsidRDefault="0006394F" w:rsidP="0006394F">
      <w:pPr>
        <w:rPr>
          <w:rFonts w:ascii="Calibri" w:eastAsia="Times New Roman" w:hAnsi="Calibri" w:cs="Calibri"/>
          <w:b/>
          <w:bCs/>
          <w:color w:val="17324D"/>
          <w:sz w:val="22"/>
          <w:lang w:val="ru-RU" w:eastAsia="ru-RU"/>
        </w:rPr>
      </w:pPr>
      <w:r>
        <w:rPr>
          <w:lang w:val="ru-RU"/>
        </w:rPr>
        <w:t xml:space="preserve">Ориентир: от 3000 </w:t>
      </w:r>
      <w:r w:rsidRPr="0006394F">
        <w:rPr>
          <w:rFonts w:ascii="Calibri" w:eastAsia="Times New Roman" w:hAnsi="Calibri" w:cs="Calibri"/>
          <w:bCs/>
          <w:sz w:val="22"/>
          <w:lang w:val="ru-RU" w:eastAsia="ru-RU"/>
        </w:rPr>
        <w:t>₽</w:t>
      </w:r>
      <w:r w:rsidR="00691C27" w:rsidRPr="00413227">
        <w:rPr>
          <w:lang w:val="ru-RU"/>
        </w:rPr>
        <w:t>.</w:t>
      </w:r>
      <w:r w:rsidRPr="0006394F">
        <w:rPr>
          <w:rFonts w:ascii="Calibri" w:eastAsia="Times New Roman" w:hAnsi="Calibri" w:cs="Calibri"/>
          <w:b/>
          <w:bCs/>
          <w:color w:val="17324D"/>
          <w:sz w:val="22"/>
          <w:lang w:val="ru-RU" w:eastAsia="ru-RU"/>
        </w:rPr>
        <w:t xml:space="preserve"> </w:t>
      </w:r>
    </w:p>
    <w:p w:rsidR="007A7576" w:rsidRPr="00413227" w:rsidRDefault="007A7576">
      <w:pPr>
        <w:rPr>
          <w:lang w:val="ru-RU"/>
        </w:rPr>
      </w:pPr>
    </w:p>
    <w:p w:rsidR="007A7576" w:rsidRPr="00413227" w:rsidRDefault="00691C27">
      <w:pPr>
        <w:rPr>
          <w:lang w:val="ru-RU"/>
        </w:rPr>
      </w:pPr>
      <w:r w:rsidRPr="00413227">
        <w:rPr>
          <w:b/>
          <w:lang w:val="ru-RU"/>
        </w:rPr>
        <w:t>8.1. Рыночный ориентир цены (не является офертой и не заменяет согласованную цену)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9. Качество, гарантия и поддержка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Гарантийный/исправительный пер</w:t>
      </w:r>
      <w:r w:rsidRPr="00413227">
        <w:rPr>
          <w:lang w:val="ru-RU"/>
        </w:rPr>
        <w:t>иод, если он предусмотрен, распространяется только на несоответствия согласованному результату, возникшие по вине Исполнителя. Он не распространяется на изменения третьих лиц, действия Заказчика, несовместимые обновления, нарушение инструкций и новые требо</w:t>
      </w:r>
      <w:r w:rsidRPr="00413227">
        <w:rPr>
          <w:lang w:val="ru-RU"/>
        </w:rPr>
        <w:t>вания.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Дополнительная поддержка, новые функции и развитие после сдачи оплачиваются отдельно, если иное не предусмотрено договором.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10. Ограничения и исключения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 xml:space="preserve">• Облачный провайдер является третьим лицом; его доступность и тарифы регулируются его </w:t>
      </w:r>
      <w:r w:rsidRPr="00413227">
        <w:rPr>
          <w:lang w:val="ru-RU"/>
        </w:rPr>
        <w:t>условиями.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• Заказчик отвечает за законность размещаемых данных и наличие необходимых прав.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• Исполнитель не принимает на себя обязательства оператора персональных данных Заказчика, если иное прямо не оформлено договором.</w:t>
      </w:r>
    </w:p>
    <w:p w:rsidR="0006394F" w:rsidRDefault="0006394F">
      <w:pPr>
        <w:pStyle w:val="1"/>
        <w:rPr>
          <w:lang w:val="ru-RU"/>
        </w:rPr>
      </w:pP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11. Интеллектуальная собственность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Права на результаты, созданные специально для Заказчика, переходят/предоставляются в объёме и с момента, определённых основным договором. Библиотеки, шаблоны, инструменты, общие наработки и компоненты Исполнителя, а также права третьих лиц не передаются З</w:t>
      </w:r>
      <w:r w:rsidRPr="00413227">
        <w:rPr>
          <w:lang w:val="ru-RU"/>
        </w:rPr>
        <w:t>аказчику, если договором прямо не предусмотрено иное.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12. Персональные данные и конфиденциальность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Если при оказании услуги Исполнитель получает доступ к персональным данным, стороны до начала обработки определяют правовое основание, цели, состав данных, к</w:t>
      </w:r>
      <w:r w:rsidRPr="00413227">
        <w:rPr>
          <w:lang w:val="ru-RU"/>
        </w:rPr>
        <w:t>атегории субъектов, перечень поручаемых операций, требования к конфиденциальности и безопасности, а при необходимости оформляют поручение на обработку персональных данных в требуемой форме. Заказчик гарантирует наличие законных оснований для передачи данны</w:t>
      </w:r>
      <w:r w:rsidRPr="00413227">
        <w:rPr>
          <w:lang w:val="ru-RU"/>
        </w:rPr>
        <w:t>х Исполнителю.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13. Ответственность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Ответственность сторон определяется основным договором и императивными нормами ГК РФ. Ограничения ответственности действуют только в допустимых законом пределах и не исключают ответственность за умышленное нарушение, если</w:t>
      </w:r>
      <w:r w:rsidRPr="00413227">
        <w:rPr>
          <w:lang w:val="ru-RU"/>
        </w:rPr>
        <w:t xml:space="preserve"> закон не допускает иное.</w:t>
      </w:r>
    </w:p>
    <w:p w:rsidR="007A7576" w:rsidRPr="00413227" w:rsidRDefault="00691C27">
      <w:pPr>
        <w:rPr>
          <w:lang w:val="ru-RU"/>
        </w:rPr>
      </w:pPr>
      <w:r w:rsidRPr="00413227">
        <w:rPr>
          <w:b/>
          <w:lang w:val="ru-RU"/>
        </w:rPr>
        <w:t>10.1. Специальные условия услуги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>• Тарифы, квоты, ограничения и доступность стороннего облачного провайдера являются внешними условиями.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 xml:space="preserve">• Резервная копия не считается обеспеченной только фактом размещения данных в облаке; состав </w:t>
      </w:r>
      <w:r w:rsidRPr="00413227">
        <w:rPr>
          <w:lang w:val="ru-RU"/>
        </w:rPr>
        <w:t>резервирования должен быть прямо согласован.</w:t>
      </w:r>
    </w:p>
    <w:p w:rsidR="007A7576" w:rsidRPr="00413227" w:rsidRDefault="00691C27">
      <w:pPr>
        <w:pStyle w:val="1"/>
        <w:rPr>
          <w:lang w:val="ru-RU"/>
        </w:rPr>
      </w:pPr>
      <w:r w:rsidRPr="00413227">
        <w:rPr>
          <w:lang w:val="ru-RU"/>
        </w:rPr>
        <w:t>14. Правовая квалификация</w:t>
      </w:r>
    </w:p>
    <w:p w:rsidR="007A7576" w:rsidRPr="00413227" w:rsidRDefault="00691C27">
      <w:pPr>
        <w:rPr>
          <w:lang w:val="ru-RU"/>
        </w:rPr>
      </w:pPr>
      <w:r w:rsidRPr="00413227">
        <w:rPr>
          <w:lang w:val="ru-RU"/>
        </w:rPr>
        <w:t xml:space="preserve">Настоящий документ является проектом приложения/спецификации к договору </w:t>
      </w:r>
      <w:r>
        <w:t>B</w:t>
      </w:r>
      <w:r w:rsidRPr="00413227">
        <w:rPr>
          <w:lang w:val="ru-RU"/>
        </w:rPr>
        <w:t>2</w:t>
      </w:r>
      <w:r>
        <w:t>B</w:t>
      </w:r>
      <w:r w:rsidRPr="00413227">
        <w:rPr>
          <w:lang w:val="ru-RU"/>
        </w:rPr>
        <w:t xml:space="preserve"> и не заменяет основной договор. Конкретные цена, сроки, порядок оплаты, ответственность, права на результаты,</w:t>
      </w:r>
      <w:r w:rsidRPr="00413227">
        <w:rPr>
          <w:lang w:val="ru-RU"/>
        </w:rPr>
        <w:t xml:space="preserve"> порядок электронного документооборота и подсудность должны быть согласованы в договоре.</w:t>
      </w:r>
      <w:r w:rsidRPr="00413227">
        <w:rPr>
          <w:lang w:val="ru-RU"/>
        </w:rPr>
        <w:br/>
      </w:r>
      <w:r w:rsidRPr="00413227">
        <w:rPr>
          <w:lang w:val="ru-RU"/>
        </w:rPr>
        <w:br/>
        <w:t>Правовая квалификация: в зависимости от содержания конкретного заказа отношения могут включать возмездное оказание услуг (глава 39 ГК РФ) и подрядные работы (глава 37</w:t>
      </w:r>
      <w:r w:rsidRPr="00413227">
        <w:rPr>
          <w:lang w:val="ru-RU"/>
        </w:rPr>
        <w:t xml:space="preserve"> ГК РФ). Для услуг предметом являются действия/деятельность Исполнителя; для подрядного элемента — определённый результат работы. Если заказ включает создание сайта, программного продукта, бота или иной индивидуализированный результат, в договоре и ТЗ реко</w:t>
      </w:r>
      <w:r w:rsidRPr="00413227">
        <w:rPr>
          <w:lang w:val="ru-RU"/>
        </w:rPr>
        <w:t>мендуется прямо определить результат, критерии качества, порядок передачи и исключительные права.</w:t>
      </w:r>
      <w:r w:rsidRPr="00413227">
        <w:rPr>
          <w:lang w:val="ru-RU"/>
        </w:rPr>
        <w:br/>
      </w:r>
      <w:r w:rsidRPr="00413227">
        <w:rPr>
          <w:lang w:val="ru-RU"/>
        </w:rPr>
        <w:br/>
        <w:t>Ключевые нормы: ст. 309, 310, 421, 432, 702–729, 779–783 ГК РФ; для электронной подписи — Федеральный закон №63-ФЗ; при обработке персональных данных — Федер</w:t>
      </w:r>
      <w:r w:rsidRPr="00413227">
        <w:rPr>
          <w:lang w:val="ru-RU"/>
        </w:rPr>
        <w:t>альный закон №152-ФЗ. При работе с потребителем документ требует отдельной адаптации под Закон РФ №2300-1 и специальные императивные нормы.</w:t>
      </w:r>
    </w:p>
    <w:p w:rsidR="007A7576" w:rsidRDefault="00691C27">
      <w:pPr>
        <w:pStyle w:val="1"/>
      </w:pPr>
      <w:r>
        <w:lastRenderedPageBreak/>
        <w:t>15. Подписание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rPr>
                <w:b/>
              </w:rPr>
              <w:t>Заказчик</w:t>
            </w:r>
          </w:p>
        </w:tc>
        <w:tc>
          <w:tcPr>
            <w:tcW w:w="5071" w:type="dxa"/>
          </w:tcPr>
          <w:p w:rsidR="007A7576" w:rsidRDefault="00691C27">
            <w:r>
              <w:rPr>
                <w:b/>
              </w:rPr>
              <w:t>Исполнитель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>Наименование: ____________________</w:t>
            </w:r>
          </w:p>
        </w:tc>
        <w:tc>
          <w:tcPr>
            <w:tcW w:w="5071" w:type="dxa"/>
          </w:tcPr>
          <w:p w:rsidR="007A7576" w:rsidRDefault="00691C27">
            <w:r>
              <w:t>Наименование: ____________________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 xml:space="preserve">Представитель: </w:t>
            </w:r>
            <w:r>
              <w:t>__________________</w:t>
            </w:r>
          </w:p>
        </w:tc>
        <w:tc>
          <w:tcPr>
            <w:tcW w:w="5071" w:type="dxa"/>
          </w:tcPr>
          <w:p w:rsidR="007A7576" w:rsidRDefault="00691C27">
            <w:r>
              <w:t>Представитель: __________________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>Должность: ______________________</w:t>
            </w:r>
          </w:p>
        </w:tc>
        <w:tc>
          <w:tcPr>
            <w:tcW w:w="5071" w:type="dxa"/>
          </w:tcPr>
          <w:p w:rsidR="007A7576" w:rsidRDefault="00691C27">
            <w:r>
              <w:t>Должность: ______________________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>Подпись: ________________________</w:t>
            </w:r>
          </w:p>
        </w:tc>
        <w:tc>
          <w:tcPr>
            <w:tcW w:w="5071" w:type="dxa"/>
          </w:tcPr>
          <w:p w:rsidR="007A7576" w:rsidRDefault="00691C27">
            <w:r>
              <w:t>Подпись: ________________________</w:t>
            </w:r>
          </w:p>
        </w:tc>
      </w:tr>
      <w:tr w:rsidR="007A7576">
        <w:trPr>
          <w:jc w:val="center"/>
        </w:trPr>
        <w:tc>
          <w:tcPr>
            <w:tcW w:w="5071" w:type="dxa"/>
          </w:tcPr>
          <w:p w:rsidR="007A7576" w:rsidRDefault="00691C27">
            <w:r>
              <w:t>Дата: ____________________________</w:t>
            </w:r>
          </w:p>
        </w:tc>
        <w:tc>
          <w:tcPr>
            <w:tcW w:w="5071" w:type="dxa"/>
          </w:tcPr>
          <w:p w:rsidR="007A7576" w:rsidRDefault="00691C27">
            <w:r>
              <w:t>Дата: _______________________</w:t>
            </w:r>
            <w:r>
              <w:t>_____</w:t>
            </w:r>
          </w:p>
        </w:tc>
      </w:tr>
    </w:tbl>
    <w:p w:rsidR="007A7576" w:rsidRDefault="007A7576"/>
    <w:sectPr w:rsidR="007A7576" w:rsidSect="00034616">
      <w:footerReference w:type="default" r:id="rId8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1C27" w:rsidRDefault="00691C27" w:rsidP="007A7576">
      <w:pPr>
        <w:spacing w:after="0" w:line="240" w:lineRule="auto"/>
      </w:pPr>
      <w:r>
        <w:separator/>
      </w:r>
    </w:p>
  </w:endnote>
  <w:endnote w:type="continuationSeparator" w:id="1">
    <w:p w:rsidR="00691C27" w:rsidRDefault="00691C27" w:rsidP="007A7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576" w:rsidRPr="00413227" w:rsidRDefault="00691C27">
    <w:pPr>
      <w:pStyle w:val="a7"/>
      <w:jc w:val="center"/>
      <w:rPr>
        <w:lang w:val="ru-RU"/>
      </w:rPr>
    </w:pPr>
    <w:r>
      <w:rPr>
        <w:sz w:val="16"/>
      </w:rPr>
      <w:t>TRIOZ</w:t>
    </w:r>
    <w:r w:rsidRPr="00413227">
      <w:rPr>
        <w:sz w:val="16"/>
        <w:lang w:val="ru-RU"/>
      </w:rPr>
      <w:t xml:space="preserve"> </w:t>
    </w:r>
    <w:r>
      <w:rPr>
        <w:sz w:val="16"/>
      </w:rPr>
      <w:t>ENTERTAINMENT</w:t>
    </w:r>
    <w:r w:rsidRPr="00413227">
      <w:rPr>
        <w:sz w:val="16"/>
        <w:lang w:val="ru-RU"/>
      </w:rPr>
      <w:t xml:space="preserve"> • Облачные хранилища • редакция 3.0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1C27" w:rsidRDefault="00691C27" w:rsidP="007A7576">
      <w:pPr>
        <w:spacing w:after="0" w:line="240" w:lineRule="auto"/>
      </w:pPr>
      <w:r>
        <w:separator/>
      </w:r>
    </w:p>
  </w:footnote>
  <w:footnote w:type="continuationSeparator" w:id="1">
    <w:p w:rsidR="00691C27" w:rsidRDefault="00691C27" w:rsidP="007A7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6394F"/>
    <w:rsid w:val="0015074B"/>
    <w:rsid w:val="0029639D"/>
    <w:rsid w:val="00326F90"/>
    <w:rsid w:val="00413227"/>
    <w:rsid w:val="00691C27"/>
    <w:rsid w:val="007A7576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71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1219</Words>
  <Characters>6954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8157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TZ.Space</cp:lastModifiedBy>
  <cp:revision>2</cp:revision>
  <dcterms:created xsi:type="dcterms:W3CDTF">2013-12-23T23:15:00Z</dcterms:created>
  <dcterms:modified xsi:type="dcterms:W3CDTF">2026-08-17T20:58:00Z</dcterms:modified>
  <cp:category/>
</cp:coreProperties>
</file>