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4B5C" w:rsidRPr="00C33FDA" w:rsidRDefault="0026432F">
      <w:pPr>
        <w:jc w:val="center"/>
        <w:rPr>
          <w:lang w:val="ru-RU"/>
        </w:rPr>
      </w:pPr>
      <w:r>
        <w:rPr>
          <w:b/>
          <w:sz w:val="30"/>
        </w:rPr>
        <w:t>TRIOZ</w:t>
      </w:r>
      <w:r w:rsidRPr="00C33FDA">
        <w:rPr>
          <w:b/>
          <w:sz w:val="30"/>
          <w:lang w:val="ru-RU"/>
        </w:rPr>
        <w:t xml:space="preserve"> </w:t>
      </w:r>
      <w:r>
        <w:rPr>
          <w:b/>
          <w:sz w:val="30"/>
        </w:rPr>
        <w:t>ENTERTAINMENT</w:t>
      </w:r>
    </w:p>
    <w:p w:rsidR="00184B5C" w:rsidRPr="00C33FDA" w:rsidRDefault="0026432F">
      <w:pPr>
        <w:jc w:val="center"/>
        <w:rPr>
          <w:lang w:val="ru-RU"/>
        </w:rPr>
      </w:pPr>
      <w:r w:rsidRPr="00C33FDA">
        <w:rPr>
          <w:b/>
          <w:sz w:val="34"/>
          <w:lang w:val="ru-RU"/>
        </w:rPr>
        <w:t>ПРИЛОЖЕНИЕ № 09</w:t>
      </w:r>
      <w:r w:rsidRPr="00C33FDA">
        <w:rPr>
          <w:b/>
          <w:sz w:val="34"/>
          <w:lang w:val="ru-RU"/>
        </w:rPr>
        <w:br/>
        <w:t>К ДОГОВОРУ ОКАЗАНИЯ УСЛУГ / ВЫПОЛНЕНИЯ РАБОТ</w:t>
      </w:r>
    </w:p>
    <w:p w:rsidR="00184B5C" w:rsidRPr="00C33FDA" w:rsidRDefault="0026432F">
      <w:pPr>
        <w:jc w:val="center"/>
        <w:rPr>
          <w:lang w:val="ru-RU"/>
        </w:rPr>
      </w:pPr>
      <w:r w:rsidRPr="00C33FDA">
        <w:rPr>
          <w:i/>
          <w:lang w:val="ru-RU"/>
        </w:rPr>
        <w:t>Спецификация и регламент услуги «Настройка систем»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184B5C">
        <w:trPr>
          <w:jc w:val="center"/>
        </w:trPr>
        <w:tc>
          <w:tcPr>
            <w:tcW w:w="5071" w:type="dxa"/>
          </w:tcPr>
          <w:p w:rsidR="00184B5C" w:rsidRDefault="0026432F">
            <w:r>
              <w:rPr>
                <w:b/>
              </w:rPr>
              <w:t>Реквизит</w:t>
            </w:r>
          </w:p>
        </w:tc>
        <w:tc>
          <w:tcPr>
            <w:tcW w:w="5071" w:type="dxa"/>
          </w:tcPr>
          <w:p w:rsidR="00184B5C" w:rsidRDefault="0026432F">
            <w:r>
              <w:rPr>
                <w:b/>
              </w:rPr>
              <w:t>Значение</w:t>
            </w:r>
          </w:p>
        </w:tc>
      </w:tr>
      <w:tr w:rsidR="00184B5C">
        <w:trPr>
          <w:jc w:val="center"/>
        </w:trPr>
        <w:tc>
          <w:tcPr>
            <w:tcW w:w="5071" w:type="dxa"/>
          </w:tcPr>
          <w:p w:rsidR="00184B5C" w:rsidRDefault="0026432F">
            <w:r>
              <w:t>Услуга</w:t>
            </w:r>
          </w:p>
        </w:tc>
        <w:tc>
          <w:tcPr>
            <w:tcW w:w="5071" w:type="dxa"/>
          </w:tcPr>
          <w:p w:rsidR="00184B5C" w:rsidRDefault="0026432F">
            <w:r>
              <w:t>Настройка систем</w:t>
            </w:r>
          </w:p>
        </w:tc>
      </w:tr>
      <w:tr w:rsidR="00184B5C" w:rsidRPr="00C33FDA">
        <w:trPr>
          <w:jc w:val="center"/>
        </w:trPr>
        <w:tc>
          <w:tcPr>
            <w:tcW w:w="5071" w:type="dxa"/>
          </w:tcPr>
          <w:p w:rsidR="00184B5C" w:rsidRDefault="0026432F">
            <w:r>
              <w:t>Тип документа</w:t>
            </w:r>
          </w:p>
        </w:tc>
        <w:tc>
          <w:tcPr>
            <w:tcW w:w="5071" w:type="dxa"/>
          </w:tcPr>
          <w:p w:rsidR="00184B5C" w:rsidRPr="00C33FDA" w:rsidRDefault="0026432F">
            <w:pPr>
              <w:rPr>
                <w:lang w:val="ru-RU"/>
              </w:rPr>
            </w:pPr>
            <w:r w:rsidRPr="00C33FDA">
              <w:rPr>
                <w:lang w:val="ru-RU"/>
              </w:rPr>
              <w:t>Спецификация / ТЗ / условия оказания услуги</w:t>
            </w:r>
          </w:p>
        </w:tc>
      </w:tr>
      <w:tr w:rsidR="00184B5C">
        <w:trPr>
          <w:jc w:val="center"/>
        </w:trPr>
        <w:tc>
          <w:tcPr>
            <w:tcW w:w="5071" w:type="dxa"/>
          </w:tcPr>
          <w:p w:rsidR="00184B5C" w:rsidRDefault="0026432F">
            <w:r>
              <w:t>Версия</w:t>
            </w:r>
          </w:p>
        </w:tc>
        <w:tc>
          <w:tcPr>
            <w:tcW w:w="5071" w:type="dxa"/>
          </w:tcPr>
          <w:p w:rsidR="00184B5C" w:rsidRDefault="0026432F">
            <w:r>
              <w:t>1.0</w:t>
            </w:r>
          </w:p>
        </w:tc>
      </w:tr>
      <w:tr w:rsidR="00184B5C">
        <w:trPr>
          <w:jc w:val="center"/>
        </w:trPr>
        <w:tc>
          <w:tcPr>
            <w:tcW w:w="5071" w:type="dxa"/>
          </w:tcPr>
          <w:p w:rsidR="00184B5C" w:rsidRDefault="0026432F">
            <w:r>
              <w:t>Статус</w:t>
            </w:r>
          </w:p>
        </w:tc>
        <w:tc>
          <w:tcPr>
            <w:tcW w:w="5071" w:type="dxa"/>
          </w:tcPr>
          <w:p w:rsidR="00184B5C" w:rsidRDefault="0026432F">
            <w:r>
              <w:t>Проект для договорного использования</w:t>
            </w:r>
          </w:p>
        </w:tc>
      </w:tr>
      <w:tr w:rsidR="00184B5C">
        <w:trPr>
          <w:jc w:val="center"/>
        </w:trPr>
        <w:tc>
          <w:tcPr>
            <w:tcW w:w="5071" w:type="dxa"/>
          </w:tcPr>
          <w:p w:rsidR="00184B5C" w:rsidRDefault="0026432F">
            <w:r>
              <w:t>Заказчик</w:t>
            </w:r>
          </w:p>
        </w:tc>
        <w:tc>
          <w:tcPr>
            <w:tcW w:w="5071" w:type="dxa"/>
          </w:tcPr>
          <w:p w:rsidR="00184B5C" w:rsidRDefault="0026432F">
            <w:r>
              <w:t>____________________________</w:t>
            </w:r>
          </w:p>
        </w:tc>
      </w:tr>
      <w:tr w:rsidR="00184B5C">
        <w:trPr>
          <w:jc w:val="center"/>
        </w:trPr>
        <w:tc>
          <w:tcPr>
            <w:tcW w:w="5071" w:type="dxa"/>
          </w:tcPr>
          <w:p w:rsidR="00184B5C" w:rsidRDefault="0026432F">
            <w:r>
              <w:t>Исполнитель</w:t>
            </w:r>
          </w:p>
        </w:tc>
        <w:tc>
          <w:tcPr>
            <w:tcW w:w="5071" w:type="dxa"/>
          </w:tcPr>
          <w:p w:rsidR="00184B5C" w:rsidRDefault="0026432F">
            <w:r>
              <w:t>____________________________</w:t>
            </w:r>
          </w:p>
        </w:tc>
      </w:tr>
      <w:tr w:rsidR="00184B5C">
        <w:trPr>
          <w:jc w:val="center"/>
        </w:trPr>
        <w:tc>
          <w:tcPr>
            <w:tcW w:w="5071" w:type="dxa"/>
          </w:tcPr>
          <w:p w:rsidR="00184B5C" w:rsidRDefault="0026432F">
            <w:r>
              <w:t>Договор №</w:t>
            </w:r>
          </w:p>
        </w:tc>
        <w:tc>
          <w:tcPr>
            <w:tcW w:w="5071" w:type="dxa"/>
          </w:tcPr>
          <w:p w:rsidR="00184B5C" w:rsidRDefault="0026432F">
            <w:r>
              <w:t>____________________________</w:t>
            </w:r>
          </w:p>
        </w:tc>
      </w:tr>
    </w:tbl>
    <w:p w:rsidR="00184B5C" w:rsidRDefault="00184B5C"/>
    <w:p w:rsidR="00184B5C" w:rsidRPr="00C33FDA" w:rsidRDefault="0026432F">
      <w:pPr>
        <w:pStyle w:val="1"/>
        <w:rPr>
          <w:lang w:val="ru-RU"/>
        </w:rPr>
      </w:pPr>
      <w:r w:rsidRPr="00C33FDA">
        <w:rPr>
          <w:lang w:val="ru-RU"/>
        </w:rPr>
        <w:t>1. Предмет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1.1. Исполнитель по заданию Заказчика оказывает комплекс услуг и/или выполняет работы</w:t>
      </w:r>
      <w:r w:rsidRPr="00C33FDA">
        <w:rPr>
          <w:lang w:val="ru-RU"/>
        </w:rPr>
        <w:t xml:space="preserve"> по услуге «Настройка систем», а Заказчик принимает и оплачивает их на условиях основного договора и настоящей Спецификации.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1.2. Описание услуги в каталоге проекта: Обслуживание, изменение и настройка информационных систем и инфраструктуры.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1.3. Конкретны</w:t>
      </w:r>
      <w:r w:rsidRPr="00C33FDA">
        <w:rPr>
          <w:lang w:val="ru-RU"/>
        </w:rPr>
        <w:t>й состав, объём и сроки определяются настоящей Спецификацией, ТЗ, сметой/КП и иными согласованными приложениями. При расхождении документов приоритет устанавливается основным договором.</w:t>
      </w:r>
    </w:p>
    <w:p w:rsidR="00184B5C" w:rsidRPr="00C33FDA" w:rsidRDefault="0026432F">
      <w:pPr>
        <w:pStyle w:val="1"/>
        <w:rPr>
          <w:lang w:val="ru-RU"/>
        </w:rPr>
      </w:pPr>
      <w:r w:rsidRPr="00C33FDA">
        <w:rPr>
          <w:lang w:val="ru-RU"/>
        </w:rPr>
        <w:t>2. Состав услуги и результат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2.1. Обследование инфраструктуры.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2.2. Фо</w:t>
      </w:r>
      <w:r w:rsidRPr="00C33FDA">
        <w:rPr>
          <w:lang w:val="ru-RU"/>
        </w:rPr>
        <w:t>рмирование плана изменений.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2.3. Настройка серверов, сетей, ПО и прав — в пределах ТЗ.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2.4. Проверка работоспособности.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2.5. Настройка резервирования/мониторинга — если предусмотрено.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2.6. Документирование выполненных изменений.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2.7. Передача системы в экс</w:t>
      </w:r>
      <w:r w:rsidRPr="00C33FDA">
        <w:rPr>
          <w:lang w:val="ru-RU"/>
        </w:rPr>
        <w:t>плуатацию.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2.</w:t>
      </w:r>
      <w:r w:rsidR="00C33FDA" w:rsidRPr="00C33FDA">
        <w:rPr>
          <w:lang w:val="ru-RU"/>
        </w:rPr>
        <w:t>8</w:t>
      </w:r>
      <w:r w:rsidRPr="00C33FDA">
        <w:rPr>
          <w:lang w:val="ru-RU"/>
        </w:rPr>
        <w:t>. Конкретный состав результата считается согласованным только после фиксации в ТЗ/КП/заказе. Устные договорённости, обещания менеджера и переписка, не позволяющая достоверно установить объём, не расширяют предмет договора.</w:t>
      </w:r>
    </w:p>
    <w:p w:rsidR="00184B5C" w:rsidRPr="00C33FDA" w:rsidRDefault="0026432F">
      <w:pPr>
        <w:pStyle w:val="1"/>
        <w:rPr>
          <w:lang w:val="ru-RU"/>
        </w:rPr>
      </w:pPr>
      <w:r w:rsidRPr="00C33FDA">
        <w:rPr>
          <w:lang w:val="ru-RU"/>
        </w:rPr>
        <w:lastRenderedPageBreak/>
        <w:t>3. Этапы оказания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Э</w:t>
      </w:r>
      <w:r w:rsidRPr="00C33FDA">
        <w:rPr>
          <w:lang w:val="ru-RU"/>
        </w:rPr>
        <w:t>тап 1. Заявка принята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Этап 2. Инфраструктура обследована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Этап 3. План работ согласован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Этап 4. Настройка выполнена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Этап 5. Проверка отказоустойчивости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Этап 6. Документация передана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Этап 7. Работа в штатном режиме</w:t>
      </w:r>
    </w:p>
    <w:p w:rsidR="00184B5C" w:rsidRPr="00C33FDA" w:rsidRDefault="0026432F">
      <w:pPr>
        <w:pStyle w:val="1"/>
        <w:rPr>
          <w:lang w:val="ru-RU"/>
        </w:rPr>
      </w:pPr>
      <w:r w:rsidRPr="00C33FDA">
        <w:rPr>
          <w:lang w:val="ru-RU"/>
        </w:rPr>
        <w:t>4. Обязанности Заказчика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 xml:space="preserve">• своевременно </w:t>
      </w:r>
      <w:r w:rsidRPr="00C33FDA">
        <w:rPr>
          <w:lang w:val="ru-RU"/>
        </w:rPr>
        <w:t>предоставить достоверные сведения, материалы, доступы и полномочия, необходимые для исполнения;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• назначить ответственное лицо для оперативного согласования;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• своевременно принимать промежуточные и итоговые результаты либо направлять мотивированные замеча</w:t>
      </w:r>
      <w:r w:rsidRPr="00C33FDA">
        <w:rPr>
          <w:lang w:val="ru-RU"/>
        </w:rPr>
        <w:t>ния;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• обеспечить законность передаваемых Исполнителю данных, контента, товарных знаков и иных материалов;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• оплачивать услуги, работы, лицензии и расходы в порядке, установленном договором.</w:t>
      </w:r>
    </w:p>
    <w:p w:rsidR="00184B5C" w:rsidRPr="00C33FDA" w:rsidRDefault="0026432F">
      <w:pPr>
        <w:pStyle w:val="1"/>
        <w:rPr>
          <w:lang w:val="ru-RU"/>
        </w:rPr>
      </w:pPr>
      <w:r w:rsidRPr="00C33FDA">
        <w:rPr>
          <w:lang w:val="ru-RU"/>
        </w:rPr>
        <w:t>5. Приёмка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5.1. Результат/услуга передаются способом, установленн</w:t>
      </w:r>
      <w:r w:rsidRPr="00C33FDA">
        <w:rPr>
          <w:lang w:val="ru-RU"/>
        </w:rPr>
        <w:t>ым договором: актом, отчётом, доступом к системе, передачей файлов либо иным документом.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5.2. Заказчик проверяет результат в срок, установленный договором. Мотивированные замечания должны содержать конкретное несоответствие согласованному ТЗ/Спецификации.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5.3. Молчаливая приёмка применяется только в том случае и в том порядке, в каком она прямо предусмотрена основным договором.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5.4. Для подрядного результата применяются согласованные критерии качества и правила о недостатках; для услуг оценивается надлежаще</w:t>
      </w:r>
      <w:r w:rsidRPr="00C33FDA">
        <w:rPr>
          <w:lang w:val="ru-RU"/>
        </w:rPr>
        <w:t>е совершение согласованных действий/деятельности.</w:t>
      </w:r>
    </w:p>
    <w:p w:rsidR="00184B5C" w:rsidRPr="00C33FDA" w:rsidRDefault="0026432F">
      <w:pPr>
        <w:pStyle w:val="1"/>
        <w:rPr>
          <w:lang w:val="ru-RU"/>
        </w:rPr>
      </w:pPr>
      <w:r w:rsidRPr="00C33FDA">
        <w:rPr>
          <w:lang w:val="ru-RU"/>
        </w:rPr>
        <w:t>6. Изменение объёма (</w:t>
      </w:r>
      <w:r>
        <w:t>Change</w:t>
      </w:r>
      <w:r w:rsidRPr="00C33FDA">
        <w:rPr>
          <w:lang w:val="ru-RU"/>
        </w:rPr>
        <w:t xml:space="preserve"> </w:t>
      </w:r>
      <w:r>
        <w:t>Request</w:t>
      </w:r>
      <w:r w:rsidRPr="00C33FDA">
        <w:rPr>
          <w:lang w:val="ru-RU"/>
        </w:rPr>
        <w:t>)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 xml:space="preserve">Любое изменение состава работ, интеграций, функционала, сроков, объёма поддержки или критериев приёмки оформляется письменным </w:t>
      </w:r>
      <w:r>
        <w:t>Change</w:t>
      </w:r>
      <w:r w:rsidRPr="00C33FDA">
        <w:rPr>
          <w:lang w:val="ru-RU"/>
        </w:rPr>
        <w:t xml:space="preserve"> </w:t>
      </w:r>
      <w:r>
        <w:t>Request</w:t>
      </w:r>
      <w:r w:rsidRPr="00C33FDA">
        <w:rPr>
          <w:lang w:val="ru-RU"/>
        </w:rPr>
        <w:t>. В нём фиксируются изменение</w:t>
      </w:r>
      <w:r w:rsidRPr="00C33FDA">
        <w:rPr>
          <w:lang w:val="ru-RU"/>
        </w:rPr>
        <w:t>, влияние на цену и срок, дата вступления и согласующие лица. До согласования Исполнитель не обязан выполнять дополнительный объём.</w:t>
      </w:r>
    </w:p>
    <w:p w:rsidR="00184B5C" w:rsidRPr="00C33FDA" w:rsidRDefault="0026432F">
      <w:pPr>
        <w:pStyle w:val="1"/>
        <w:rPr>
          <w:lang w:val="ru-RU"/>
        </w:rPr>
      </w:pPr>
      <w:r w:rsidRPr="00C33FDA">
        <w:rPr>
          <w:lang w:val="ru-RU"/>
        </w:rPr>
        <w:lastRenderedPageBreak/>
        <w:t>7. Сроки и зависимость от Заказчика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Сроки начинают течь с даты, указанной в договоре/ТЗ, и при условии предоставления необхо</w:t>
      </w:r>
      <w:r w:rsidRPr="00C33FDA">
        <w:rPr>
          <w:lang w:val="ru-RU"/>
        </w:rPr>
        <w:t>димых материалов, доступов и согласований. Просрочка Заказчика, третьих лиц или государственных/информационных систем, не зависящая от Исполнителя, не считается просрочкой Исполнителя в соответствующей части.</w:t>
      </w:r>
    </w:p>
    <w:p w:rsidR="00184B5C" w:rsidRPr="00C33FDA" w:rsidRDefault="0026432F">
      <w:pPr>
        <w:pStyle w:val="1"/>
        <w:rPr>
          <w:lang w:val="ru-RU"/>
        </w:rPr>
      </w:pPr>
      <w:r w:rsidRPr="00C33FDA">
        <w:rPr>
          <w:lang w:val="ru-RU"/>
        </w:rPr>
        <w:t>8. Стоимость и оплата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Цена, аванс, этапные плат</w:t>
      </w:r>
      <w:r w:rsidRPr="00C33FDA">
        <w:rPr>
          <w:lang w:val="ru-RU"/>
        </w:rPr>
        <w:t>ежи, постоплата, расходы и налоги должны быть согласованы в основном договоре, подписанном приложении/спецификации либо ином документе, который прямо принят сторонами как часть договора. Счёт сам по себе не считается способом согласования всех существенных</w:t>
      </w:r>
      <w:r w:rsidRPr="00C33FDA">
        <w:rPr>
          <w:lang w:val="ru-RU"/>
        </w:rPr>
        <w:t xml:space="preserve"> условий, если договором не предусмотрено иное.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Фактическая цена определяется индивидуальной сметой/КП и зависит от объёма, числа интеграций, сроков, состава команды, лицензий и инфраструктуры. Для юридически значимой цены используйте сумму, зафиксированну</w:t>
      </w:r>
      <w:r w:rsidRPr="00C33FDA">
        <w:rPr>
          <w:lang w:val="ru-RU"/>
        </w:rPr>
        <w:t>ю в договоре/приложении/принятом заказе.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Нужны данные о системе, числе пользователей, количестве интеграций и глубине настройки. Без этого рыночная цифра будет недостоверной.</w:t>
      </w:r>
    </w:p>
    <w:p w:rsidR="00184B5C" w:rsidRPr="005C4FF4" w:rsidRDefault="0026432F">
      <w:pPr>
        <w:rPr>
          <w:lang w:val="ru-RU"/>
        </w:rPr>
      </w:pPr>
      <w:r w:rsidRPr="00C33FDA">
        <w:rPr>
          <w:lang w:val="ru-RU"/>
        </w:rPr>
        <w:t xml:space="preserve">Ориентир: </w:t>
      </w:r>
      <w:r w:rsidR="005C4FF4">
        <w:rPr>
          <w:lang w:val="ru-RU"/>
        </w:rPr>
        <w:t xml:space="preserve">от 30.000 </w:t>
      </w:r>
      <w:r w:rsidR="005C4FF4" w:rsidRPr="005C4FF4">
        <w:rPr>
          <w:rFonts w:cs="Arial"/>
          <w:bCs/>
          <w:color w:val="000000"/>
          <w:szCs w:val="21"/>
          <w:shd w:val="clear" w:color="auto" w:fill="FFFFFF"/>
        </w:rPr>
        <w:t>₽</w:t>
      </w:r>
    </w:p>
    <w:p w:rsidR="00184B5C" w:rsidRPr="00C33FDA" w:rsidRDefault="0026432F">
      <w:pPr>
        <w:rPr>
          <w:lang w:val="ru-RU"/>
        </w:rPr>
      </w:pPr>
      <w:r w:rsidRPr="00C33FDA">
        <w:rPr>
          <w:b/>
          <w:lang w:val="ru-RU"/>
        </w:rPr>
        <w:t xml:space="preserve">8.1. Рыночный ориентир цены (не является офертой и не </w:t>
      </w:r>
      <w:r w:rsidRPr="00C33FDA">
        <w:rPr>
          <w:b/>
          <w:lang w:val="ru-RU"/>
        </w:rPr>
        <w:t>заменяет согласованную цену)</w:t>
      </w:r>
    </w:p>
    <w:p w:rsidR="00184B5C" w:rsidRPr="00C33FDA" w:rsidRDefault="0026432F">
      <w:pPr>
        <w:pStyle w:val="1"/>
        <w:rPr>
          <w:lang w:val="ru-RU"/>
        </w:rPr>
      </w:pPr>
      <w:r w:rsidRPr="00C33FDA">
        <w:rPr>
          <w:lang w:val="ru-RU"/>
        </w:rPr>
        <w:t>9. Качество, гарантия и поддержка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 xml:space="preserve">Гарантийный/исправительный период, если он предусмотрен, распространяется только на несоответствия согласованному результату, возникшие по вине Исполнителя. Он не распространяется на изменения </w:t>
      </w:r>
      <w:r w:rsidRPr="00C33FDA">
        <w:rPr>
          <w:lang w:val="ru-RU"/>
        </w:rPr>
        <w:t>третьих лиц, действия Заказчика, несовместимые обновления, нарушение инструкций и новые требования.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Дополнительная поддержка, новые функции и развитие после сдачи оплачиваются отдельно, если иное не предусмотрено договором.</w:t>
      </w:r>
    </w:p>
    <w:p w:rsidR="00184B5C" w:rsidRPr="00C33FDA" w:rsidRDefault="0026432F">
      <w:pPr>
        <w:pStyle w:val="1"/>
        <w:rPr>
          <w:lang w:val="ru-RU"/>
        </w:rPr>
      </w:pPr>
      <w:r w:rsidRPr="00C33FDA">
        <w:rPr>
          <w:lang w:val="ru-RU"/>
        </w:rPr>
        <w:t>10. Ограничения и исключения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• Р</w:t>
      </w:r>
      <w:r w:rsidRPr="00C33FDA">
        <w:rPr>
          <w:lang w:val="ru-RU"/>
        </w:rPr>
        <w:t>аботы с критической инфраструктурой выполняются только при наличии необходимых доступов и согласованного окна работ.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• Заказчик отвечает за резервное копирование, если оно не включено в ТЗ.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 xml:space="preserve">• Исполнитель не отвечает за сбои сторонних операторов связи, </w:t>
      </w:r>
      <w:r w:rsidRPr="00C33FDA">
        <w:rPr>
          <w:lang w:val="ru-RU"/>
        </w:rPr>
        <w:t>дата-центров и производителей ПО.</w:t>
      </w:r>
    </w:p>
    <w:p w:rsidR="00184B5C" w:rsidRPr="00C33FDA" w:rsidRDefault="0026432F">
      <w:pPr>
        <w:pStyle w:val="1"/>
        <w:rPr>
          <w:lang w:val="ru-RU"/>
        </w:rPr>
      </w:pPr>
      <w:r w:rsidRPr="00C33FDA">
        <w:rPr>
          <w:lang w:val="ru-RU"/>
        </w:rPr>
        <w:t>11. Интеллектуальная собственность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Права на результаты, созданные специально для Заказчика, переходят/предоставляются в объёме и с момента, определённых основным договором. Библиотеки, шаблоны, инструменты, общие наработки</w:t>
      </w:r>
      <w:r w:rsidRPr="00C33FDA">
        <w:rPr>
          <w:lang w:val="ru-RU"/>
        </w:rPr>
        <w:t xml:space="preserve"> и компоненты Исполнителя, а также права третьих лиц не передаются Заказчику, если договором прямо не предусмотрено иное.</w:t>
      </w:r>
    </w:p>
    <w:p w:rsidR="00184B5C" w:rsidRPr="00C33FDA" w:rsidRDefault="0026432F">
      <w:pPr>
        <w:pStyle w:val="1"/>
        <w:rPr>
          <w:lang w:val="ru-RU"/>
        </w:rPr>
      </w:pPr>
      <w:r w:rsidRPr="00C33FDA">
        <w:rPr>
          <w:lang w:val="ru-RU"/>
        </w:rPr>
        <w:lastRenderedPageBreak/>
        <w:t>12. Персональные данные и конфиденциальность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Если при оказании услуги Исполнитель получает доступ к персональным данным, стороны до на</w:t>
      </w:r>
      <w:r w:rsidRPr="00C33FDA">
        <w:rPr>
          <w:lang w:val="ru-RU"/>
        </w:rPr>
        <w:t>чала обработки определяют правовое основание, цели, состав данных, категории субъектов, перечень поручаемых операций, требования к конфиденциальности и безопасности, а при необходимости оформляют поручение на обработку персональных данных в требуемой форме</w:t>
      </w:r>
      <w:r w:rsidRPr="00C33FDA">
        <w:rPr>
          <w:lang w:val="ru-RU"/>
        </w:rPr>
        <w:t>. Заказчик гарантирует наличие законных оснований для передачи данных Исполнителю.</w:t>
      </w:r>
    </w:p>
    <w:p w:rsidR="00184B5C" w:rsidRPr="00C33FDA" w:rsidRDefault="0026432F">
      <w:pPr>
        <w:pStyle w:val="1"/>
        <w:rPr>
          <w:lang w:val="ru-RU"/>
        </w:rPr>
      </w:pPr>
      <w:r w:rsidRPr="00C33FDA">
        <w:rPr>
          <w:lang w:val="ru-RU"/>
        </w:rPr>
        <w:t>13. Ответственность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Ответственность сторон определяется основным договором и императивными нормами ГК РФ. Ограничения ответственности действуют только в допустимых законом п</w:t>
      </w:r>
      <w:r w:rsidRPr="00C33FDA">
        <w:rPr>
          <w:lang w:val="ru-RU"/>
        </w:rPr>
        <w:t>ределах и не исключают ответственность за умышленное нарушение, если закон не допускает иное.</w:t>
      </w:r>
    </w:p>
    <w:p w:rsidR="00184B5C" w:rsidRPr="00C33FDA" w:rsidRDefault="0026432F">
      <w:pPr>
        <w:rPr>
          <w:lang w:val="ru-RU"/>
        </w:rPr>
      </w:pPr>
      <w:r w:rsidRPr="00C33FDA">
        <w:rPr>
          <w:b/>
          <w:lang w:val="ru-RU"/>
        </w:rPr>
        <w:t>10.1. Специальные условия услуги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• Настройка не включает неоговорённую разработку новой информационной системы.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>• Изменение настроек сторонним администратором пос</w:t>
      </w:r>
      <w:r w:rsidRPr="00C33FDA">
        <w:rPr>
          <w:lang w:val="ru-RU"/>
        </w:rPr>
        <w:t>ле сдачи может прекратить гарантию на соответствующую конфигурацию.</w:t>
      </w:r>
    </w:p>
    <w:p w:rsidR="00184B5C" w:rsidRPr="00C33FDA" w:rsidRDefault="0026432F">
      <w:pPr>
        <w:pStyle w:val="1"/>
        <w:rPr>
          <w:lang w:val="ru-RU"/>
        </w:rPr>
      </w:pPr>
      <w:r w:rsidRPr="00C33FDA">
        <w:rPr>
          <w:lang w:val="ru-RU"/>
        </w:rPr>
        <w:t>14. Правовая квалификация</w:t>
      </w:r>
    </w:p>
    <w:p w:rsidR="00184B5C" w:rsidRPr="00C33FDA" w:rsidRDefault="0026432F">
      <w:pPr>
        <w:rPr>
          <w:lang w:val="ru-RU"/>
        </w:rPr>
      </w:pPr>
      <w:r w:rsidRPr="00C33FDA">
        <w:rPr>
          <w:lang w:val="ru-RU"/>
        </w:rPr>
        <w:t xml:space="preserve">Настоящий документ является проектом приложения/спецификации к договору </w:t>
      </w:r>
      <w:r>
        <w:t>B</w:t>
      </w:r>
      <w:r w:rsidRPr="00C33FDA">
        <w:rPr>
          <w:lang w:val="ru-RU"/>
        </w:rPr>
        <w:t>2</w:t>
      </w:r>
      <w:r>
        <w:t>B</w:t>
      </w:r>
      <w:r w:rsidRPr="00C33FDA">
        <w:rPr>
          <w:lang w:val="ru-RU"/>
        </w:rPr>
        <w:t xml:space="preserve"> и не заменяет основной договор. Конкретные цена, сроки, порядок оплаты, ответственност</w:t>
      </w:r>
      <w:r w:rsidRPr="00C33FDA">
        <w:rPr>
          <w:lang w:val="ru-RU"/>
        </w:rPr>
        <w:t>ь, права на результаты, порядок электронного документооборота и подсудность должны быть согласованы в договоре.</w:t>
      </w:r>
      <w:r w:rsidRPr="00C33FDA">
        <w:rPr>
          <w:lang w:val="ru-RU"/>
        </w:rPr>
        <w:br/>
      </w:r>
      <w:r w:rsidRPr="00C33FDA">
        <w:rPr>
          <w:lang w:val="ru-RU"/>
        </w:rPr>
        <w:br/>
        <w:t>Правовая квалификация: в зависимости от содержания конкретного заказа отношения могут включать возмездное оказание услуг (глава 39 ГК РФ) и под</w:t>
      </w:r>
      <w:r w:rsidRPr="00C33FDA">
        <w:rPr>
          <w:lang w:val="ru-RU"/>
        </w:rPr>
        <w:t>рядные работы (глава 37 ГК РФ). Для услуг предметом являются действия/деятельность Исполнителя; для подрядного элемента — определённый результат работы. Если заказ включает создание сайта, программного продукта, бота или иной индивидуализированный результа</w:t>
      </w:r>
      <w:r w:rsidRPr="00C33FDA">
        <w:rPr>
          <w:lang w:val="ru-RU"/>
        </w:rPr>
        <w:t>т, в договоре и ТЗ рекомендуется прямо определить результат, критерии качества, порядок передачи и исключительные права.</w:t>
      </w:r>
      <w:r w:rsidRPr="00C33FDA">
        <w:rPr>
          <w:lang w:val="ru-RU"/>
        </w:rPr>
        <w:br/>
      </w:r>
      <w:r w:rsidRPr="00C33FDA">
        <w:rPr>
          <w:lang w:val="ru-RU"/>
        </w:rPr>
        <w:br/>
        <w:t>Ключевые нормы: ст. 309, 310, 421, 432, 702–729, 779–783 ГК РФ; для электронной подписи — Федеральный закон №63-ФЗ; при обработке перс</w:t>
      </w:r>
      <w:r w:rsidRPr="00C33FDA">
        <w:rPr>
          <w:lang w:val="ru-RU"/>
        </w:rPr>
        <w:t>ональных данных — Федеральный закон №152-ФЗ. При работе с потребителем документ требует отдельной адаптации под Закон РФ №2300-1 и специальные императивные нормы.</w:t>
      </w:r>
    </w:p>
    <w:p w:rsidR="00184B5C" w:rsidRDefault="0026432F">
      <w:pPr>
        <w:pStyle w:val="1"/>
      </w:pPr>
      <w:r>
        <w:t>15. Подписание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184B5C">
        <w:trPr>
          <w:jc w:val="center"/>
        </w:trPr>
        <w:tc>
          <w:tcPr>
            <w:tcW w:w="5071" w:type="dxa"/>
          </w:tcPr>
          <w:p w:rsidR="00184B5C" w:rsidRDefault="0026432F">
            <w:r>
              <w:rPr>
                <w:b/>
              </w:rPr>
              <w:t>Заказчик</w:t>
            </w:r>
          </w:p>
        </w:tc>
        <w:tc>
          <w:tcPr>
            <w:tcW w:w="5071" w:type="dxa"/>
          </w:tcPr>
          <w:p w:rsidR="00184B5C" w:rsidRDefault="0026432F">
            <w:r>
              <w:rPr>
                <w:b/>
              </w:rPr>
              <w:t>Исполнитель</w:t>
            </w:r>
          </w:p>
        </w:tc>
      </w:tr>
      <w:tr w:rsidR="00184B5C">
        <w:trPr>
          <w:jc w:val="center"/>
        </w:trPr>
        <w:tc>
          <w:tcPr>
            <w:tcW w:w="5071" w:type="dxa"/>
          </w:tcPr>
          <w:p w:rsidR="00184B5C" w:rsidRDefault="0026432F">
            <w:r>
              <w:t>Наименование: ____________________</w:t>
            </w:r>
          </w:p>
        </w:tc>
        <w:tc>
          <w:tcPr>
            <w:tcW w:w="5071" w:type="dxa"/>
          </w:tcPr>
          <w:p w:rsidR="00184B5C" w:rsidRDefault="0026432F">
            <w:r>
              <w:t>Наименование: ___________________</w:t>
            </w:r>
            <w:r>
              <w:t>_</w:t>
            </w:r>
          </w:p>
        </w:tc>
      </w:tr>
      <w:tr w:rsidR="00184B5C">
        <w:trPr>
          <w:jc w:val="center"/>
        </w:trPr>
        <w:tc>
          <w:tcPr>
            <w:tcW w:w="5071" w:type="dxa"/>
          </w:tcPr>
          <w:p w:rsidR="00184B5C" w:rsidRDefault="0026432F">
            <w:r>
              <w:t>Представитель: __________________</w:t>
            </w:r>
          </w:p>
        </w:tc>
        <w:tc>
          <w:tcPr>
            <w:tcW w:w="5071" w:type="dxa"/>
          </w:tcPr>
          <w:p w:rsidR="00184B5C" w:rsidRDefault="0026432F">
            <w:r>
              <w:t>Представитель: __________________</w:t>
            </w:r>
          </w:p>
        </w:tc>
      </w:tr>
      <w:tr w:rsidR="00184B5C">
        <w:trPr>
          <w:jc w:val="center"/>
        </w:trPr>
        <w:tc>
          <w:tcPr>
            <w:tcW w:w="5071" w:type="dxa"/>
          </w:tcPr>
          <w:p w:rsidR="00184B5C" w:rsidRDefault="0026432F">
            <w:r>
              <w:t>Должность: ______________________</w:t>
            </w:r>
          </w:p>
        </w:tc>
        <w:tc>
          <w:tcPr>
            <w:tcW w:w="5071" w:type="dxa"/>
          </w:tcPr>
          <w:p w:rsidR="00184B5C" w:rsidRDefault="0026432F">
            <w:r>
              <w:t>Должность: ______________________</w:t>
            </w:r>
          </w:p>
        </w:tc>
      </w:tr>
      <w:tr w:rsidR="00184B5C">
        <w:trPr>
          <w:jc w:val="center"/>
        </w:trPr>
        <w:tc>
          <w:tcPr>
            <w:tcW w:w="5071" w:type="dxa"/>
          </w:tcPr>
          <w:p w:rsidR="00184B5C" w:rsidRDefault="0026432F">
            <w:r>
              <w:t>Подпись: ________________________</w:t>
            </w:r>
          </w:p>
        </w:tc>
        <w:tc>
          <w:tcPr>
            <w:tcW w:w="5071" w:type="dxa"/>
          </w:tcPr>
          <w:p w:rsidR="00184B5C" w:rsidRDefault="0026432F">
            <w:r>
              <w:t>Подпись: ________________________</w:t>
            </w:r>
          </w:p>
        </w:tc>
      </w:tr>
      <w:tr w:rsidR="00184B5C">
        <w:trPr>
          <w:jc w:val="center"/>
        </w:trPr>
        <w:tc>
          <w:tcPr>
            <w:tcW w:w="5071" w:type="dxa"/>
          </w:tcPr>
          <w:p w:rsidR="00184B5C" w:rsidRDefault="0026432F">
            <w:r>
              <w:t>Дата: ____________________________</w:t>
            </w:r>
          </w:p>
        </w:tc>
        <w:tc>
          <w:tcPr>
            <w:tcW w:w="5071" w:type="dxa"/>
          </w:tcPr>
          <w:p w:rsidR="00184B5C" w:rsidRDefault="0026432F">
            <w:r>
              <w:t xml:space="preserve">Дата: </w:t>
            </w:r>
            <w:r>
              <w:t>____________________________</w:t>
            </w:r>
          </w:p>
        </w:tc>
      </w:tr>
    </w:tbl>
    <w:p w:rsidR="00184B5C" w:rsidRDefault="00184B5C"/>
    <w:sectPr w:rsidR="00184B5C" w:rsidSect="00034616">
      <w:footerReference w:type="default" r:id="rId8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432F" w:rsidRDefault="0026432F" w:rsidP="00184B5C">
      <w:pPr>
        <w:spacing w:after="0" w:line="240" w:lineRule="auto"/>
      </w:pPr>
      <w:r>
        <w:separator/>
      </w:r>
    </w:p>
  </w:endnote>
  <w:endnote w:type="continuationSeparator" w:id="1">
    <w:p w:rsidR="0026432F" w:rsidRDefault="0026432F" w:rsidP="00184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B5C" w:rsidRPr="00C33FDA" w:rsidRDefault="0026432F">
    <w:pPr>
      <w:pStyle w:val="a7"/>
      <w:jc w:val="center"/>
      <w:rPr>
        <w:lang w:val="ru-RU"/>
      </w:rPr>
    </w:pPr>
    <w:r>
      <w:rPr>
        <w:sz w:val="16"/>
      </w:rPr>
      <w:t>TRIOZ</w:t>
    </w:r>
    <w:r w:rsidRPr="00C33FDA">
      <w:rPr>
        <w:sz w:val="16"/>
        <w:lang w:val="ru-RU"/>
      </w:rPr>
      <w:t xml:space="preserve"> </w:t>
    </w:r>
    <w:r>
      <w:rPr>
        <w:sz w:val="16"/>
      </w:rPr>
      <w:t>ENTERTAINMENT</w:t>
    </w:r>
    <w:r w:rsidRPr="00C33FDA">
      <w:rPr>
        <w:sz w:val="16"/>
        <w:lang w:val="ru-RU"/>
      </w:rPr>
      <w:t xml:space="preserve"> • Настройка систем • редакция 3.0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432F" w:rsidRDefault="0026432F" w:rsidP="00184B5C">
      <w:pPr>
        <w:spacing w:after="0" w:line="240" w:lineRule="auto"/>
      </w:pPr>
      <w:r>
        <w:separator/>
      </w:r>
    </w:p>
  </w:footnote>
  <w:footnote w:type="continuationSeparator" w:id="1">
    <w:p w:rsidR="0026432F" w:rsidRDefault="0026432F" w:rsidP="00184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184B5C"/>
    <w:rsid w:val="0026432F"/>
    <w:rsid w:val="0029639D"/>
    <w:rsid w:val="00326F90"/>
    <w:rsid w:val="005C4FF4"/>
    <w:rsid w:val="00AA1D8D"/>
    <w:rsid w:val="00B47730"/>
    <w:rsid w:val="00C33FDA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1188</Words>
  <Characters>6772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7945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TZ.Space</cp:lastModifiedBy>
  <cp:revision>2</cp:revision>
  <dcterms:created xsi:type="dcterms:W3CDTF">2013-12-23T23:15:00Z</dcterms:created>
  <dcterms:modified xsi:type="dcterms:W3CDTF">2026-08-18T10:28:00Z</dcterms:modified>
  <cp:category/>
</cp:coreProperties>
</file>