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</w:rPr>
        <w:t xml:space="preserve">  </w:t>
      </w:r>
    </w:p>
    <w:p>
      <w:pPr>
        <w:ind w:firstLine="7680" w:firstLineChars="3200"/>
        <w:rPr>
          <w:sz w:val="72"/>
          <w:szCs w:val="72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jc w:val="center"/>
        <w:rPr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福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寿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位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购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买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合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同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/>
          <w:sz w:val="52"/>
          <w:szCs w:val="52"/>
        </w:rPr>
        <w:t>无锡市灵山后花园有</w:t>
      </w:r>
      <w:r>
        <w:rPr>
          <w:rFonts w:hint="eastAsia"/>
          <w:sz w:val="52"/>
          <w:szCs w:val="52"/>
          <w:lang w:eastAsia="zh-CN"/>
        </w:rPr>
        <w:t>限</w:t>
      </w:r>
      <w:r>
        <w:rPr>
          <w:rFonts w:hint="eastAsia"/>
          <w:sz w:val="52"/>
          <w:szCs w:val="52"/>
        </w:rPr>
        <w:t>公司</w:t>
      </w:r>
    </w:p>
    <w:p>
      <w:pPr>
        <w:ind w:firstLine="7920" w:firstLineChars="33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无锡市灵山后花园有限公司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江苏省无锡市太湖国家旅游度假区新龙路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214000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0510-85688503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公司开户行：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江苏银行无锡开发支行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帐号：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836010189100171885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乙方授权代表（联系人）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none"/>
        </w:rPr>
        <w:t xml:space="preserve">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ind w:firstLine="5760" w:firstLineChars="24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exact"/>
        <w:ind w:firstLine="480" w:firstLineChars="2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根据《中华人民共和国合同法》及有关法律、法规之规定，甲乙双方在平等、自愿、协商一致的基础上，达成如下协议：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一、标的物：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1、标的物的定义：“福寿位”是指灵山后花园内用于存放先人骨灰盒的福寿位。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2、灵山后花园的位置：灵山后花园坐落于无锡市太湖国家旅游度假区新龙路。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购买标的物具体内容：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 标的物名称、数量、价格、位置</w:t>
      </w:r>
    </w:p>
    <w:tbl>
      <w:tblPr>
        <w:tblStyle w:val="9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数量（座）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总价（元）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  <w:vAlign w:val="center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人民币（大写）：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  </w:t>
            </w:r>
          </w:p>
          <w:p>
            <w:pPr>
              <w:spacing w:line="360" w:lineRule="exact"/>
              <w:ind w:firstLine="720" w:firstLineChars="30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（小写）：¥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${minprice}元整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元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整</w:t>
      </w:r>
      <w:r>
        <w:rPr>
          <w:rFonts w:hint="eastAsia" w:ascii="华文楷体" w:hAnsi="华文楷体" w:eastAsia="华文楷体" w:cs="华文楷体"/>
          <w:sz w:val="24"/>
          <w:szCs w:val="24"/>
        </w:rPr>
        <w:t>，大写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</w:rPr>
        <w:t>，价款组成包括下列项目：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bookmarkStart w:id="0" w:name="_GoBack"/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106680</wp:posOffset>
            </wp:positionV>
            <wp:extent cx="1740535" cy="292735"/>
            <wp:effectExtent l="0" t="0" r="12065" b="12065"/>
            <wp:wrapNone/>
            <wp:docPr id="2" name="图片 2" descr="蓝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蓝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华文楷体" w:hAnsi="华文楷体" w:eastAsia="华文楷体" w:cs="华文楷体"/>
          <w:sz w:val="24"/>
          <w:szCs w:val="24"/>
        </w:rPr>
        <w:t>3、证书费：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四、双方权利和义务：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五、特别约定：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${specialdeal}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六、本合同在履行过程中发生争议，由双方当事人协商解决，协商不成，可向甲方所在地人民法院提起诉讼。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七、本合同未尽事宜，由双方约定后作为本合同的附件，具有同等法律效力。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八、本合同一式贰份。甲方壹份，乙方壹份。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九、本合同自双方签订且乙方付清全部款项之日生效。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eastAsiaTheme="minorEastAsia"/>
          <w:sz w:val="52"/>
          <w:szCs w:val="52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-201930</wp:posOffset>
            </wp:positionV>
            <wp:extent cx="1515110" cy="1517650"/>
            <wp:effectExtent l="0" t="0" r="8890" b="6350"/>
            <wp:wrapNone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 w:cs="BrowalliaUPC"/>
          <w:sz w:val="24"/>
          <w:szCs w:val="24"/>
        </w:rPr>
        <w:t xml:space="preserve">经办人（签字）：   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委托代理人：</w:t>
      </w:r>
    </w:p>
    <w:p>
      <w:pPr>
        <w:spacing w:line="360" w:lineRule="exact"/>
      </w:pPr>
      <w:r>
        <w:rPr>
          <w:rFonts w:ascii="华文楷体" w:hAnsi="华文楷体" w:eastAsia="华文楷体" w:cs="BrowalliaUPC"/>
          <w:sz w:val="24"/>
          <w:szCs w:val="24"/>
        </w:rPr>
        <w:t>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                           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</w:t>
      </w:r>
    </w:p>
    <w:p>
      <w:pPr>
        <w:jc w:val="center"/>
        <w:rPr>
          <w:rFonts w:hint="eastAsia"/>
          <w:sz w:val="52"/>
          <w:szCs w:val="5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4102" o:spid="_x0000_s4102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pict>
        <v:shape id="WordPictureWatermark7153880" o:spid="_x0000_s4099" o:spt="75" type="#_x0000_t75" style="position:absolute;left:0pt;height:500.2pt;width:500.2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7153879" o:spid="_x0000_s4100" o:spt="75" type="#_x0000_t75" style="position:absolute;left:0pt;height:523.15pt;width:523.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pict>
        <v:shape id="WordPictureWatermark13025834" o:spid="_x0000_s4101" o:spt="75" type="#_x0000_t75" style="position:absolute;left:0pt;height:291.75pt;width:487.5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1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7153878" o:spid="_x0000_s4097" o:spt="75" type="#_x0000_t75" style="position:absolute;left:0pt;height:523.15pt;width:523.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pict>
        <v:shape id="WordPictureWatermark13025833" o:spid="_x0000_s4098" o:spt="75" type="#_x0000_t75" style="position:absolute;left:0pt;height:291.75pt;width:487.5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12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7AD"/>
    <w:rsid w:val="000D6926"/>
    <w:rsid w:val="001208F5"/>
    <w:rsid w:val="002D1FA5"/>
    <w:rsid w:val="00474008"/>
    <w:rsid w:val="00617A17"/>
    <w:rsid w:val="00653FCD"/>
    <w:rsid w:val="00675519"/>
    <w:rsid w:val="006F5740"/>
    <w:rsid w:val="007177AD"/>
    <w:rsid w:val="0081766F"/>
    <w:rsid w:val="00850C8E"/>
    <w:rsid w:val="00856BED"/>
    <w:rsid w:val="00A248C4"/>
    <w:rsid w:val="00A76416"/>
    <w:rsid w:val="00AE54DA"/>
    <w:rsid w:val="00B42061"/>
    <w:rsid w:val="00BD707E"/>
    <w:rsid w:val="00CA0AC1"/>
    <w:rsid w:val="00DF27E8"/>
    <w:rsid w:val="00FB25D4"/>
    <w:rsid w:val="00FC6647"/>
    <w:rsid w:val="016F0449"/>
    <w:rsid w:val="13F61B5F"/>
    <w:rsid w:val="159720C0"/>
    <w:rsid w:val="20056B38"/>
    <w:rsid w:val="2159342C"/>
    <w:rsid w:val="218B60EC"/>
    <w:rsid w:val="28930015"/>
    <w:rsid w:val="2E89794B"/>
    <w:rsid w:val="326E1135"/>
    <w:rsid w:val="51AB1F1D"/>
    <w:rsid w:val="591240DA"/>
    <w:rsid w:val="695F6113"/>
    <w:rsid w:val="69754771"/>
    <w:rsid w:val="712D03DC"/>
    <w:rsid w:val="7A0F27E6"/>
    <w:rsid w:val="7B410A22"/>
    <w:rsid w:val="7BC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C2596-D880-4F2F-B4FE-BF6DD7235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TotalTime>0</TotalTime>
  <ScaleCrop>false</ScaleCrop>
  <LinksUpToDate>false</LinksUpToDate>
  <CharactersWithSpaces>3989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cp:lastPrinted>2017-12-01T02:38:00Z</cp:lastPrinted>
  <dcterms:modified xsi:type="dcterms:W3CDTF">2018-06-27T02:59:04Z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