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DB1F870" w14:textId="3A5F7CEC" w:rsidR="003367F4" w:rsidRPr="003367F4" w:rsidRDefault="003367F4" w:rsidP="003367F4">
      <w:pPr>
        <w:pStyle w:val="MuPSOPName"/>
      </w:pPr>
      <w:bookmarkStart w:id="0" w:name="RTF5f546f633236363731313932"/>
      <w:bookmarkStart w:id="1" w:name="_Toc327430528"/>
      <w:r w:rsidRPr="00FD6B64">
        <w:t>SOP-</w:t>
      </w:r>
      <w:r>
        <w:t>100</w:t>
      </w:r>
      <w:r w:rsidRPr="00FD6B64">
        <w:t>-0</w:t>
      </w:r>
      <w:r>
        <w:t>1</w:t>
      </w:r>
      <w:r w:rsidRPr="00FD6B64">
        <w:br/>
      </w:r>
      <w:proofErr w:type="spellStart"/>
      <w:r w:rsidRPr="003367F4">
        <w:t>Qualitätsmanagem</w:t>
      </w:r>
      <w:r>
        <w:t>ent</w:t>
      </w:r>
      <w:proofErr w:type="spellEnd"/>
      <w:r w:rsidR="008958B4">
        <w:fldChar w:fldCharType="begin"/>
      </w:r>
      <w:r w:rsidR="008958B4">
        <w:instrText xml:space="preserve"> XE "</w:instrText>
      </w:r>
      <w:r w:rsidR="008958B4" w:rsidRPr="005C0757">
        <w:instrText>Qualitätsmanagement:SOP-100</w:instrText>
      </w:r>
      <w:r w:rsidR="008958B4">
        <w:instrText xml:space="preserve">" </w:instrText>
      </w:r>
      <w:r w:rsidR="008958B4">
        <w:fldChar w:fldCharType="end"/>
      </w:r>
      <w:r w:rsidR="00532F3E">
        <w:fldChar w:fldCharType="begin"/>
      </w:r>
      <w:r w:rsidR="00532F3E">
        <w:instrText xml:space="preserve"> XE "</w:instrText>
      </w:r>
      <w:r w:rsidR="00532F3E" w:rsidRPr="008C3EBB">
        <w:instrText>Qualitätsmanagement</w:instrText>
      </w:r>
      <w:r w:rsidR="00532F3E">
        <w:instrText xml:space="preserve">" </w:instrText>
      </w:r>
      <w:r w:rsidR="00532F3E">
        <w:fldChar w:fldCharType="end"/>
      </w:r>
      <w:r>
        <w:t xml:space="preserve"> und </w:t>
      </w:r>
      <w:proofErr w:type="spellStart"/>
      <w:r>
        <w:t>Managementverantwortung</w:t>
      </w:r>
      <w:proofErr w:type="spellEnd"/>
      <w:r w:rsidR="008958B4">
        <w:fldChar w:fldCharType="begin"/>
      </w:r>
      <w:r w:rsidR="008958B4">
        <w:instrText xml:space="preserve"> XE "</w:instrText>
      </w:r>
      <w:r w:rsidR="008958B4" w:rsidRPr="00D54F02">
        <w:instrText>Managementverantwortung:SOP-100</w:instrText>
      </w:r>
      <w:r w:rsidR="008958B4">
        <w:instrText xml:space="preserve">" </w:instrText>
      </w:r>
      <w:r w:rsidR="008958B4">
        <w:fldChar w:fldCharType="end"/>
      </w:r>
      <w:r w:rsidR="00532F3E">
        <w:fldChar w:fldCharType="begin"/>
      </w:r>
      <w:r w:rsidR="00532F3E">
        <w:instrText xml:space="preserve"> XE "</w:instrText>
      </w:r>
      <w:r w:rsidR="00532F3E" w:rsidRPr="0030053D">
        <w:instrText>Managementverantwortung</w:instrText>
      </w:r>
      <w:r w:rsidR="00532F3E">
        <w:instrText xml:space="preserve">" </w:instrText>
      </w:r>
      <w:r w:rsidR="00532F3E">
        <w:fldChar w:fldCharType="end"/>
      </w:r>
    </w:p>
    <w:p w14:paraId="2B95FA7A" w14:textId="77777777" w:rsidR="00903FF6" w:rsidRDefault="00903FF6" w:rsidP="009F56C9">
      <w:pPr>
        <w:pStyle w:val="berschrift1"/>
      </w:pPr>
      <w:bookmarkStart w:id="2" w:name="_Toc459806812"/>
      <w:bookmarkStart w:id="3" w:name="_Toc462666664"/>
      <w:r>
        <w:t>Gel</w:t>
      </w:r>
      <w:bookmarkEnd w:id="0"/>
      <w:r>
        <w:t>tungsbereich</w:t>
      </w:r>
      <w:bookmarkEnd w:id="1"/>
      <w:bookmarkEnd w:id="2"/>
      <w:bookmarkEnd w:id="3"/>
    </w:p>
    <w:p w14:paraId="33B6EBB2" w14:textId="5F4460A8" w:rsidR="00903FF6" w:rsidRDefault="00903FF6" w:rsidP="00F31749">
      <w:pPr>
        <w:pStyle w:val="MuPText"/>
        <w:jc w:val="left"/>
      </w:pPr>
      <w:r>
        <w:t xml:space="preserve">Diese Standardarbeitsanweisung gilt am Standort </w:t>
      </w:r>
      <w:r w:rsidR="0046500A">
        <w:t>Murchin</w:t>
      </w:r>
      <w:r>
        <w:t xml:space="preserve"> der</w:t>
      </w:r>
      <w:r w:rsidR="0046500A">
        <w:t xml:space="preserve"> NOC</w:t>
      </w:r>
      <w:r>
        <w:t xml:space="preserve"> Pharma GmbH für sämtliche GMP-relevanten Bereiche aus:</w:t>
      </w:r>
    </w:p>
    <w:p w14:paraId="0B7CC92F" w14:textId="77777777" w:rsidR="00903FF6" w:rsidRPr="00085194" w:rsidRDefault="00903FF6" w:rsidP="00DC2D17">
      <w:pPr>
        <w:pStyle w:val="MuPBulletEbene1"/>
      </w:pPr>
      <w:r w:rsidRPr="00085194">
        <w:t>Betreuung Lohnherstellung und Außenlager</w:t>
      </w:r>
    </w:p>
    <w:p w14:paraId="4D3EC86B" w14:textId="77777777" w:rsidR="00903FF6" w:rsidRPr="00085194" w:rsidRDefault="00903FF6" w:rsidP="00DC2D17">
      <w:pPr>
        <w:pStyle w:val="MuPBulletEbene1"/>
      </w:pPr>
      <w:r w:rsidRPr="00085194">
        <w:t xml:space="preserve">Herstellung </w:t>
      </w:r>
      <w:proofErr w:type="spellStart"/>
      <w:r w:rsidRPr="00085194">
        <w:t>Solida</w:t>
      </w:r>
      <w:proofErr w:type="spellEnd"/>
    </w:p>
    <w:p w14:paraId="7C9BA17C" w14:textId="77777777" w:rsidR="00903FF6" w:rsidRPr="00085194" w:rsidRDefault="00903FF6" w:rsidP="00DC2D17">
      <w:pPr>
        <w:pStyle w:val="MuPBulletEbene1"/>
      </w:pPr>
      <w:r w:rsidRPr="00085194">
        <w:t>Verpackung</w:t>
      </w:r>
    </w:p>
    <w:p w14:paraId="798F1279" w14:textId="77777777" w:rsidR="00903FF6" w:rsidRPr="00085194" w:rsidRDefault="00903FF6" w:rsidP="00DC2D17">
      <w:pPr>
        <w:pStyle w:val="MuPBulletEbene1"/>
      </w:pPr>
      <w:r w:rsidRPr="00085194">
        <w:t>Lager I–III</w:t>
      </w:r>
    </w:p>
    <w:p w14:paraId="00C492B0" w14:textId="77777777" w:rsidR="00903FF6" w:rsidRPr="00085194" w:rsidRDefault="00903FF6" w:rsidP="00DC2D17">
      <w:pPr>
        <w:pStyle w:val="MuPBulletEbene1"/>
      </w:pPr>
      <w:r w:rsidRPr="00085194">
        <w:t>Produktionsplanung</w:t>
      </w:r>
    </w:p>
    <w:p w14:paraId="103C1E9E" w14:textId="77777777" w:rsidR="00903FF6" w:rsidRPr="00085194" w:rsidRDefault="00903FF6" w:rsidP="00DC2D17">
      <w:pPr>
        <w:pStyle w:val="MuPBulletEbene1"/>
      </w:pPr>
      <w:r w:rsidRPr="00085194">
        <w:t>Qualifizierung/Validierung</w:t>
      </w:r>
    </w:p>
    <w:p w14:paraId="6D6F3B1C" w14:textId="77777777" w:rsidR="00903FF6" w:rsidRPr="00085194" w:rsidRDefault="00903FF6" w:rsidP="00DC2D17">
      <w:pPr>
        <w:pStyle w:val="MuPBulletEbene1"/>
      </w:pPr>
      <w:r w:rsidRPr="00085194">
        <w:t>Technik</w:t>
      </w:r>
    </w:p>
    <w:p w14:paraId="5F3B90DA" w14:textId="77777777" w:rsidR="00903FF6" w:rsidRPr="00085194" w:rsidRDefault="00903FF6" w:rsidP="00DC2D17">
      <w:pPr>
        <w:pStyle w:val="MuPBulletEbene1"/>
      </w:pPr>
      <w:r w:rsidRPr="00085194">
        <w:t>Betreuung Auftragslabore</w:t>
      </w:r>
    </w:p>
    <w:p w14:paraId="0B30DE2E" w14:textId="77777777" w:rsidR="00903FF6" w:rsidRPr="00085194" w:rsidRDefault="00903FF6" w:rsidP="00DC2D17">
      <w:pPr>
        <w:pStyle w:val="MuPBulletEbene1"/>
      </w:pPr>
      <w:r w:rsidRPr="00085194">
        <w:t>Prüfung Ausgangsstoffe/Packmittel</w:t>
      </w:r>
    </w:p>
    <w:p w14:paraId="6CC83C29" w14:textId="77777777" w:rsidR="00903FF6" w:rsidRPr="00085194" w:rsidRDefault="00903FF6" w:rsidP="00DC2D17">
      <w:pPr>
        <w:pStyle w:val="MuPBulletEbene1"/>
      </w:pPr>
      <w:r w:rsidRPr="00085194">
        <w:t>Prüfung Bulk-/Fertigware</w:t>
      </w:r>
    </w:p>
    <w:p w14:paraId="58B8EC9A" w14:textId="77777777" w:rsidR="00903FF6" w:rsidRPr="00085194" w:rsidRDefault="00903FF6" w:rsidP="00DC2D17">
      <w:pPr>
        <w:pStyle w:val="MuPBulletEbene1"/>
      </w:pPr>
      <w:r w:rsidRPr="00085194">
        <w:t>Stabilitätsprüfungen/Rückstellmuster</w:t>
      </w:r>
    </w:p>
    <w:p w14:paraId="4959A597" w14:textId="77777777" w:rsidR="00903FF6" w:rsidRPr="00085194" w:rsidRDefault="00903FF6" w:rsidP="00DC2D17">
      <w:pPr>
        <w:pStyle w:val="MuPBulletEbene1"/>
      </w:pPr>
      <w:r w:rsidRPr="00085194">
        <w:t>Probenahme</w:t>
      </w:r>
    </w:p>
    <w:p w14:paraId="0F325CF0" w14:textId="77777777" w:rsidR="00903FF6" w:rsidRPr="00085194" w:rsidRDefault="00903FF6" w:rsidP="00DC2D17">
      <w:pPr>
        <w:pStyle w:val="MuPBulletEbene1"/>
      </w:pPr>
      <w:r w:rsidRPr="00085194">
        <w:t xml:space="preserve">Pharmazeutische Technologie und </w:t>
      </w:r>
      <w:proofErr w:type="spellStart"/>
      <w:r w:rsidRPr="00085194">
        <w:t>Scale-up</w:t>
      </w:r>
      <w:proofErr w:type="spellEnd"/>
    </w:p>
    <w:p w14:paraId="1A2416D1" w14:textId="77777777" w:rsidR="00903FF6" w:rsidRPr="00085194" w:rsidRDefault="00903FF6" w:rsidP="00DC2D17">
      <w:pPr>
        <w:pStyle w:val="MuPBulletEbene1"/>
      </w:pPr>
      <w:r w:rsidRPr="00085194">
        <w:t>Bereitstellung klinischer Prüfpräparate</w:t>
      </w:r>
    </w:p>
    <w:p w14:paraId="758C092B" w14:textId="77777777" w:rsidR="00903FF6" w:rsidRPr="00085194" w:rsidRDefault="00903FF6" w:rsidP="00DC2D17">
      <w:pPr>
        <w:pStyle w:val="MuPBulletEbene1"/>
      </w:pPr>
      <w:r w:rsidRPr="00085194">
        <w:t>IT</w:t>
      </w:r>
    </w:p>
    <w:p w14:paraId="1848AE22" w14:textId="77777777" w:rsidR="00903FF6" w:rsidRPr="00085194" w:rsidRDefault="00903FF6" w:rsidP="00DC2D17">
      <w:pPr>
        <w:pStyle w:val="MuPBulletEbene1"/>
      </w:pPr>
      <w:r w:rsidRPr="00085194">
        <w:t>Personalwesen/Aus- und Weiterbildung</w:t>
      </w:r>
    </w:p>
    <w:p w14:paraId="374D1D67" w14:textId="77777777" w:rsidR="00903FF6" w:rsidRPr="00085194" w:rsidRDefault="00903FF6" w:rsidP="00DC2D17">
      <w:pPr>
        <w:pStyle w:val="MuPBulletEbene1"/>
      </w:pPr>
      <w:r w:rsidRPr="00085194">
        <w:t>Einkauf/GMP-Rohstoffe und Ausrüstung</w:t>
      </w:r>
    </w:p>
    <w:p w14:paraId="246DC419" w14:textId="77777777" w:rsidR="00903FF6" w:rsidRPr="00085194" w:rsidRDefault="00903FF6" w:rsidP="00DC2D17">
      <w:pPr>
        <w:pStyle w:val="MuPBulletEbene1"/>
      </w:pPr>
      <w:r w:rsidRPr="00085194">
        <w:t>Versand</w:t>
      </w:r>
    </w:p>
    <w:p w14:paraId="2208B818" w14:textId="77777777" w:rsidR="00903FF6" w:rsidRPr="00085194" w:rsidRDefault="00903FF6" w:rsidP="00DC2D17">
      <w:pPr>
        <w:pStyle w:val="MuPBulletEbene1"/>
      </w:pPr>
      <w:r w:rsidRPr="00085194">
        <w:t>Zulassung</w:t>
      </w:r>
    </w:p>
    <w:p w14:paraId="6B5A537F" w14:textId="381F0B02" w:rsidR="00903FF6" w:rsidRDefault="00903FF6" w:rsidP="00DC2D17">
      <w:pPr>
        <w:pStyle w:val="MuPBulletEbene1"/>
      </w:pPr>
      <w:r w:rsidRPr="00085194">
        <w:t>Qualitätssicherung</w:t>
      </w:r>
    </w:p>
    <w:p w14:paraId="627A741A" w14:textId="77777777" w:rsidR="00DC2D17" w:rsidRDefault="00DC2D17" w:rsidP="00DC2D17">
      <w:pPr>
        <w:pStyle w:val="MuPBulletEbene1"/>
        <w:numPr>
          <w:ilvl w:val="0"/>
          <w:numId w:val="0"/>
        </w:numPr>
        <w:ind w:left="284" w:hanging="284"/>
      </w:pPr>
    </w:p>
    <w:p w14:paraId="0EC4E90F" w14:textId="77777777" w:rsidR="00DC2D17" w:rsidRDefault="00DC2D17" w:rsidP="00DC2D17">
      <w:pPr>
        <w:pStyle w:val="MuPBulletEbene1"/>
        <w:numPr>
          <w:ilvl w:val="0"/>
          <w:numId w:val="0"/>
        </w:numPr>
        <w:ind w:left="284" w:hanging="284"/>
      </w:pPr>
    </w:p>
    <w:p w14:paraId="332D8F3C" w14:textId="77777777" w:rsidR="00DC2D17" w:rsidRDefault="00DC2D17" w:rsidP="00DC2D17">
      <w:pPr>
        <w:pStyle w:val="MuPBulletEbene1"/>
        <w:numPr>
          <w:ilvl w:val="0"/>
          <w:numId w:val="0"/>
        </w:numPr>
        <w:ind w:left="284" w:hanging="284"/>
      </w:pPr>
    </w:p>
    <w:p w14:paraId="75DCBFC5" w14:textId="77777777" w:rsidR="00DC2D17" w:rsidRDefault="00DC2D17" w:rsidP="00DC2D17">
      <w:pPr>
        <w:pStyle w:val="MuPBulletEbene1"/>
        <w:numPr>
          <w:ilvl w:val="0"/>
          <w:numId w:val="0"/>
        </w:numPr>
        <w:ind w:left="284" w:hanging="284"/>
      </w:pPr>
    </w:p>
    <w:p w14:paraId="30B5D3A4" w14:textId="77777777" w:rsidR="00DC2D17" w:rsidRDefault="00DC2D17" w:rsidP="00DC2D17">
      <w:pPr>
        <w:pStyle w:val="MuPBulletEbene1"/>
        <w:numPr>
          <w:ilvl w:val="0"/>
          <w:numId w:val="0"/>
        </w:numPr>
        <w:ind w:left="284" w:hanging="284"/>
      </w:pPr>
    </w:p>
    <w:p w14:paraId="4A8503C8" w14:textId="77777777" w:rsidR="00DC2D17" w:rsidRDefault="00DC2D17" w:rsidP="00DC2D17">
      <w:pPr>
        <w:pStyle w:val="MuPBulletEbene1"/>
        <w:numPr>
          <w:ilvl w:val="0"/>
          <w:numId w:val="0"/>
        </w:numPr>
        <w:ind w:left="284" w:hanging="284"/>
      </w:pPr>
    </w:p>
    <w:p w14:paraId="6BEEFB40" w14:textId="77777777" w:rsidR="00DC2D17" w:rsidRDefault="00DC2D17" w:rsidP="00DC2D17">
      <w:pPr>
        <w:pStyle w:val="MuPBulletEbene1"/>
        <w:numPr>
          <w:ilvl w:val="0"/>
          <w:numId w:val="0"/>
        </w:numPr>
        <w:ind w:left="284" w:hanging="284"/>
      </w:pPr>
    </w:p>
    <w:p w14:paraId="4A29C028" w14:textId="77777777" w:rsidR="00DC2D17" w:rsidRDefault="00DC2D17" w:rsidP="00DC2D17">
      <w:pPr>
        <w:pStyle w:val="MuPBulletEbene1"/>
        <w:numPr>
          <w:ilvl w:val="0"/>
          <w:numId w:val="0"/>
        </w:numPr>
        <w:ind w:left="284" w:hanging="284"/>
      </w:pPr>
    </w:p>
    <w:p w14:paraId="3EBDACC0" w14:textId="77777777" w:rsidR="00DC2D17" w:rsidRDefault="00DC2D17" w:rsidP="00DC2D17">
      <w:pPr>
        <w:pStyle w:val="MuPBulletEbene1"/>
        <w:numPr>
          <w:ilvl w:val="0"/>
          <w:numId w:val="0"/>
        </w:numPr>
        <w:ind w:left="284" w:hanging="284"/>
      </w:pPr>
    </w:p>
    <w:p w14:paraId="0D992303" w14:textId="77777777" w:rsidR="00DC2D17" w:rsidRDefault="00DC2D17" w:rsidP="00DC2D17">
      <w:pPr>
        <w:pStyle w:val="MuPBulletEbene1"/>
        <w:numPr>
          <w:ilvl w:val="0"/>
          <w:numId w:val="0"/>
        </w:numPr>
        <w:ind w:left="284" w:hanging="284"/>
      </w:pPr>
    </w:p>
    <w:p w14:paraId="46E0D4B9" w14:textId="77777777" w:rsidR="00DC2D17" w:rsidRDefault="00DC2D17" w:rsidP="00DC2D17">
      <w:pPr>
        <w:pStyle w:val="MuPBulletEbene1"/>
        <w:numPr>
          <w:ilvl w:val="0"/>
          <w:numId w:val="0"/>
        </w:numPr>
        <w:ind w:left="284" w:hanging="284"/>
      </w:pPr>
    </w:p>
    <w:p w14:paraId="3A4DA49C" w14:textId="77777777" w:rsidR="00DC2D17" w:rsidRDefault="00DC2D17" w:rsidP="00DC2D17">
      <w:pPr>
        <w:pStyle w:val="MuPBulletEbene1"/>
        <w:numPr>
          <w:ilvl w:val="0"/>
          <w:numId w:val="0"/>
        </w:numPr>
        <w:ind w:left="284" w:hanging="284"/>
      </w:pPr>
    </w:p>
    <w:p w14:paraId="4B00DF81" w14:textId="77777777" w:rsidR="00DC2D17" w:rsidRPr="00CA7B6F" w:rsidRDefault="00DC2D17" w:rsidP="00DC2D17">
      <w:pPr>
        <w:pStyle w:val="MuPBulletEbene1"/>
        <w:numPr>
          <w:ilvl w:val="0"/>
          <w:numId w:val="0"/>
        </w:numPr>
        <w:ind w:left="284" w:hanging="284"/>
      </w:pPr>
    </w:p>
    <w:tbl>
      <w:tblPr>
        <w:tblW w:w="8505"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2410"/>
        <w:gridCol w:w="6095"/>
      </w:tblGrid>
      <w:tr w:rsidR="008D3E96" w14:paraId="036DA031" w14:textId="77777777" w:rsidTr="008E1522">
        <w:tc>
          <w:tcPr>
            <w:tcW w:w="2410" w:type="dxa"/>
          </w:tcPr>
          <w:p w14:paraId="589871E8" w14:textId="4FEFFDB4" w:rsidR="008D3E96" w:rsidRPr="00BB2F8C" w:rsidRDefault="008E1522" w:rsidP="00BB2F8C">
            <w:pPr>
              <w:pStyle w:val="MuPAusfllTab"/>
              <w:rPr>
                <w:sz w:val="20"/>
              </w:rPr>
            </w:pPr>
            <w:r>
              <w:rPr>
                <w:sz w:val="20"/>
              </w:rPr>
              <w:t>erstellt:</w:t>
            </w:r>
            <w:r>
              <w:rPr>
                <w:sz w:val="20"/>
              </w:rPr>
              <w:br/>
            </w:r>
            <w:r w:rsidRPr="00BB2F8C">
              <w:rPr>
                <w:sz w:val="20"/>
              </w:rPr>
              <w:t>(Datum/Unterschrift)</w:t>
            </w:r>
          </w:p>
        </w:tc>
        <w:tc>
          <w:tcPr>
            <w:tcW w:w="6095" w:type="dxa"/>
          </w:tcPr>
          <w:p w14:paraId="791A5CF8" w14:textId="0FE866F1" w:rsidR="008D3E96" w:rsidRPr="00BB2F8C" w:rsidRDefault="008D3E96" w:rsidP="008E1522">
            <w:pPr>
              <w:pStyle w:val="MuPAusfllTab"/>
              <w:rPr>
                <w:sz w:val="20"/>
              </w:rPr>
            </w:pPr>
          </w:p>
        </w:tc>
      </w:tr>
      <w:tr w:rsidR="008D3E96" w14:paraId="01FFF3A9" w14:textId="77777777" w:rsidTr="008E1522">
        <w:tc>
          <w:tcPr>
            <w:tcW w:w="2410" w:type="dxa"/>
          </w:tcPr>
          <w:p w14:paraId="1FA7224A" w14:textId="1F48B575" w:rsidR="008D3E96" w:rsidRPr="00BB2F8C" w:rsidRDefault="008E1522" w:rsidP="00BB2F8C">
            <w:pPr>
              <w:pStyle w:val="MuPAusfllTab"/>
              <w:rPr>
                <w:sz w:val="20"/>
              </w:rPr>
            </w:pPr>
            <w:r>
              <w:rPr>
                <w:sz w:val="20"/>
              </w:rPr>
              <w:t>überprüft:</w:t>
            </w:r>
            <w:r>
              <w:rPr>
                <w:sz w:val="20"/>
              </w:rPr>
              <w:br/>
            </w:r>
            <w:r w:rsidRPr="00BB2F8C">
              <w:rPr>
                <w:sz w:val="20"/>
              </w:rPr>
              <w:t>(Datum/Unterschrift)</w:t>
            </w:r>
          </w:p>
        </w:tc>
        <w:tc>
          <w:tcPr>
            <w:tcW w:w="6095" w:type="dxa"/>
          </w:tcPr>
          <w:p w14:paraId="17004FBE" w14:textId="61C1D788" w:rsidR="008D3E96" w:rsidRPr="00BB2F8C" w:rsidRDefault="008D3E96" w:rsidP="00BB2F8C">
            <w:pPr>
              <w:pStyle w:val="MuPAusfllTab"/>
              <w:rPr>
                <w:sz w:val="20"/>
              </w:rPr>
            </w:pPr>
          </w:p>
        </w:tc>
      </w:tr>
      <w:tr w:rsidR="008D3E96" w14:paraId="5F9B0CC1" w14:textId="77777777" w:rsidTr="008E1522">
        <w:tc>
          <w:tcPr>
            <w:tcW w:w="2410" w:type="dxa"/>
          </w:tcPr>
          <w:p w14:paraId="53334062" w14:textId="395F1654" w:rsidR="008D3E96" w:rsidRPr="00BB2F8C" w:rsidRDefault="008E1522" w:rsidP="00BB2F8C">
            <w:pPr>
              <w:pStyle w:val="MuPAusfllTab"/>
              <w:rPr>
                <w:sz w:val="20"/>
              </w:rPr>
            </w:pPr>
            <w:r>
              <w:rPr>
                <w:sz w:val="20"/>
              </w:rPr>
              <w:t>genehmigt:</w:t>
            </w:r>
            <w:r>
              <w:rPr>
                <w:sz w:val="20"/>
              </w:rPr>
              <w:br/>
            </w:r>
            <w:r w:rsidRPr="00BB2F8C">
              <w:rPr>
                <w:sz w:val="20"/>
              </w:rPr>
              <w:t>(Datum/Unterschrift)</w:t>
            </w:r>
          </w:p>
        </w:tc>
        <w:tc>
          <w:tcPr>
            <w:tcW w:w="6095" w:type="dxa"/>
          </w:tcPr>
          <w:p w14:paraId="7478F6A5" w14:textId="64766E25" w:rsidR="008D3E96" w:rsidRPr="00BB2F8C" w:rsidRDefault="008D3E96" w:rsidP="00BB2F8C">
            <w:pPr>
              <w:pStyle w:val="MuPAusfllTab"/>
              <w:rPr>
                <w:sz w:val="20"/>
              </w:rPr>
            </w:pPr>
          </w:p>
        </w:tc>
      </w:tr>
    </w:tbl>
    <w:p w14:paraId="53854380" w14:textId="77777777" w:rsidR="00572D5E" w:rsidRDefault="00903FF6" w:rsidP="00572D5E">
      <w:pPr>
        <w:pStyle w:val="MuPZwischenheadline"/>
        <w:rPr>
          <w:rFonts w:eastAsiaTheme="majorEastAsia"/>
          <w:lang w:eastAsia="en-US"/>
        </w:rPr>
      </w:pPr>
      <w:r>
        <w:br w:type="page"/>
      </w:r>
      <w:bookmarkStart w:id="4" w:name="_Toc327430529"/>
      <w:bookmarkStart w:id="5" w:name="_Toc459806813"/>
      <w:r w:rsidR="00572D5E">
        <w:rPr>
          <w:rFonts w:eastAsiaTheme="majorEastAsia"/>
          <w:lang w:eastAsia="en-US"/>
        </w:rPr>
        <w:lastRenderedPageBreak/>
        <w:t>Inhalt</w:t>
      </w:r>
    </w:p>
    <w:p w14:paraId="1DAC0E92" w14:textId="77777777" w:rsidR="00EC21B0" w:rsidRDefault="00572D5E">
      <w:pPr>
        <w:pStyle w:val="Verzeichnis1"/>
        <w:rPr>
          <w:rFonts w:asciiTheme="minorHAnsi" w:eastAsiaTheme="minorEastAsia" w:hAnsiTheme="minorHAnsi" w:cstheme="minorBidi"/>
          <w:b w:val="0"/>
          <w:color w:val="auto"/>
          <w:sz w:val="22"/>
          <w:szCs w:val="22"/>
        </w:rPr>
      </w:pPr>
      <w:r>
        <w:fldChar w:fldCharType="begin"/>
      </w:r>
      <w:r>
        <w:instrText xml:space="preserve"> TOC \o "1-4" </w:instrText>
      </w:r>
      <w:r>
        <w:fldChar w:fldCharType="separate"/>
      </w:r>
      <w:r w:rsidR="00EC21B0" w:rsidRPr="000411A4">
        <w:t>1</w:t>
      </w:r>
      <w:r w:rsidR="00EC21B0">
        <w:rPr>
          <w:rFonts w:asciiTheme="minorHAnsi" w:eastAsiaTheme="minorEastAsia" w:hAnsiTheme="minorHAnsi" w:cstheme="minorBidi"/>
          <w:b w:val="0"/>
          <w:color w:val="auto"/>
          <w:sz w:val="22"/>
          <w:szCs w:val="22"/>
        </w:rPr>
        <w:tab/>
      </w:r>
      <w:r w:rsidR="00EC21B0">
        <w:t>Geltungsbereich</w:t>
      </w:r>
      <w:r w:rsidR="00EC21B0">
        <w:tab/>
      </w:r>
      <w:r w:rsidR="00EC21B0">
        <w:fldChar w:fldCharType="begin"/>
      </w:r>
      <w:r w:rsidR="00EC21B0">
        <w:instrText xml:space="preserve"> PAGEREF _Toc462666664 \h </w:instrText>
      </w:r>
      <w:r w:rsidR="00EC21B0">
        <w:fldChar w:fldCharType="separate"/>
      </w:r>
      <w:r w:rsidR="00EC21B0">
        <w:t>1</w:t>
      </w:r>
      <w:r w:rsidR="00EC21B0">
        <w:fldChar w:fldCharType="end"/>
      </w:r>
    </w:p>
    <w:p w14:paraId="6CB7B228" w14:textId="77777777" w:rsidR="00EC21B0" w:rsidRDefault="00EC21B0">
      <w:pPr>
        <w:pStyle w:val="Verzeichnis1"/>
        <w:rPr>
          <w:rFonts w:asciiTheme="minorHAnsi" w:eastAsiaTheme="minorEastAsia" w:hAnsiTheme="minorHAnsi" w:cstheme="minorBidi"/>
          <w:b w:val="0"/>
          <w:color w:val="auto"/>
          <w:sz w:val="22"/>
          <w:szCs w:val="22"/>
        </w:rPr>
      </w:pPr>
      <w:r w:rsidRPr="000411A4">
        <w:t>2</w:t>
      </w:r>
      <w:r>
        <w:rPr>
          <w:rFonts w:asciiTheme="minorHAnsi" w:eastAsiaTheme="minorEastAsia" w:hAnsiTheme="minorHAnsi" w:cstheme="minorBidi"/>
          <w:b w:val="0"/>
          <w:color w:val="auto"/>
          <w:sz w:val="22"/>
          <w:szCs w:val="22"/>
        </w:rPr>
        <w:tab/>
      </w:r>
      <w:r>
        <w:t>Ziel/Zweck</w:t>
      </w:r>
      <w:r>
        <w:tab/>
      </w:r>
      <w:r>
        <w:fldChar w:fldCharType="begin"/>
      </w:r>
      <w:r>
        <w:instrText xml:space="preserve"> PAGEREF _Toc462666665 \h </w:instrText>
      </w:r>
      <w:r>
        <w:fldChar w:fldCharType="separate"/>
      </w:r>
      <w:r>
        <w:t>3</w:t>
      </w:r>
      <w:r>
        <w:fldChar w:fldCharType="end"/>
      </w:r>
    </w:p>
    <w:p w14:paraId="5E3A8E6F" w14:textId="77777777" w:rsidR="00EC21B0" w:rsidRDefault="00EC21B0">
      <w:pPr>
        <w:pStyle w:val="Verzeichnis1"/>
        <w:rPr>
          <w:rFonts w:asciiTheme="minorHAnsi" w:eastAsiaTheme="minorEastAsia" w:hAnsiTheme="minorHAnsi" w:cstheme="minorBidi"/>
          <w:b w:val="0"/>
          <w:color w:val="auto"/>
          <w:sz w:val="22"/>
          <w:szCs w:val="22"/>
        </w:rPr>
      </w:pPr>
      <w:r w:rsidRPr="000411A4">
        <w:t>3</w:t>
      </w:r>
      <w:r>
        <w:rPr>
          <w:rFonts w:asciiTheme="minorHAnsi" w:eastAsiaTheme="minorEastAsia" w:hAnsiTheme="minorHAnsi" w:cstheme="minorBidi"/>
          <w:b w:val="0"/>
          <w:color w:val="auto"/>
          <w:sz w:val="22"/>
          <w:szCs w:val="22"/>
        </w:rPr>
        <w:tab/>
      </w:r>
      <w:r>
        <w:t>Anwendungsbereich</w:t>
      </w:r>
      <w:r>
        <w:tab/>
      </w:r>
      <w:r>
        <w:fldChar w:fldCharType="begin"/>
      </w:r>
      <w:r>
        <w:instrText xml:space="preserve"> PAGEREF _Toc462666666 \h </w:instrText>
      </w:r>
      <w:r>
        <w:fldChar w:fldCharType="separate"/>
      </w:r>
      <w:r>
        <w:t>3</w:t>
      </w:r>
      <w:r>
        <w:fldChar w:fldCharType="end"/>
      </w:r>
    </w:p>
    <w:p w14:paraId="0777135E" w14:textId="77777777" w:rsidR="00EC21B0" w:rsidRDefault="00EC21B0">
      <w:pPr>
        <w:pStyle w:val="Verzeichnis1"/>
        <w:rPr>
          <w:rFonts w:asciiTheme="minorHAnsi" w:eastAsiaTheme="minorEastAsia" w:hAnsiTheme="minorHAnsi" w:cstheme="minorBidi"/>
          <w:b w:val="0"/>
          <w:color w:val="auto"/>
          <w:sz w:val="22"/>
          <w:szCs w:val="22"/>
        </w:rPr>
      </w:pPr>
      <w:r w:rsidRPr="000411A4">
        <w:t>4</w:t>
      </w:r>
      <w:r>
        <w:rPr>
          <w:rFonts w:asciiTheme="minorHAnsi" w:eastAsiaTheme="minorEastAsia" w:hAnsiTheme="minorHAnsi" w:cstheme="minorBidi"/>
          <w:b w:val="0"/>
          <w:color w:val="auto"/>
          <w:sz w:val="22"/>
          <w:szCs w:val="22"/>
        </w:rPr>
        <w:tab/>
      </w:r>
      <w:r>
        <w:t>Definitionen/Abkürzungen</w:t>
      </w:r>
      <w:r>
        <w:tab/>
      </w:r>
      <w:r>
        <w:fldChar w:fldCharType="begin"/>
      </w:r>
      <w:r>
        <w:instrText xml:space="preserve"> PAGEREF _Toc462666667 \h </w:instrText>
      </w:r>
      <w:r>
        <w:fldChar w:fldCharType="separate"/>
      </w:r>
      <w:r>
        <w:t>4</w:t>
      </w:r>
      <w:r>
        <w:fldChar w:fldCharType="end"/>
      </w:r>
    </w:p>
    <w:p w14:paraId="7E2EA4DB" w14:textId="77777777" w:rsidR="00EC21B0" w:rsidRDefault="00EC21B0">
      <w:pPr>
        <w:pStyle w:val="Verzeichnis1"/>
        <w:rPr>
          <w:rFonts w:asciiTheme="minorHAnsi" w:eastAsiaTheme="minorEastAsia" w:hAnsiTheme="minorHAnsi" w:cstheme="minorBidi"/>
          <w:b w:val="0"/>
          <w:color w:val="auto"/>
          <w:sz w:val="22"/>
          <w:szCs w:val="22"/>
        </w:rPr>
      </w:pPr>
      <w:r w:rsidRPr="000411A4">
        <w:t>5</w:t>
      </w:r>
      <w:r>
        <w:rPr>
          <w:rFonts w:asciiTheme="minorHAnsi" w:eastAsiaTheme="minorEastAsia" w:hAnsiTheme="minorHAnsi" w:cstheme="minorBidi"/>
          <w:b w:val="0"/>
          <w:color w:val="auto"/>
          <w:sz w:val="22"/>
          <w:szCs w:val="22"/>
        </w:rPr>
        <w:tab/>
      </w:r>
      <w:r>
        <w:t>Grundlagen, mitgeltende Unterlagen</w:t>
      </w:r>
      <w:r>
        <w:tab/>
      </w:r>
      <w:r>
        <w:fldChar w:fldCharType="begin"/>
      </w:r>
      <w:r>
        <w:instrText xml:space="preserve"> PAGEREF _Toc462666668 \h </w:instrText>
      </w:r>
      <w:r>
        <w:fldChar w:fldCharType="separate"/>
      </w:r>
      <w:r>
        <w:t>6</w:t>
      </w:r>
      <w:r>
        <w:fldChar w:fldCharType="end"/>
      </w:r>
    </w:p>
    <w:p w14:paraId="5E777019" w14:textId="77777777" w:rsidR="00EC21B0" w:rsidRDefault="00EC21B0">
      <w:pPr>
        <w:pStyle w:val="Verzeichnis2"/>
        <w:rPr>
          <w:rFonts w:asciiTheme="minorHAnsi" w:eastAsiaTheme="minorEastAsia" w:hAnsiTheme="minorHAnsi" w:cstheme="minorBidi"/>
          <w:noProof/>
          <w:sz w:val="22"/>
          <w:szCs w:val="22"/>
        </w:rPr>
      </w:pPr>
      <w:r w:rsidRPr="000411A4">
        <w:rPr>
          <w:rFonts w:cs="Arial"/>
          <w:noProof/>
        </w:rPr>
        <w:t>5.1</w:t>
      </w:r>
      <w:r>
        <w:rPr>
          <w:rFonts w:asciiTheme="minorHAnsi" w:eastAsiaTheme="minorEastAsia" w:hAnsiTheme="minorHAnsi" w:cstheme="minorBidi"/>
          <w:noProof/>
          <w:sz w:val="22"/>
          <w:szCs w:val="22"/>
        </w:rPr>
        <w:tab/>
      </w:r>
      <w:r>
        <w:rPr>
          <w:noProof/>
        </w:rPr>
        <w:t>Grundlagen</w:t>
      </w:r>
      <w:r>
        <w:rPr>
          <w:noProof/>
        </w:rPr>
        <w:tab/>
      </w:r>
      <w:r>
        <w:rPr>
          <w:noProof/>
        </w:rPr>
        <w:fldChar w:fldCharType="begin"/>
      </w:r>
      <w:r>
        <w:rPr>
          <w:noProof/>
        </w:rPr>
        <w:instrText xml:space="preserve"> PAGEREF _Toc462666669 \h </w:instrText>
      </w:r>
      <w:r>
        <w:rPr>
          <w:noProof/>
        </w:rPr>
      </w:r>
      <w:r>
        <w:rPr>
          <w:noProof/>
        </w:rPr>
        <w:fldChar w:fldCharType="separate"/>
      </w:r>
      <w:r>
        <w:rPr>
          <w:noProof/>
        </w:rPr>
        <w:t>6</w:t>
      </w:r>
      <w:r>
        <w:rPr>
          <w:noProof/>
        </w:rPr>
        <w:fldChar w:fldCharType="end"/>
      </w:r>
    </w:p>
    <w:p w14:paraId="271469BE" w14:textId="77777777" w:rsidR="00EC21B0" w:rsidRDefault="00EC21B0">
      <w:pPr>
        <w:pStyle w:val="Verzeichnis2"/>
        <w:rPr>
          <w:rFonts w:asciiTheme="minorHAnsi" w:eastAsiaTheme="minorEastAsia" w:hAnsiTheme="minorHAnsi" w:cstheme="minorBidi"/>
          <w:noProof/>
          <w:sz w:val="22"/>
          <w:szCs w:val="22"/>
        </w:rPr>
      </w:pPr>
      <w:r w:rsidRPr="000411A4">
        <w:rPr>
          <w:rFonts w:cs="Arial"/>
          <w:noProof/>
        </w:rPr>
        <w:t>5.2</w:t>
      </w:r>
      <w:r>
        <w:rPr>
          <w:rFonts w:asciiTheme="minorHAnsi" w:eastAsiaTheme="minorEastAsia" w:hAnsiTheme="minorHAnsi" w:cstheme="minorBidi"/>
          <w:noProof/>
          <w:sz w:val="22"/>
          <w:szCs w:val="22"/>
        </w:rPr>
        <w:tab/>
      </w:r>
      <w:r>
        <w:rPr>
          <w:noProof/>
        </w:rPr>
        <w:t>Mitgeltende Unterlagen</w:t>
      </w:r>
      <w:r>
        <w:rPr>
          <w:noProof/>
        </w:rPr>
        <w:tab/>
      </w:r>
      <w:r>
        <w:rPr>
          <w:noProof/>
        </w:rPr>
        <w:fldChar w:fldCharType="begin"/>
      </w:r>
      <w:r>
        <w:rPr>
          <w:noProof/>
        </w:rPr>
        <w:instrText xml:space="preserve"> PAGEREF _Toc462666670 \h </w:instrText>
      </w:r>
      <w:r>
        <w:rPr>
          <w:noProof/>
        </w:rPr>
      </w:r>
      <w:r>
        <w:rPr>
          <w:noProof/>
        </w:rPr>
        <w:fldChar w:fldCharType="separate"/>
      </w:r>
      <w:r>
        <w:rPr>
          <w:noProof/>
        </w:rPr>
        <w:t>6</w:t>
      </w:r>
      <w:r>
        <w:rPr>
          <w:noProof/>
        </w:rPr>
        <w:fldChar w:fldCharType="end"/>
      </w:r>
    </w:p>
    <w:p w14:paraId="55295EC3" w14:textId="77777777" w:rsidR="00EC21B0" w:rsidRDefault="00EC21B0">
      <w:pPr>
        <w:pStyle w:val="Verzeichnis1"/>
        <w:rPr>
          <w:rFonts w:asciiTheme="minorHAnsi" w:eastAsiaTheme="minorEastAsia" w:hAnsiTheme="minorHAnsi" w:cstheme="minorBidi"/>
          <w:b w:val="0"/>
          <w:color w:val="auto"/>
          <w:sz w:val="22"/>
          <w:szCs w:val="22"/>
        </w:rPr>
      </w:pPr>
      <w:r w:rsidRPr="000411A4">
        <w:t>6</w:t>
      </w:r>
      <w:r>
        <w:rPr>
          <w:rFonts w:asciiTheme="minorHAnsi" w:eastAsiaTheme="minorEastAsia" w:hAnsiTheme="minorHAnsi" w:cstheme="minorBidi"/>
          <w:b w:val="0"/>
          <w:color w:val="auto"/>
          <w:sz w:val="22"/>
          <w:szCs w:val="22"/>
        </w:rPr>
        <w:tab/>
      </w:r>
      <w:r>
        <w:t>Arbeitsablauf und Verantwortlichkeiten</w:t>
      </w:r>
      <w:r>
        <w:tab/>
      </w:r>
      <w:r>
        <w:fldChar w:fldCharType="begin"/>
      </w:r>
      <w:r>
        <w:instrText xml:space="preserve"> PAGEREF _Toc462666671 \h </w:instrText>
      </w:r>
      <w:r>
        <w:fldChar w:fldCharType="separate"/>
      </w:r>
      <w:r>
        <w:t>6</w:t>
      </w:r>
      <w:r>
        <w:fldChar w:fldCharType="end"/>
      </w:r>
    </w:p>
    <w:p w14:paraId="2F253648" w14:textId="77777777" w:rsidR="00EC21B0" w:rsidRDefault="00EC21B0">
      <w:pPr>
        <w:pStyle w:val="Verzeichnis2"/>
        <w:rPr>
          <w:rFonts w:asciiTheme="minorHAnsi" w:eastAsiaTheme="minorEastAsia" w:hAnsiTheme="minorHAnsi" w:cstheme="minorBidi"/>
          <w:noProof/>
          <w:sz w:val="22"/>
          <w:szCs w:val="22"/>
        </w:rPr>
      </w:pPr>
      <w:r w:rsidRPr="000411A4">
        <w:rPr>
          <w:rFonts w:cs="Arial"/>
          <w:noProof/>
        </w:rPr>
        <w:t>6.1</w:t>
      </w:r>
      <w:r>
        <w:rPr>
          <w:rFonts w:asciiTheme="minorHAnsi" w:eastAsiaTheme="minorEastAsia" w:hAnsiTheme="minorHAnsi" w:cstheme="minorBidi"/>
          <w:noProof/>
          <w:sz w:val="22"/>
          <w:szCs w:val="22"/>
        </w:rPr>
        <w:tab/>
      </w:r>
      <w:r>
        <w:rPr>
          <w:noProof/>
        </w:rPr>
        <w:t>Ziele des Qualitätsmanagements</w:t>
      </w:r>
      <w:r>
        <w:rPr>
          <w:noProof/>
        </w:rPr>
        <w:tab/>
      </w:r>
      <w:r>
        <w:rPr>
          <w:noProof/>
        </w:rPr>
        <w:fldChar w:fldCharType="begin"/>
      </w:r>
      <w:r>
        <w:rPr>
          <w:noProof/>
        </w:rPr>
        <w:instrText xml:space="preserve"> PAGEREF _Toc462666672 \h </w:instrText>
      </w:r>
      <w:r>
        <w:rPr>
          <w:noProof/>
        </w:rPr>
      </w:r>
      <w:r>
        <w:rPr>
          <w:noProof/>
        </w:rPr>
        <w:fldChar w:fldCharType="separate"/>
      </w:r>
      <w:r>
        <w:rPr>
          <w:noProof/>
        </w:rPr>
        <w:t>6</w:t>
      </w:r>
      <w:r>
        <w:rPr>
          <w:noProof/>
        </w:rPr>
        <w:fldChar w:fldCharType="end"/>
      </w:r>
    </w:p>
    <w:p w14:paraId="41A04105" w14:textId="77777777" w:rsidR="00EC21B0" w:rsidRDefault="00EC21B0">
      <w:pPr>
        <w:pStyle w:val="Verzeichnis2"/>
        <w:rPr>
          <w:rFonts w:asciiTheme="minorHAnsi" w:eastAsiaTheme="minorEastAsia" w:hAnsiTheme="minorHAnsi" w:cstheme="minorBidi"/>
          <w:noProof/>
          <w:sz w:val="22"/>
          <w:szCs w:val="22"/>
        </w:rPr>
      </w:pPr>
      <w:r w:rsidRPr="000411A4">
        <w:rPr>
          <w:rFonts w:cs="Arial"/>
          <w:noProof/>
        </w:rPr>
        <w:t>6.2</w:t>
      </w:r>
      <w:r>
        <w:rPr>
          <w:rFonts w:asciiTheme="minorHAnsi" w:eastAsiaTheme="minorEastAsia" w:hAnsiTheme="minorHAnsi" w:cstheme="minorBidi"/>
          <w:noProof/>
          <w:sz w:val="22"/>
          <w:szCs w:val="22"/>
        </w:rPr>
        <w:tab/>
      </w:r>
      <w:r>
        <w:rPr>
          <w:noProof/>
        </w:rPr>
        <w:t>Die sechs Grundsätze des Qualitätsmanagements</w:t>
      </w:r>
      <w:r>
        <w:rPr>
          <w:noProof/>
        </w:rPr>
        <w:tab/>
      </w:r>
      <w:r>
        <w:rPr>
          <w:noProof/>
        </w:rPr>
        <w:fldChar w:fldCharType="begin"/>
      </w:r>
      <w:r>
        <w:rPr>
          <w:noProof/>
        </w:rPr>
        <w:instrText xml:space="preserve"> PAGEREF _Toc462666673 \h </w:instrText>
      </w:r>
      <w:r>
        <w:rPr>
          <w:noProof/>
        </w:rPr>
      </w:r>
      <w:r>
        <w:rPr>
          <w:noProof/>
        </w:rPr>
        <w:fldChar w:fldCharType="separate"/>
      </w:r>
      <w:r>
        <w:rPr>
          <w:noProof/>
        </w:rPr>
        <w:t>6</w:t>
      </w:r>
      <w:r>
        <w:rPr>
          <w:noProof/>
        </w:rPr>
        <w:fldChar w:fldCharType="end"/>
      </w:r>
    </w:p>
    <w:p w14:paraId="3BEB46FE" w14:textId="77777777" w:rsidR="00EC21B0" w:rsidRDefault="00EC21B0">
      <w:pPr>
        <w:pStyle w:val="Verzeichnis2"/>
        <w:rPr>
          <w:rFonts w:asciiTheme="minorHAnsi" w:eastAsiaTheme="minorEastAsia" w:hAnsiTheme="minorHAnsi" w:cstheme="minorBidi"/>
          <w:noProof/>
          <w:sz w:val="22"/>
          <w:szCs w:val="22"/>
        </w:rPr>
      </w:pPr>
      <w:r w:rsidRPr="000411A4">
        <w:rPr>
          <w:rFonts w:cs="Arial"/>
          <w:noProof/>
        </w:rPr>
        <w:t>6.3</w:t>
      </w:r>
      <w:r>
        <w:rPr>
          <w:rFonts w:asciiTheme="minorHAnsi" w:eastAsiaTheme="minorEastAsia" w:hAnsiTheme="minorHAnsi" w:cstheme="minorBidi"/>
          <w:noProof/>
          <w:sz w:val="22"/>
          <w:szCs w:val="22"/>
        </w:rPr>
        <w:tab/>
      </w:r>
      <w:r>
        <w:rPr>
          <w:noProof/>
        </w:rPr>
        <w:t>Qualitätsmanagementsystem</w:t>
      </w:r>
      <w:r>
        <w:rPr>
          <w:noProof/>
        </w:rPr>
        <w:tab/>
      </w:r>
      <w:r>
        <w:rPr>
          <w:noProof/>
        </w:rPr>
        <w:fldChar w:fldCharType="begin"/>
      </w:r>
      <w:r>
        <w:rPr>
          <w:noProof/>
        </w:rPr>
        <w:instrText xml:space="preserve"> PAGEREF _Toc462666674 \h </w:instrText>
      </w:r>
      <w:r>
        <w:rPr>
          <w:noProof/>
        </w:rPr>
      </w:r>
      <w:r>
        <w:rPr>
          <w:noProof/>
        </w:rPr>
        <w:fldChar w:fldCharType="separate"/>
      </w:r>
      <w:r>
        <w:rPr>
          <w:noProof/>
        </w:rPr>
        <w:t>7</w:t>
      </w:r>
      <w:r>
        <w:rPr>
          <w:noProof/>
        </w:rPr>
        <w:fldChar w:fldCharType="end"/>
      </w:r>
    </w:p>
    <w:p w14:paraId="4C0F4082" w14:textId="77777777" w:rsidR="00EC21B0" w:rsidRDefault="00EC21B0">
      <w:pPr>
        <w:pStyle w:val="Verzeichnis3"/>
        <w:rPr>
          <w:rFonts w:asciiTheme="minorHAnsi" w:eastAsiaTheme="minorEastAsia" w:hAnsiTheme="minorHAnsi" w:cstheme="minorBidi"/>
          <w:noProof/>
          <w:sz w:val="22"/>
          <w:szCs w:val="22"/>
        </w:rPr>
      </w:pPr>
      <w:r w:rsidRPr="000411A4">
        <w:rPr>
          <w:rFonts w:ascii="Arial Fett" w:hAnsi="Arial Fett" w:cs="Arial"/>
          <w:noProof/>
        </w:rPr>
        <w:t>6.3.1</w:t>
      </w:r>
      <w:r>
        <w:rPr>
          <w:rFonts w:asciiTheme="minorHAnsi" w:eastAsiaTheme="minorEastAsia" w:hAnsiTheme="minorHAnsi" w:cstheme="minorBidi"/>
          <w:noProof/>
          <w:sz w:val="22"/>
          <w:szCs w:val="22"/>
        </w:rPr>
        <w:tab/>
      </w:r>
      <w:r>
        <w:rPr>
          <w:noProof/>
        </w:rPr>
        <w:t>Qualitätsmanagementhandbuch (QMH)</w:t>
      </w:r>
      <w:r>
        <w:rPr>
          <w:noProof/>
        </w:rPr>
        <w:tab/>
      </w:r>
      <w:r>
        <w:rPr>
          <w:noProof/>
        </w:rPr>
        <w:fldChar w:fldCharType="begin"/>
      </w:r>
      <w:r>
        <w:rPr>
          <w:noProof/>
        </w:rPr>
        <w:instrText xml:space="preserve"> PAGEREF _Toc462666675 \h </w:instrText>
      </w:r>
      <w:r>
        <w:rPr>
          <w:noProof/>
        </w:rPr>
      </w:r>
      <w:r>
        <w:rPr>
          <w:noProof/>
        </w:rPr>
        <w:fldChar w:fldCharType="separate"/>
      </w:r>
      <w:r>
        <w:rPr>
          <w:noProof/>
        </w:rPr>
        <w:t>8</w:t>
      </w:r>
      <w:r>
        <w:rPr>
          <w:noProof/>
        </w:rPr>
        <w:fldChar w:fldCharType="end"/>
      </w:r>
    </w:p>
    <w:p w14:paraId="002AAAF3" w14:textId="77777777" w:rsidR="00EC21B0" w:rsidRDefault="00EC21B0">
      <w:pPr>
        <w:pStyle w:val="Verzeichnis3"/>
        <w:rPr>
          <w:rFonts w:asciiTheme="minorHAnsi" w:eastAsiaTheme="minorEastAsia" w:hAnsiTheme="minorHAnsi" w:cstheme="minorBidi"/>
          <w:noProof/>
          <w:sz w:val="22"/>
          <w:szCs w:val="22"/>
        </w:rPr>
      </w:pPr>
      <w:r w:rsidRPr="000411A4">
        <w:rPr>
          <w:rFonts w:ascii="Arial Fett" w:hAnsi="Arial Fett" w:cs="Arial"/>
          <w:noProof/>
        </w:rPr>
        <w:t>6.3.2</w:t>
      </w:r>
      <w:r>
        <w:rPr>
          <w:rFonts w:asciiTheme="minorHAnsi" w:eastAsiaTheme="minorEastAsia" w:hAnsiTheme="minorHAnsi" w:cstheme="minorBidi"/>
          <w:noProof/>
          <w:sz w:val="22"/>
          <w:szCs w:val="22"/>
        </w:rPr>
        <w:tab/>
      </w:r>
      <w:r>
        <w:rPr>
          <w:noProof/>
        </w:rPr>
        <w:t>Qualitätsrisikomanagement</w:t>
      </w:r>
      <w:r>
        <w:rPr>
          <w:noProof/>
        </w:rPr>
        <w:tab/>
      </w:r>
      <w:r>
        <w:rPr>
          <w:noProof/>
        </w:rPr>
        <w:fldChar w:fldCharType="begin"/>
      </w:r>
      <w:r>
        <w:rPr>
          <w:noProof/>
        </w:rPr>
        <w:instrText xml:space="preserve"> PAGEREF _Toc462666676 \h </w:instrText>
      </w:r>
      <w:r>
        <w:rPr>
          <w:noProof/>
        </w:rPr>
      </w:r>
      <w:r>
        <w:rPr>
          <w:noProof/>
        </w:rPr>
        <w:fldChar w:fldCharType="separate"/>
      </w:r>
      <w:r>
        <w:rPr>
          <w:noProof/>
        </w:rPr>
        <w:t>9</w:t>
      </w:r>
      <w:r>
        <w:rPr>
          <w:noProof/>
        </w:rPr>
        <w:fldChar w:fldCharType="end"/>
      </w:r>
    </w:p>
    <w:p w14:paraId="7FECD915" w14:textId="77777777" w:rsidR="00EC21B0" w:rsidRDefault="00EC21B0">
      <w:pPr>
        <w:pStyle w:val="Verzeichnis3"/>
        <w:rPr>
          <w:rFonts w:asciiTheme="minorHAnsi" w:eastAsiaTheme="minorEastAsia" w:hAnsiTheme="minorHAnsi" w:cstheme="minorBidi"/>
          <w:noProof/>
          <w:sz w:val="22"/>
          <w:szCs w:val="22"/>
        </w:rPr>
      </w:pPr>
      <w:r w:rsidRPr="000411A4">
        <w:rPr>
          <w:rFonts w:ascii="Arial Fett" w:hAnsi="Arial Fett" w:cs="Arial"/>
          <w:noProof/>
        </w:rPr>
        <w:t>6.3.3</w:t>
      </w:r>
      <w:r>
        <w:rPr>
          <w:rFonts w:asciiTheme="minorHAnsi" w:eastAsiaTheme="minorEastAsia" w:hAnsiTheme="minorHAnsi" w:cstheme="minorBidi"/>
          <w:noProof/>
          <w:sz w:val="22"/>
          <w:szCs w:val="22"/>
        </w:rPr>
        <w:tab/>
      </w:r>
      <w:r>
        <w:rPr>
          <w:noProof/>
        </w:rPr>
        <w:t>Lenkung von Änderungen an Prozessen, Materialien, Ausrüstung  (Change Control)</w:t>
      </w:r>
      <w:r>
        <w:rPr>
          <w:noProof/>
        </w:rPr>
        <w:tab/>
      </w:r>
      <w:r>
        <w:rPr>
          <w:noProof/>
        </w:rPr>
        <w:fldChar w:fldCharType="begin"/>
      </w:r>
      <w:r>
        <w:rPr>
          <w:noProof/>
        </w:rPr>
        <w:instrText xml:space="preserve"> PAGEREF _Toc462666677 \h </w:instrText>
      </w:r>
      <w:r>
        <w:rPr>
          <w:noProof/>
        </w:rPr>
      </w:r>
      <w:r>
        <w:rPr>
          <w:noProof/>
        </w:rPr>
        <w:fldChar w:fldCharType="separate"/>
      </w:r>
      <w:r>
        <w:rPr>
          <w:noProof/>
        </w:rPr>
        <w:t>10</w:t>
      </w:r>
      <w:r>
        <w:rPr>
          <w:noProof/>
        </w:rPr>
        <w:fldChar w:fldCharType="end"/>
      </w:r>
    </w:p>
    <w:p w14:paraId="3C50EC4C" w14:textId="77777777" w:rsidR="00EC21B0" w:rsidRDefault="00EC21B0">
      <w:pPr>
        <w:pStyle w:val="Verzeichnis3"/>
        <w:rPr>
          <w:rFonts w:asciiTheme="minorHAnsi" w:eastAsiaTheme="minorEastAsia" w:hAnsiTheme="minorHAnsi" w:cstheme="minorBidi"/>
          <w:noProof/>
          <w:sz w:val="22"/>
          <w:szCs w:val="22"/>
        </w:rPr>
      </w:pPr>
      <w:r w:rsidRPr="000411A4">
        <w:rPr>
          <w:rFonts w:ascii="Arial Fett" w:hAnsi="Arial Fett" w:cs="Arial"/>
          <w:noProof/>
        </w:rPr>
        <w:t>6.3.4</w:t>
      </w:r>
      <w:r>
        <w:rPr>
          <w:rFonts w:asciiTheme="minorHAnsi" w:eastAsiaTheme="minorEastAsia" w:hAnsiTheme="minorHAnsi" w:cstheme="minorBidi"/>
          <w:noProof/>
          <w:sz w:val="22"/>
          <w:szCs w:val="22"/>
        </w:rPr>
        <w:tab/>
      </w:r>
      <w:r>
        <w:rPr>
          <w:noProof/>
        </w:rPr>
        <w:t>Fortlaufende Überwachung der Produktqualität (Trending, Reviews)</w:t>
      </w:r>
      <w:r>
        <w:rPr>
          <w:noProof/>
        </w:rPr>
        <w:tab/>
      </w:r>
      <w:r>
        <w:rPr>
          <w:noProof/>
        </w:rPr>
        <w:fldChar w:fldCharType="begin"/>
      </w:r>
      <w:r>
        <w:rPr>
          <w:noProof/>
        </w:rPr>
        <w:instrText xml:space="preserve"> PAGEREF _Toc462666678 \h </w:instrText>
      </w:r>
      <w:r>
        <w:rPr>
          <w:noProof/>
        </w:rPr>
      </w:r>
      <w:r>
        <w:rPr>
          <w:noProof/>
        </w:rPr>
        <w:fldChar w:fldCharType="separate"/>
      </w:r>
      <w:r>
        <w:rPr>
          <w:noProof/>
        </w:rPr>
        <w:t>10</w:t>
      </w:r>
      <w:r>
        <w:rPr>
          <w:noProof/>
        </w:rPr>
        <w:fldChar w:fldCharType="end"/>
      </w:r>
    </w:p>
    <w:p w14:paraId="0785F674" w14:textId="77777777" w:rsidR="00EC21B0" w:rsidRDefault="00EC21B0">
      <w:pPr>
        <w:pStyle w:val="Verzeichnis3"/>
        <w:rPr>
          <w:rFonts w:asciiTheme="minorHAnsi" w:eastAsiaTheme="minorEastAsia" w:hAnsiTheme="minorHAnsi" w:cstheme="minorBidi"/>
          <w:noProof/>
          <w:sz w:val="22"/>
          <w:szCs w:val="22"/>
        </w:rPr>
      </w:pPr>
      <w:r w:rsidRPr="000411A4">
        <w:rPr>
          <w:rFonts w:ascii="Arial Fett" w:hAnsi="Arial Fett" w:cs="Arial"/>
          <w:noProof/>
        </w:rPr>
        <w:t>6.3.5</w:t>
      </w:r>
      <w:r>
        <w:rPr>
          <w:rFonts w:asciiTheme="minorHAnsi" w:eastAsiaTheme="minorEastAsia" w:hAnsiTheme="minorHAnsi" w:cstheme="minorBidi"/>
          <w:noProof/>
          <w:sz w:val="22"/>
          <w:szCs w:val="22"/>
        </w:rPr>
        <w:tab/>
      </w:r>
      <w:r>
        <w:rPr>
          <w:noProof/>
        </w:rPr>
        <w:t>Überprüfung der Effektivität des Qualitätsmanagementsystems (QMS Review)</w:t>
      </w:r>
      <w:r>
        <w:rPr>
          <w:noProof/>
        </w:rPr>
        <w:tab/>
      </w:r>
      <w:r>
        <w:rPr>
          <w:noProof/>
        </w:rPr>
        <w:fldChar w:fldCharType="begin"/>
      </w:r>
      <w:r>
        <w:rPr>
          <w:noProof/>
        </w:rPr>
        <w:instrText xml:space="preserve"> PAGEREF _Toc462666679 \h </w:instrText>
      </w:r>
      <w:r>
        <w:rPr>
          <w:noProof/>
        </w:rPr>
      </w:r>
      <w:r>
        <w:rPr>
          <w:noProof/>
        </w:rPr>
        <w:fldChar w:fldCharType="separate"/>
      </w:r>
      <w:r>
        <w:rPr>
          <w:noProof/>
        </w:rPr>
        <w:t>11</w:t>
      </w:r>
      <w:r>
        <w:rPr>
          <w:noProof/>
        </w:rPr>
        <w:fldChar w:fldCharType="end"/>
      </w:r>
    </w:p>
    <w:p w14:paraId="394C879F" w14:textId="77777777" w:rsidR="00EC21B0" w:rsidRDefault="00EC21B0">
      <w:pPr>
        <w:pStyle w:val="Verzeichnis4"/>
        <w:tabs>
          <w:tab w:val="left" w:pos="2505"/>
        </w:tabs>
        <w:rPr>
          <w:rFonts w:asciiTheme="minorHAnsi" w:eastAsiaTheme="minorEastAsia" w:hAnsiTheme="minorHAnsi" w:cstheme="minorBidi"/>
          <w:noProof/>
          <w:sz w:val="22"/>
          <w:szCs w:val="22"/>
        </w:rPr>
      </w:pPr>
      <w:r w:rsidRPr="000411A4">
        <w:rPr>
          <w:rFonts w:ascii="Arial Fett" w:hAnsi="Arial Fett"/>
          <w:noProof/>
        </w:rPr>
        <w:t>6.3.5.1</w:t>
      </w:r>
      <w:r>
        <w:rPr>
          <w:rFonts w:asciiTheme="minorHAnsi" w:eastAsiaTheme="minorEastAsia" w:hAnsiTheme="minorHAnsi" w:cstheme="minorBidi"/>
          <w:noProof/>
          <w:sz w:val="22"/>
          <w:szCs w:val="22"/>
        </w:rPr>
        <w:tab/>
      </w:r>
      <w:r>
        <w:rPr>
          <w:noProof/>
        </w:rPr>
        <w:t>Interne Audits</w:t>
      </w:r>
      <w:r>
        <w:rPr>
          <w:noProof/>
        </w:rPr>
        <w:tab/>
      </w:r>
      <w:r>
        <w:rPr>
          <w:noProof/>
        </w:rPr>
        <w:fldChar w:fldCharType="begin"/>
      </w:r>
      <w:r>
        <w:rPr>
          <w:noProof/>
        </w:rPr>
        <w:instrText xml:space="preserve"> PAGEREF _Toc462666680 \h </w:instrText>
      </w:r>
      <w:r>
        <w:rPr>
          <w:noProof/>
        </w:rPr>
      </w:r>
      <w:r>
        <w:rPr>
          <w:noProof/>
        </w:rPr>
        <w:fldChar w:fldCharType="separate"/>
      </w:r>
      <w:r>
        <w:rPr>
          <w:noProof/>
        </w:rPr>
        <w:t>11</w:t>
      </w:r>
      <w:r>
        <w:rPr>
          <w:noProof/>
        </w:rPr>
        <w:fldChar w:fldCharType="end"/>
      </w:r>
    </w:p>
    <w:p w14:paraId="47FBC38A" w14:textId="77777777" w:rsidR="00EC21B0" w:rsidRDefault="00EC21B0">
      <w:pPr>
        <w:pStyle w:val="Verzeichnis4"/>
        <w:tabs>
          <w:tab w:val="left" w:pos="2505"/>
        </w:tabs>
        <w:rPr>
          <w:rFonts w:asciiTheme="minorHAnsi" w:eastAsiaTheme="minorEastAsia" w:hAnsiTheme="minorHAnsi" w:cstheme="minorBidi"/>
          <w:noProof/>
          <w:sz w:val="22"/>
          <w:szCs w:val="22"/>
        </w:rPr>
      </w:pPr>
      <w:r w:rsidRPr="000411A4">
        <w:rPr>
          <w:rFonts w:ascii="Arial Fett" w:hAnsi="Arial Fett"/>
          <w:noProof/>
        </w:rPr>
        <w:t>6.3.5.2</w:t>
      </w:r>
      <w:r>
        <w:rPr>
          <w:rFonts w:asciiTheme="minorHAnsi" w:eastAsiaTheme="minorEastAsia" w:hAnsiTheme="minorHAnsi" w:cstheme="minorBidi"/>
          <w:noProof/>
          <w:sz w:val="22"/>
          <w:szCs w:val="22"/>
        </w:rPr>
        <w:tab/>
      </w:r>
      <w:r>
        <w:rPr>
          <w:noProof/>
        </w:rPr>
        <w:t>Folgemaßnahmen nach Kunden- und Behördeninspektionen</w:t>
      </w:r>
      <w:r>
        <w:rPr>
          <w:noProof/>
        </w:rPr>
        <w:tab/>
      </w:r>
      <w:r>
        <w:rPr>
          <w:noProof/>
        </w:rPr>
        <w:fldChar w:fldCharType="begin"/>
      </w:r>
      <w:r>
        <w:rPr>
          <w:noProof/>
        </w:rPr>
        <w:instrText xml:space="preserve"> PAGEREF _Toc462666681 \h </w:instrText>
      </w:r>
      <w:r>
        <w:rPr>
          <w:noProof/>
        </w:rPr>
      </w:r>
      <w:r>
        <w:rPr>
          <w:noProof/>
        </w:rPr>
        <w:fldChar w:fldCharType="separate"/>
      </w:r>
      <w:r>
        <w:rPr>
          <w:noProof/>
        </w:rPr>
        <w:t>11</w:t>
      </w:r>
      <w:r>
        <w:rPr>
          <w:noProof/>
        </w:rPr>
        <w:fldChar w:fldCharType="end"/>
      </w:r>
    </w:p>
    <w:p w14:paraId="20896ABD" w14:textId="77777777" w:rsidR="00EC21B0" w:rsidRDefault="00EC21B0">
      <w:pPr>
        <w:pStyle w:val="Verzeichnis2"/>
        <w:rPr>
          <w:rFonts w:asciiTheme="minorHAnsi" w:eastAsiaTheme="minorEastAsia" w:hAnsiTheme="minorHAnsi" w:cstheme="minorBidi"/>
          <w:noProof/>
          <w:sz w:val="22"/>
          <w:szCs w:val="22"/>
        </w:rPr>
      </w:pPr>
      <w:r w:rsidRPr="000411A4">
        <w:rPr>
          <w:rFonts w:cs="Arial"/>
          <w:noProof/>
        </w:rPr>
        <w:t>6.4</w:t>
      </w:r>
      <w:r>
        <w:rPr>
          <w:rFonts w:asciiTheme="minorHAnsi" w:eastAsiaTheme="minorEastAsia" w:hAnsiTheme="minorHAnsi" w:cstheme="minorBidi"/>
          <w:noProof/>
          <w:sz w:val="22"/>
          <w:szCs w:val="22"/>
        </w:rPr>
        <w:tab/>
      </w:r>
      <w:r>
        <w:rPr>
          <w:noProof/>
        </w:rPr>
        <w:t>Management Review</w:t>
      </w:r>
      <w:r>
        <w:rPr>
          <w:noProof/>
        </w:rPr>
        <w:tab/>
      </w:r>
      <w:r>
        <w:rPr>
          <w:noProof/>
        </w:rPr>
        <w:fldChar w:fldCharType="begin"/>
      </w:r>
      <w:r>
        <w:rPr>
          <w:noProof/>
        </w:rPr>
        <w:instrText xml:space="preserve"> PAGEREF _Toc462666682 \h </w:instrText>
      </w:r>
      <w:r>
        <w:rPr>
          <w:noProof/>
        </w:rPr>
      </w:r>
      <w:r>
        <w:rPr>
          <w:noProof/>
        </w:rPr>
        <w:fldChar w:fldCharType="separate"/>
      </w:r>
      <w:r>
        <w:rPr>
          <w:noProof/>
        </w:rPr>
        <w:t>12</w:t>
      </w:r>
      <w:r>
        <w:rPr>
          <w:noProof/>
        </w:rPr>
        <w:fldChar w:fldCharType="end"/>
      </w:r>
    </w:p>
    <w:p w14:paraId="52D093D3" w14:textId="77777777" w:rsidR="00EC21B0" w:rsidRDefault="00EC21B0">
      <w:pPr>
        <w:pStyle w:val="Verzeichnis3"/>
        <w:rPr>
          <w:rFonts w:asciiTheme="minorHAnsi" w:eastAsiaTheme="minorEastAsia" w:hAnsiTheme="minorHAnsi" w:cstheme="minorBidi"/>
          <w:noProof/>
          <w:sz w:val="22"/>
          <w:szCs w:val="22"/>
        </w:rPr>
      </w:pPr>
      <w:r w:rsidRPr="000411A4">
        <w:rPr>
          <w:rFonts w:ascii="Arial Fett" w:hAnsi="Arial Fett" w:cs="Arial"/>
          <w:noProof/>
        </w:rPr>
        <w:t>6.4.1</w:t>
      </w:r>
      <w:r>
        <w:rPr>
          <w:rFonts w:asciiTheme="minorHAnsi" w:eastAsiaTheme="minorEastAsia" w:hAnsiTheme="minorHAnsi" w:cstheme="minorBidi"/>
          <w:noProof/>
          <w:sz w:val="22"/>
          <w:szCs w:val="22"/>
        </w:rPr>
        <w:tab/>
      </w:r>
      <w:r>
        <w:rPr>
          <w:noProof/>
        </w:rPr>
        <w:t>Managementverantwortung</w:t>
      </w:r>
      <w:r>
        <w:rPr>
          <w:noProof/>
        </w:rPr>
        <w:tab/>
      </w:r>
      <w:r>
        <w:rPr>
          <w:noProof/>
        </w:rPr>
        <w:fldChar w:fldCharType="begin"/>
      </w:r>
      <w:r>
        <w:rPr>
          <w:noProof/>
        </w:rPr>
        <w:instrText xml:space="preserve"> PAGEREF _Toc462666683 \h </w:instrText>
      </w:r>
      <w:r>
        <w:rPr>
          <w:noProof/>
        </w:rPr>
      </w:r>
      <w:r>
        <w:rPr>
          <w:noProof/>
        </w:rPr>
        <w:fldChar w:fldCharType="separate"/>
      </w:r>
      <w:r>
        <w:rPr>
          <w:noProof/>
        </w:rPr>
        <w:t>12</w:t>
      </w:r>
      <w:r>
        <w:rPr>
          <w:noProof/>
        </w:rPr>
        <w:fldChar w:fldCharType="end"/>
      </w:r>
    </w:p>
    <w:p w14:paraId="26C3E437" w14:textId="77777777" w:rsidR="00EC21B0" w:rsidRDefault="00EC21B0">
      <w:pPr>
        <w:pStyle w:val="Verzeichnis3"/>
        <w:rPr>
          <w:rFonts w:asciiTheme="minorHAnsi" w:eastAsiaTheme="minorEastAsia" w:hAnsiTheme="minorHAnsi" w:cstheme="minorBidi"/>
          <w:noProof/>
          <w:sz w:val="22"/>
          <w:szCs w:val="22"/>
        </w:rPr>
      </w:pPr>
      <w:r w:rsidRPr="000411A4">
        <w:rPr>
          <w:rFonts w:ascii="Arial Fett" w:hAnsi="Arial Fett" w:cs="Arial"/>
          <w:noProof/>
        </w:rPr>
        <w:t>6.4.2</w:t>
      </w:r>
      <w:r>
        <w:rPr>
          <w:rFonts w:asciiTheme="minorHAnsi" w:eastAsiaTheme="minorEastAsia" w:hAnsiTheme="minorHAnsi" w:cstheme="minorBidi"/>
          <w:noProof/>
          <w:sz w:val="22"/>
          <w:szCs w:val="22"/>
        </w:rPr>
        <w:tab/>
      </w:r>
      <w:r>
        <w:rPr>
          <w:noProof/>
        </w:rPr>
        <w:t>Jährliche Managementbeurteilung</w:t>
      </w:r>
      <w:r>
        <w:rPr>
          <w:noProof/>
        </w:rPr>
        <w:tab/>
      </w:r>
      <w:r>
        <w:rPr>
          <w:noProof/>
        </w:rPr>
        <w:fldChar w:fldCharType="begin"/>
      </w:r>
      <w:r>
        <w:rPr>
          <w:noProof/>
        </w:rPr>
        <w:instrText xml:space="preserve"> PAGEREF _Toc462666684 \h </w:instrText>
      </w:r>
      <w:r>
        <w:rPr>
          <w:noProof/>
        </w:rPr>
      </w:r>
      <w:r>
        <w:rPr>
          <w:noProof/>
        </w:rPr>
        <w:fldChar w:fldCharType="separate"/>
      </w:r>
      <w:r>
        <w:rPr>
          <w:noProof/>
        </w:rPr>
        <w:t>12</w:t>
      </w:r>
      <w:r>
        <w:rPr>
          <w:noProof/>
        </w:rPr>
        <w:fldChar w:fldCharType="end"/>
      </w:r>
    </w:p>
    <w:p w14:paraId="4416CE4C" w14:textId="77777777" w:rsidR="00EC21B0" w:rsidRDefault="00EC21B0">
      <w:pPr>
        <w:pStyle w:val="Verzeichnis2"/>
        <w:rPr>
          <w:rFonts w:asciiTheme="minorHAnsi" w:eastAsiaTheme="minorEastAsia" w:hAnsiTheme="minorHAnsi" w:cstheme="minorBidi"/>
          <w:noProof/>
          <w:sz w:val="22"/>
          <w:szCs w:val="22"/>
        </w:rPr>
      </w:pPr>
      <w:r w:rsidRPr="000411A4">
        <w:rPr>
          <w:rFonts w:cs="Arial"/>
          <w:noProof/>
        </w:rPr>
        <w:t>6.5</w:t>
      </w:r>
      <w:r>
        <w:rPr>
          <w:rFonts w:asciiTheme="minorHAnsi" w:eastAsiaTheme="minorEastAsia" w:hAnsiTheme="minorHAnsi" w:cstheme="minorBidi"/>
          <w:noProof/>
          <w:sz w:val="22"/>
          <w:szCs w:val="22"/>
        </w:rPr>
        <w:tab/>
      </w:r>
      <w:r>
        <w:rPr>
          <w:noProof/>
        </w:rPr>
        <w:t>Funktion des Qualitätszirkels</w:t>
      </w:r>
      <w:r>
        <w:rPr>
          <w:noProof/>
        </w:rPr>
        <w:tab/>
      </w:r>
      <w:r>
        <w:rPr>
          <w:noProof/>
        </w:rPr>
        <w:fldChar w:fldCharType="begin"/>
      </w:r>
      <w:r>
        <w:rPr>
          <w:noProof/>
        </w:rPr>
        <w:instrText xml:space="preserve"> PAGEREF _Toc462666685 \h </w:instrText>
      </w:r>
      <w:r>
        <w:rPr>
          <w:noProof/>
        </w:rPr>
      </w:r>
      <w:r>
        <w:rPr>
          <w:noProof/>
        </w:rPr>
        <w:fldChar w:fldCharType="separate"/>
      </w:r>
      <w:r>
        <w:rPr>
          <w:noProof/>
        </w:rPr>
        <w:t>14</w:t>
      </w:r>
      <w:r>
        <w:rPr>
          <w:noProof/>
        </w:rPr>
        <w:fldChar w:fldCharType="end"/>
      </w:r>
    </w:p>
    <w:p w14:paraId="39F51BEA" w14:textId="77777777" w:rsidR="00EC21B0" w:rsidRDefault="00EC21B0">
      <w:pPr>
        <w:pStyle w:val="Verzeichnis2"/>
        <w:rPr>
          <w:rFonts w:asciiTheme="minorHAnsi" w:eastAsiaTheme="minorEastAsia" w:hAnsiTheme="minorHAnsi" w:cstheme="minorBidi"/>
          <w:noProof/>
          <w:sz w:val="22"/>
          <w:szCs w:val="22"/>
        </w:rPr>
      </w:pPr>
      <w:r w:rsidRPr="000411A4">
        <w:rPr>
          <w:rFonts w:cs="Arial"/>
          <w:noProof/>
        </w:rPr>
        <w:t>6.6</w:t>
      </w:r>
      <w:r>
        <w:rPr>
          <w:rFonts w:asciiTheme="minorHAnsi" w:eastAsiaTheme="minorEastAsia" w:hAnsiTheme="minorHAnsi" w:cstheme="minorBidi"/>
          <w:noProof/>
          <w:sz w:val="22"/>
          <w:szCs w:val="22"/>
        </w:rPr>
        <w:tab/>
      </w:r>
      <w:r>
        <w:rPr>
          <w:noProof/>
        </w:rPr>
        <w:t>Zuständigkeiten und Verantwortlichkeiten</w:t>
      </w:r>
      <w:r>
        <w:rPr>
          <w:noProof/>
        </w:rPr>
        <w:tab/>
      </w:r>
      <w:r>
        <w:rPr>
          <w:noProof/>
        </w:rPr>
        <w:fldChar w:fldCharType="begin"/>
      </w:r>
      <w:r>
        <w:rPr>
          <w:noProof/>
        </w:rPr>
        <w:instrText xml:space="preserve"> PAGEREF _Toc462666686 \h </w:instrText>
      </w:r>
      <w:r>
        <w:rPr>
          <w:noProof/>
        </w:rPr>
      </w:r>
      <w:r>
        <w:rPr>
          <w:noProof/>
        </w:rPr>
        <w:fldChar w:fldCharType="separate"/>
      </w:r>
      <w:r>
        <w:rPr>
          <w:noProof/>
        </w:rPr>
        <w:t>14</w:t>
      </w:r>
      <w:r>
        <w:rPr>
          <w:noProof/>
        </w:rPr>
        <w:fldChar w:fldCharType="end"/>
      </w:r>
    </w:p>
    <w:p w14:paraId="0B3CC5D7" w14:textId="77777777" w:rsidR="00EC21B0" w:rsidRDefault="00EC21B0">
      <w:pPr>
        <w:pStyle w:val="Verzeichnis3"/>
        <w:rPr>
          <w:rFonts w:asciiTheme="minorHAnsi" w:eastAsiaTheme="minorEastAsia" w:hAnsiTheme="minorHAnsi" w:cstheme="minorBidi"/>
          <w:noProof/>
          <w:sz w:val="22"/>
          <w:szCs w:val="22"/>
        </w:rPr>
      </w:pPr>
      <w:r w:rsidRPr="000411A4">
        <w:rPr>
          <w:rFonts w:ascii="Arial Fett" w:hAnsi="Arial Fett" w:cs="Arial"/>
          <w:noProof/>
        </w:rPr>
        <w:t>6.6.1</w:t>
      </w:r>
      <w:r>
        <w:rPr>
          <w:rFonts w:asciiTheme="minorHAnsi" w:eastAsiaTheme="minorEastAsia" w:hAnsiTheme="minorHAnsi" w:cstheme="minorBidi"/>
          <w:noProof/>
          <w:sz w:val="22"/>
          <w:szCs w:val="22"/>
        </w:rPr>
        <w:tab/>
      </w:r>
      <w:r>
        <w:rPr>
          <w:noProof/>
        </w:rPr>
        <w:t>Geschäftsleitung</w:t>
      </w:r>
      <w:r>
        <w:rPr>
          <w:noProof/>
        </w:rPr>
        <w:tab/>
      </w:r>
      <w:r>
        <w:rPr>
          <w:noProof/>
        </w:rPr>
        <w:fldChar w:fldCharType="begin"/>
      </w:r>
      <w:r>
        <w:rPr>
          <w:noProof/>
        </w:rPr>
        <w:instrText xml:space="preserve"> PAGEREF _Toc462666687 \h </w:instrText>
      </w:r>
      <w:r>
        <w:rPr>
          <w:noProof/>
        </w:rPr>
      </w:r>
      <w:r>
        <w:rPr>
          <w:noProof/>
        </w:rPr>
        <w:fldChar w:fldCharType="separate"/>
      </w:r>
      <w:r>
        <w:rPr>
          <w:noProof/>
        </w:rPr>
        <w:t>14</w:t>
      </w:r>
      <w:r>
        <w:rPr>
          <w:noProof/>
        </w:rPr>
        <w:fldChar w:fldCharType="end"/>
      </w:r>
    </w:p>
    <w:p w14:paraId="357E76D0" w14:textId="77777777" w:rsidR="00EC21B0" w:rsidRDefault="00EC21B0">
      <w:pPr>
        <w:pStyle w:val="Verzeichnis3"/>
        <w:rPr>
          <w:rFonts w:asciiTheme="minorHAnsi" w:eastAsiaTheme="minorEastAsia" w:hAnsiTheme="minorHAnsi" w:cstheme="minorBidi"/>
          <w:noProof/>
          <w:sz w:val="22"/>
          <w:szCs w:val="22"/>
        </w:rPr>
      </w:pPr>
      <w:r w:rsidRPr="000411A4">
        <w:rPr>
          <w:rFonts w:ascii="Arial Fett" w:hAnsi="Arial Fett" w:cs="Arial"/>
          <w:noProof/>
        </w:rPr>
        <w:t>6.6.2</w:t>
      </w:r>
      <w:r>
        <w:rPr>
          <w:rFonts w:asciiTheme="minorHAnsi" w:eastAsiaTheme="minorEastAsia" w:hAnsiTheme="minorHAnsi" w:cstheme="minorBidi"/>
          <w:noProof/>
          <w:sz w:val="22"/>
          <w:szCs w:val="22"/>
        </w:rPr>
        <w:tab/>
      </w:r>
      <w:r>
        <w:rPr>
          <w:noProof/>
        </w:rPr>
        <w:t>Sachkundige Person</w:t>
      </w:r>
      <w:r>
        <w:rPr>
          <w:noProof/>
        </w:rPr>
        <w:tab/>
      </w:r>
      <w:r>
        <w:rPr>
          <w:noProof/>
        </w:rPr>
        <w:fldChar w:fldCharType="begin"/>
      </w:r>
      <w:r>
        <w:rPr>
          <w:noProof/>
        </w:rPr>
        <w:instrText xml:space="preserve"> PAGEREF _Toc462666688 \h </w:instrText>
      </w:r>
      <w:r>
        <w:rPr>
          <w:noProof/>
        </w:rPr>
      </w:r>
      <w:r>
        <w:rPr>
          <w:noProof/>
        </w:rPr>
        <w:fldChar w:fldCharType="separate"/>
      </w:r>
      <w:r>
        <w:rPr>
          <w:noProof/>
        </w:rPr>
        <w:t>15</w:t>
      </w:r>
      <w:r>
        <w:rPr>
          <w:noProof/>
        </w:rPr>
        <w:fldChar w:fldCharType="end"/>
      </w:r>
    </w:p>
    <w:p w14:paraId="4FA0DBC2" w14:textId="77777777" w:rsidR="00EC21B0" w:rsidRDefault="00EC21B0">
      <w:pPr>
        <w:pStyle w:val="Verzeichnis3"/>
        <w:rPr>
          <w:rFonts w:asciiTheme="minorHAnsi" w:eastAsiaTheme="minorEastAsia" w:hAnsiTheme="minorHAnsi" w:cstheme="minorBidi"/>
          <w:noProof/>
          <w:sz w:val="22"/>
          <w:szCs w:val="22"/>
        </w:rPr>
      </w:pPr>
      <w:r w:rsidRPr="000411A4">
        <w:rPr>
          <w:rFonts w:ascii="Arial Fett" w:hAnsi="Arial Fett" w:cs="Arial"/>
          <w:noProof/>
        </w:rPr>
        <w:t>6.6.3</w:t>
      </w:r>
      <w:r>
        <w:rPr>
          <w:rFonts w:asciiTheme="minorHAnsi" w:eastAsiaTheme="minorEastAsia" w:hAnsiTheme="minorHAnsi" w:cstheme="minorBidi"/>
          <w:noProof/>
          <w:sz w:val="22"/>
          <w:szCs w:val="22"/>
        </w:rPr>
        <w:tab/>
      </w:r>
      <w:r>
        <w:rPr>
          <w:noProof/>
        </w:rPr>
        <w:t>Stufenplanbeauftragter (Pharmakovigilanz-beauftragte Person)</w:t>
      </w:r>
      <w:r>
        <w:rPr>
          <w:noProof/>
        </w:rPr>
        <w:tab/>
      </w:r>
      <w:r>
        <w:rPr>
          <w:noProof/>
        </w:rPr>
        <w:fldChar w:fldCharType="begin"/>
      </w:r>
      <w:r>
        <w:rPr>
          <w:noProof/>
        </w:rPr>
        <w:instrText xml:space="preserve"> PAGEREF _Toc462666689 \h </w:instrText>
      </w:r>
      <w:r>
        <w:rPr>
          <w:noProof/>
        </w:rPr>
      </w:r>
      <w:r>
        <w:rPr>
          <w:noProof/>
        </w:rPr>
        <w:fldChar w:fldCharType="separate"/>
      </w:r>
      <w:r>
        <w:rPr>
          <w:noProof/>
        </w:rPr>
        <w:t>15</w:t>
      </w:r>
      <w:r>
        <w:rPr>
          <w:noProof/>
        </w:rPr>
        <w:fldChar w:fldCharType="end"/>
      </w:r>
    </w:p>
    <w:p w14:paraId="691B8547" w14:textId="77777777" w:rsidR="00EC21B0" w:rsidRDefault="00EC21B0">
      <w:pPr>
        <w:pStyle w:val="Verzeichnis3"/>
        <w:rPr>
          <w:rFonts w:asciiTheme="minorHAnsi" w:eastAsiaTheme="minorEastAsia" w:hAnsiTheme="minorHAnsi" w:cstheme="minorBidi"/>
          <w:noProof/>
          <w:sz w:val="22"/>
          <w:szCs w:val="22"/>
        </w:rPr>
      </w:pPr>
      <w:r w:rsidRPr="000411A4">
        <w:rPr>
          <w:rFonts w:ascii="Arial Fett" w:hAnsi="Arial Fett" w:cs="Arial"/>
          <w:noProof/>
        </w:rPr>
        <w:t>6.6.4</w:t>
      </w:r>
      <w:r>
        <w:rPr>
          <w:rFonts w:asciiTheme="minorHAnsi" w:eastAsiaTheme="minorEastAsia" w:hAnsiTheme="minorHAnsi" w:cstheme="minorBidi"/>
          <w:noProof/>
          <w:sz w:val="22"/>
          <w:szCs w:val="22"/>
        </w:rPr>
        <w:tab/>
      </w:r>
      <w:r>
        <w:rPr>
          <w:noProof/>
        </w:rPr>
        <w:t>Leitung der Qualitätssicherung</w:t>
      </w:r>
      <w:r>
        <w:rPr>
          <w:noProof/>
        </w:rPr>
        <w:tab/>
      </w:r>
      <w:r>
        <w:rPr>
          <w:noProof/>
        </w:rPr>
        <w:fldChar w:fldCharType="begin"/>
      </w:r>
      <w:r>
        <w:rPr>
          <w:noProof/>
        </w:rPr>
        <w:instrText xml:space="preserve"> PAGEREF _Toc462666690 \h </w:instrText>
      </w:r>
      <w:r>
        <w:rPr>
          <w:noProof/>
        </w:rPr>
      </w:r>
      <w:r>
        <w:rPr>
          <w:noProof/>
        </w:rPr>
        <w:fldChar w:fldCharType="separate"/>
      </w:r>
      <w:r>
        <w:rPr>
          <w:noProof/>
        </w:rPr>
        <w:t>15</w:t>
      </w:r>
      <w:r>
        <w:rPr>
          <w:noProof/>
        </w:rPr>
        <w:fldChar w:fldCharType="end"/>
      </w:r>
    </w:p>
    <w:p w14:paraId="5FD4F2E5" w14:textId="77777777" w:rsidR="00EC21B0" w:rsidRDefault="00EC21B0">
      <w:pPr>
        <w:pStyle w:val="Verzeichnis3"/>
        <w:rPr>
          <w:rFonts w:asciiTheme="minorHAnsi" w:eastAsiaTheme="minorEastAsia" w:hAnsiTheme="minorHAnsi" w:cstheme="minorBidi"/>
          <w:noProof/>
          <w:sz w:val="22"/>
          <w:szCs w:val="22"/>
        </w:rPr>
      </w:pPr>
      <w:r w:rsidRPr="000411A4">
        <w:rPr>
          <w:rFonts w:ascii="Arial Fett" w:hAnsi="Arial Fett" w:cs="Arial"/>
          <w:noProof/>
        </w:rPr>
        <w:t>6.6.5</w:t>
      </w:r>
      <w:r>
        <w:rPr>
          <w:rFonts w:asciiTheme="minorHAnsi" w:eastAsiaTheme="minorEastAsia" w:hAnsiTheme="minorHAnsi" w:cstheme="minorBidi"/>
          <w:noProof/>
          <w:sz w:val="22"/>
          <w:szCs w:val="22"/>
        </w:rPr>
        <w:tab/>
      </w:r>
      <w:r>
        <w:rPr>
          <w:noProof/>
        </w:rPr>
        <w:t>Qualitätszirkel</w:t>
      </w:r>
      <w:r>
        <w:rPr>
          <w:noProof/>
        </w:rPr>
        <w:tab/>
      </w:r>
      <w:r>
        <w:rPr>
          <w:noProof/>
        </w:rPr>
        <w:fldChar w:fldCharType="begin"/>
      </w:r>
      <w:r>
        <w:rPr>
          <w:noProof/>
        </w:rPr>
        <w:instrText xml:space="preserve"> PAGEREF _Toc462666691 \h </w:instrText>
      </w:r>
      <w:r>
        <w:rPr>
          <w:noProof/>
        </w:rPr>
      </w:r>
      <w:r>
        <w:rPr>
          <w:noProof/>
        </w:rPr>
        <w:fldChar w:fldCharType="separate"/>
      </w:r>
      <w:r>
        <w:rPr>
          <w:noProof/>
        </w:rPr>
        <w:t>16</w:t>
      </w:r>
      <w:r>
        <w:rPr>
          <w:noProof/>
        </w:rPr>
        <w:fldChar w:fldCharType="end"/>
      </w:r>
    </w:p>
    <w:p w14:paraId="07772FEF" w14:textId="77777777" w:rsidR="00EC21B0" w:rsidRDefault="00EC21B0">
      <w:pPr>
        <w:pStyle w:val="Verzeichnis3"/>
        <w:rPr>
          <w:rFonts w:asciiTheme="minorHAnsi" w:eastAsiaTheme="minorEastAsia" w:hAnsiTheme="minorHAnsi" w:cstheme="minorBidi"/>
          <w:noProof/>
          <w:sz w:val="22"/>
          <w:szCs w:val="22"/>
        </w:rPr>
      </w:pPr>
      <w:r w:rsidRPr="000411A4">
        <w:rPr>
          <w:rFonts w:ascii="Arial Fett" w:hAnsi="Arial Fett" w:cs="Arial"/>
          <w:noProof/>
        </w:rPr>
        <w:t>6.6.6</w:t>
      </w:r>
      <w:r>
        <w:rPr>
          <w:rFonts w:asciiTheme="minorHAnsi" w:eastAsiaTheme="minorEastAsia" w:hAnsiTheme="minorHAnsi" w:cstheme="minorBidi"/>
          <w:noProof/>
          <w:sz w:val="22"/>
          <w:szCs w:val="22"/>
        </w:rPr>
        <w:tab/>
      </w:r>
      <w:r>
        <w:rPr>
          <w:noProof/>
        </w:rPr>
        <w:t>Mitarbeiter</w:t>
      </w:r>
      <w:r>
        <w:rPr>
          <w:noProof/>
        </w:rPr>
        <w:tab/>
      </w:r>
      <w:r>
        <w:rPr>
          <w:noProof/>
        </w:rPr>
        <w:fldChar w:fldCharType="begin"/>
      </w:r>
      <w:r>
        <w:rPr>
          <w:noProof/>
        </w:rPr>
        <w:instrText xml:space="preserve"> PAGEREF _Toc462666692 \h </w:instrText>
      </w:r>
      <w:r>
        <w:rPr>
          <w:noProof/>
        </w:rPr>
      </w:r>
      <w:r>
        <w:rPr>
          <w:noProof/>
        </w:rPr>
        <w:fldChar w:fldCharType="separate"/>
      </w:r>
      <w:r>
        <w:rPr>
          <w:noProof/>
        </w:rPr>
        <w:t>16</w:t>
      </w:r>
      <w:r>
        <w:rPr>
          <w:noProof/>
        </w:rPr>
        <w:fldChar w:fldCharType="end"/>
      </w:r>
    </w:p>
    <w:p w14:paraId="02769727" w14:textId="77777777" w:rsidR="00EC21B0" w:rsidRDefault="00EC21B0">
      <w:pPr>
        <w:pStyle w:val="Verzeichnis1"/>
        <w:rPr>
          <w:rFonts w:asciiTheme="minorHAnsi" w:eastAsiaTheme="minorEastAsia" w:hAnsiTheme="minorHAnsi" w:cstheme="minorBidi"/>
          <w:b w:val="0"/>
          <w:color w:val="auto"/>
          <w:sz w:val="22"/>
          <w:szCs w:val="22"/>
        </w:rPr>
      </w:pPr>
      <w:r w:rsidRPr="000411A4">
        <w:t>7</w:t>
      </w:r>
      <w:r>
        <w:rPr>
          <w:rFonts w:asciiTheme="minorHAnsi" w:eastAsiaTheme="minorEastAsia" w:hAnsiTheme="minorHAnsi" w:cstheme="minorBidi"/>
          <w:b w:val="0"/>
          <w:color w:val="auto"/>
          <w:sz w:val="22"/>
          <w:szCs w:val="22"/>
        </w:rPr>
        <w:tab/>
      </w:r>
      <w:r>
        <w:t>Führung und Ablage von Dokumenten</w:t>
      </w:r>
      <w:r>
        <w:tab/>
      </w:r>
      <w:r>
        <w:fldChar w:fldCharType="begin"/>
      </w:r>
      <w:r>
        <w:instrText xml:space="preserve"> PAGEREF _Toc462666693 \h </w:instrText>
      </w:r>
      <w:r>
        <w:fldChar w:fldCharType="separate"/>
      </w:r>
      <w:r>
        <w:t>16</w:t>
      </w:r>
      <w:r>
        <w:fldChar w:fldCharType="end"/>
      </w:r>
    </w:p>
    <w:p w14:paraId="1A9176E8" w14:textId="77777777" w:rsidR="00EC21B0" w:rsidRDefault="00EC21B0">
      <w:pPr>
        <w:pStyle w:val="Verzeichnis1"/>
        <w:rPr>
          <w:rFonts w:asciiTheme="minorHAnsi" w:eastAsiaTheme="minorEastAsia" w:hAnsiTheme="minorHAnsi" w:cstheme="minorBidi"/>
          <w:b w:val="0"/>
          <w:color w:val="auto"/>
          <w:sz w:val="22"/>
          <w:szCs w:val="22"/>
        </w:rPr>
      </w:pPr>
      <w:r w:rsidRPr="000411A4">
        <w:t>8</w:t>
      </w:r>
      <w:r>
        <w:rPr>
          <w:rFonts w:asciiTheme="minorHAnsi" w:eastAsiaTheme="minorEastAsia" w:hAnsiTheme="minorHAnsi" w:cstheme="minorBidi"/>
          <w:b w:val="0"/>
          <w:color w:val="auto"/>
          <w:sz w:val="22"/>
          <w:szCs w:val="22"/>
        </w:rPr>
        <w:tab/>
      </w:r>
      <w:r>
        <w:t>Anlagen</w:t>
      </w:r>
      <w:r>
        <w:tab/>
      </w:r>
      <w:r>
        <w:fldChar w:fldCharType="begin"/>
      </w:r>
      <w:r>
        <w:instrText xml:space="preserve"> PAGEREF _Toc462666694 \h </w:instrText>
      </w:r>
      <w:r>
        <w:fldChar w:fldCharType="separate"/>
      </w:r>
      <w:r>
        <w:t>17</w:t>
      </w:r>
      <w:r>
        <w:fldChar w:fldCharType="end"/>
      </w:r>
    </w:p>
    <w:p w14:paraId="5D40FF18" w14:textId="77777777" w:rsidR="00572D5E" w:rsidRDefault="00572D5E" w:rsidP="00572D5E">
      <w:pPr>
        <w:pStyle w:val="MuPZwischenheadline"/>
        <w:rPr>
          <w:b w:val="0"/>
        </w:rPr>
      </w:pPr>
      <w:r>
        <w:fldChar w:fldCharType="end"/>
      </w:r>
      <w:r>
        <w:br w:type="page"/>
      </w:r>
    </w:p>
    <w:p w14:paraId="695B7E99" w14:textId="3C4013B6" w:rsidR="00903FF6" w:rsidRDefault="00903FF6" w:rsidP="000333E0">
      <w:pPr>
        <w:pStyle w:val="berschrift1"/>
      </w:pPr>
      <w:bookmarkStart w:id="6" w:name="_Toc462666665"/>
      <w:r>
        <w:lastRenderedPageBreak/>
        <w:t>Ziel/Zweck</w:t>
      </w:r>
      <w:bookmarkEnd w:id="4"/>
      <w:bookmarkEnd w:id="5"/>
      <w:bookmarkEnd w:id="6"/>
    </w:p>
    <w:p w14:paraId="7614906B" w14:textId="23413A65" w:rsidR="00903FF6" w:rsidRDefault="00903FF6" w:rsidP="008D3E96">
      <w:pPr>
        <w:pStyle w:val="MuPText"/>
      </w:pPr>
      <w:r>
        <w:t>Diese SOP legt</w:t>
      </w:r>
      <w:r w:rsidRPr="00F454EF">
        <w:t xml:space="preserve"> </w:t>
      </w:r>
      <w:r>
        <w:t xml:space="preserve">die Grundprinzipien dar, </w:t>
      </w:r>
      <w:r w:rsidRPr="00F454EF">
        <w:t xml:space="preserve">wie </w:t>
      </w:r>
      <w:r>
        <w:t xml:space="preserve">bei </w:t>
      </w:r>
      <w:r w:rsidR="0046500A">
        <w:t>NOC</w:t>
      </w:r>
      <w:r>
        <w:t xml:space="preserve"> Pharma GmbH „Qualität“ erzeugt wird, wer dafür Verantwortung trägt und auf welche Weise die Geschäftsleitung in diesen Prozess eingebunden ist</w:t>
      </w:r>
      <w:r w:rsidRPr="006E0A53">
        <w:t>.</w:t>
      </w:r>
      <w:r>
        <w:t xml:space="preserve"> Damit ist diese SOP ein wesentliches Element des gesetzlich geforderten dokumentierten Qualitätsmanagementsystems.</w:t>
      </w:r>
    </w:p>
    <w:p w14:paraId="0DF54033" w14:textId="77777777" w:rsidR="00903FF6" w:rsidRDefault="00903FF6" w:rsidP="00903FF6">
      <w:pPr>
        <w:pStyle w:val="berschrift1"/>
      </w:pPr>
      <w:bookmarkStart w:id="7" w:name="_Toc327430530"/>
      <w:bookmarkStart w:id="8" w:name="_Toc459806814"/>
      <w:bookmarkStart w:id="9" w:name="_Toc462666666"/>
      <w:r>
        <w:t>Anwendungsbereich</w:t>
      </w:r>
      <w:bookmarkEnd w:id="7"/>
      <w:bookmarkEnd w:id="8"/>
      <w:bookmarkEnd w:id="9"/>
    </w:p>
    <w:p w14:paraId="14ACAA97" w14:textId="507B2A11" w:rsidR="00903FF6" w:rsidRDefault="00903FF6" w:rsidP="008D3E96">
      <w:pPr>
        <w:pStyle w:val="MuPText"/>
      </w:pPr>
      <w:r w:rsidRPr="006E0A53">
        <w:t xml:space="preserve">Diese SOP gilt verbindlich </w:t>
      </w:r>
      <w:r w:rsidRPr="00355B7E">
        <w:t xml:space="preserve">für sämtliche </w:t>
      </w:r>
      <w:r>
        <w:t>Tätigkeiten und Arbeitsabläufe</w:t>
      </w:r>
      <w:r w:rsidRPr="00355B7E">
        <w:t xml:space="preserve"> im Zusammenhang mit </w:t>
      </w:r>
      <w:r>
        <w:t xml:space="preserve">der Herstellung, Verpackung und Prüfung von Arzneimitteln und Prüfmustern, beginnend mit dem Einkauf der dazu erforderlichen Ausgangsstoffe (Lieferantenmanagement), Geräte und Dienstleistungen bis hin zu Versand, Rücknahme und Vernichtung. Auch </w:t>
      </w:r>
      <w:r w:rsidRPr="00562EAE">
        <w:t>im Auftrag vergebene Tätigkeiten</w:t>
      </w:r>
      <w:r>
        <w:t xml:space="preserve"> (</w:t>
      </w:r>
      <w:proofErr w:type="spellStart"/>
      <w:r w:rsidRPr="00E2536F">
        <w:rPr>
          <w:rStyle w:val="Hervorhebung0"/>
        </w:rPr>
        <w:t>outsourced</w:t>
      </w:r>
      <w:proofErr w:type="spellEnd"/>
      <w:r w:rsidRPr="00E2536F">
        <w:rPr>
          <w:rStyle w:val="Hervorhebung0"/>
        </w:rPr>
        <w:t xml:space="preserve"> </w:t>
      </w:r>
      <w:proofErr w:type="spellStart"/>
      <w:r w:rsidRPr="00E2536F">
        <w:rPr>
          <w:rStyle w:val="Hervorhebung0"/>
        </w:rPr>
        <w:t>activities</w:t>
      </w:r>
      <w:proofErr w:type="spellEnd"/>
      <w:r>
        <w:t>) sowie im Kundenauftrag durchgeführte Arbeiten (Lohnherstellung) sind von dieser SOP betroffen.</w:t>
      </w:r>
    </w:p>
    <w:p w14:paraId="3F190FF6" w14:textId="77777777" w:rsidR="00903FF6" w:rsidRDefault="00903FF6" w:rsidP="008D3E96">
      <w:pPr>
        <w:pStyle w:val="MuPText"/>
      </w:pPr>
      <w:r>
        <w:t>Diese SOP legt fest,</w:t>
      </w:r>
    </w:p>
    <w:p w14:paraId="3F86378B" w14:textId="0FC04EF6" w:rsidR="00903FF6" w:rsidRPr="00943ABA" w:rsidRDefault="00903FF6" w:rsidP="00DC2D17">
      <w:pPr>
        <w:pStyle w:val="MuPBulletEbene1"/>
      </w:pPr>
      <w:r>
        <w:t xml:space="preserve">aus welchen Elementen das QMS von </w:t>
      </w:r>
      <w:r w:rsidR="0046500A">
        <w:t>NOC</w:t>
      </w:r>
      <w:r>
        <w:t xml:space="preserve"> Pharma GmbH aufgebaut ist,</w:t>
      </w:r>
    </w:p>
    <w:p w14:paraId="1B0DADE9" w14:textId="77777777" w:rsidR="00903FF6" w:rsidRPr="00A8766F" w:rsidRDefault="00903FF6" w:rsidP="00DC2D17">
      <w:pPr>
        <w:pStyle w:val="MuPBulletEbene1"/>
      </w:pPr>
      <w:r>
        <w:t xml:space="preserve">wie das QMS </w:t>
      </w:r>
      <w:r w:rsidRPr="00A8766F">
        <w:t>dokumentiert ist,</w:t>
      </w:r>
    </w:p>
    <w:p w14:paraId="76D57206" w14:textId="77777777" w:rsidR="00903FF6" w:rsidRPr="00A8766F" w:rsidRDefault="00903FF6" w:rsidP="00DC2D17">
      <w:pPr>
        <w:pStyle w:val="MuPBulletEbene1"/>
      </w:pPr>
      <w:r w:rsidRPr="00A8766F">
        <w:t>in welcher Form überprüft wird, ob das QMS wie vorgesehen funktioniert,</w:t>
      </w:r>
    </w:p>
    <w:p w14:paraId="75843ABA" w14:textId="77777777" w:rsidR="00903FF6" w:rsidRPr="00A8766F" w:rsidRDefault="00903FF6" w:rsidP="00DC2D17">
      <w:pPr>
        <w:pStyle w:val="MuPBulletEbene1"/>
      </w:pPr>
      <w:r w:rsidRPr="00A8766F">
        <w:t>wer welche Maßnahmen ergreift, falls es bei der Umsetzung Schwierigkeiten oder Mängel gibt,</w:t>
      </w:r>
    </w:p>
    <w:p w14:paraId="6CCDD6CC" w14:textId="77777777" w:rsidR="00903FF6" w:rsidRPr="00A8766F" w:rsidRDefault="00903FF6" w:rsidP="00DC2D17">
      <w:pPr>
        <w:pStyle w:val="MuPBulletEbene1"/>
      </w:pPr>
      <w:r w:rsidRPr="00A8766F">
        <w:t>wie interne und externe Faktoren, welche die Produktqualität oder das QMS beeinflussen können, überwacht werden,</w:t>
      </w:r>
    </w:p>
    <w:p w14:paraId="2FB6393C" w14:textId="77777777" w:rsidR="00903FF6" w:rsidRPr="00A8766F" w:rsidRDefault="00903FF6" w:rsidP="00DC2D17">
      <w:pPr>
        <w:pStyle w:val="MuPBulletEbene1"/>
      </w:pPr>
      <w:r w:rsidRPr="00A8766F">
        <w:t>in welcher Form die Geschäftsleitung Verantwortung für GMP trägt,</w:t>
      </w:r>
    </w:p>
    <w:p w14:paraId="7CBE86A3" w14:textId="77777777" w:rsidR="00903FF6" w:rsidRPr="00A8766F" w:rsidRDefault="00903FF6" w:rsidP="00DC2D17">
      <w:pPr>
        <w:pStyle w:val="MuPBulletEbene1"/>
      </w:pPr>
      <w:r w:rsidRPr="00A8766F">
        <w:t>wie ein Management Review abläuft,</w:t>
      </w:r>
    </w:p>
    <w:p w14:paraId="3440253C" w14:textId="77777777" w:rsidR="00903FF6" w:rsidRPr="00A8766F" w:rsidRDefault="00903FF6" w:rsidP="00DC2D17">
      <w:pPr>
        <w:pStyle w:val="MuPBulletEbene1"/>
      </w:pPr>
      <w:r w:rsidRPr="00A8766F">
        <w:t>wie die Ergebnisse eines Management Reviews kommuniziert werden,</w:t>
      </w:r>
    </w:p>
    <w:p w14:paraId="1BE138C1" w14:textId="77777777" w:rsidR="00903FF6" w:rsidRPr="00A8766F" w:rsidRDefault="00903FF6" w:rsidP="00DC2D17">
      <w:pPr>
        <w:pStyle w:val="MuPBulletEbene1"/>
      </w:pPr>
      <w:r w:rsidRPr="00A8766F">
        <w:t>wie die Qualitäts-Jahresziele festgelegt werden,</w:t>
      </w:r>
    </w:p>
    <w:p w14:paraId="2A4B024E" w14:textId="77777777" w:rsidR="00903FF6" w:rsidRPr="00A4510D" w:rsidRDefault="00903FF6" w:rsidP="00DC2D17">
      <w:pPr>
        <w:pStyle w:val="MuPBulletEbene1"/>
      </w:pPr>
      <w:r w:rsidRPr="00A8766F">
        <w:t>welche Funktion der</w:t>
      </w:r>
      <w:r>
        <w:t xml:space="preserve"> Qualitätszirkel hat.</w:t>
      </w:r>
    </w:p>
    <w:p w14:paraId="1AA43B09" w14:textId="28DA98BD" w:rsidR="00903FF6" w:rsidRPr="00AD0801" w:rsidRDefault="00903FF6" w:rsidP="003D3FC2">
      <w:pPr>
        <w:pStyle w:val="MuPKommentar"/>
      </w:pPr>
      <w:r>
        <w:t>Es kann für größere Firmen sinnvoll sein, das Thema Qualitätsmanagement getrennt nach Anwendungsbereichen in verschiedene SOPs zu untergliedern, z.B. Qualitätsmanagement von internen Abläufen, Qualitätsmanagement von extern vergebenen Aufträgen, Qualitätsmana</w:t>
      </w:r>
      <w:r w:rsidR="00F31749">
        <w:softHyphen/>
      </w:r>
      <w:r>
        <w:t>gement von Dienstleistungen im Kundenauftrag, Qualitätsmanagement von Handelsware/zu</w:t>
      </w:r>
      <w:r w:rsidR="00F31749">
        <w:softHyphen/>
      </w:r>
      <w:r>
        <w:t>gelassenen Produkten, Qualitätsmanagement in Forschung und Entwicklung, Qualitätsmanage</w:t>
      </w:r>
      <w:r w:rsidR="00725400">
        <w:softHyphen/>
      </w:r>
      <w:r>
        <w:t>ment von klinischen Prüfmustern o.Ä.</w:t>
      </w:r>
    </w:p>
    <w:p w14:paraId="297993CD" w14:textId="77777777" w:rsidR="00903FF6" w:rsidRDefault="00903FF6" w:rsidP="00903FF6">
      <w:pPr>
        <w:rPr>
          <w:rFonts w:ascii="Verdana" w:hAnsi="Verdana"/>
          <w:b/>
          <w:bCs/>
          <w:color w:val="002060"/>
          <w:szCs w:val="28"/>
        </w:rPr>
      </w:pPr>
      <w:bookmarkStart w:id="10" w:name="_Toc327430531"/>
      <w:r w:rsidRPr="00903FF6">
        <w:br w:type="page"/>
      </w:r>
    </w:p>
    <w:p w14:paraId="3827D68C" w14:textId="77777777" w:rsidR="00903FF6" w:rsidRDefault="00903FF6" w:rsidP="00903FF6">
      <w:pPr>
        <w:pStyle w:val="berschrift1"/>
      </w:pPr>
      <w:bookmarkStart w:id="11" w:name="_Toc459806815"/>
      <w:bookmarkStart w:id="12" w:name="_Toc462666667"/>
      <w:r>
        <w:lastRenderedPageBreak/>
        <w:t>Definitionen/Abkürzungen</w:t>
      </w:r>
      <w:bookmarkEnd w:id="10"/>
      <w:bookmarkEnd w:id="11"/>
      <w:bookmarkEnd w:id="12"/>
    </w:p>
    <w:p w14:paraId="23576F6C" w14:textId="34C7CD57" w:rsidR="00903FF6" w:rsidRDefault="00903FF6" w:rsidP="00F31749">
      <w:pPr>
        <w:pStyle w:val="MuPKommentar"/>
      </w:pPr>
      <w:r>
        <w:t>Bitte hier nur diejenigen Abkürzungen und Fachbegriffe aufführen, die im eigenen Betrieb tatsächlich geläufig sind!</w:t>
      </w:r>
    </w:p>
    <w:tbl>
      <w:tblPr>
        <w:tblW w:w="4869" w:type="pct"/>
        <w:tblInd w:w="115"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57" w:type="dxa"/>
          <w:left w:w="115" w:type="dxa"/>
          <w:bottom w:w="57" w:type="dxa"/>
          <w:right w:w="115" w:type="dxa"/>
        </w:tblCellMar>
        <w:tblLook w:val="0000" w:firstRow="0" w:lastRow="0" w:firstColumn="0" w:lastColumn="0" w:noHBand="0" w:noVBand="0"/>
      </w:tblPr>
      <w:tblGrid>
        <w:gridCol w:w="2821"/>
        <w:gridCol w:w="5684"/>
      </w:tblGrid>
      <w:tr w:rsidR="00903FF6" w:rsidRPr="0069469B" w14:paraId="2EC1A95F" w14:textId="77777777" w:rsidTr="00C77D52">
        <w:tc>
          <w:tcPr>
            <w:tcW w:w="1658" w:type="pct"/>
            <w:shd w:val="clear" w:color="000000" w:fill="95B3D7"/>
            <w:tcMar>
              <w:top w:w="80" w:type="dxa"/>
              <w:left w:w="115" w:type="dxa"/>
              <w:bottom w:w="80" w:type="dxa"/>
              <w:right w:w="115" w:type="dxa"/>
            </w:tcMar>
          </w:tcPr>
          <w:p w14:paraId="6C5A3C27" w14:textId="4E8E39BB" w:rsidR="00903FF6" w:rsidRPr="00EB77FE" w:rsidRDefault="00903FF6" w:rsidP="00C77D52">
            <w:pPr>
              <w:pStyle w:val="MuPTabelleHead1"/>
            </w:pPr>
            <w:r w:rsidRPr="00EB77FE">
              <w:t>Begriff/</w:t>
            </w:r>
            <w:r w:rsidR="00C77D52">
              <w:t xml:space="preserve"> </w:t>
            </w:r>
            <w:r w:rsidRPr="00EB77FE">
              <w:t>Abkürzung</w:t>
            </w:r>
          </w:p>
        </w:tc>
        <w:tc>
          <w:tcPr>
            <w:tcW w:w="3342" w:type="pct"/>
            <w:shd w:val="clear" w:color="000000" w:fill="95B3D7"/>
            <w:tcMar>
              <w:top w:w="80" w:type="dxa"/>
              <w:left w:w="115" w:type="dxa"/>
              <w:bottom w:w="80" w:type="dxa"/>
              <w:right w:w="115" w:type="dxa"/>
            </w:tcMar>
          </w:tcPr>
          <w:p w14:paraId="5CC28DAA" w14:textId="098B7878" w:rsidR="00903FF6" w:rsidRPr="00EB77FE" w:rsidRDefault="00903FF6" w:rsidP="008D3E96">
            <w:pPr>
              <w:pStyle w:val="MuPTabelleHead1"/>
            </w:pPr>
            <w:r w:rsidRPr="00EB77FE">
              <w:t xml:space="preserve">Definition bei </w:t>
            </w:r>
            <w:r w:rsidR="0046500A">
              <w:t>NOC</w:t>
            </w:r>
            <w:r w:rsidRPr="00EB77FE">
              <w:t xml:space="preserve"> Pharma GmbH</w:t>
            </w:r>
          </w:p>
        </w:tc>
      </w:tr>
      <w:tr w:rsidR="00903FF6" w:rsidRPr="0069469B" w14:paraId="4C2DD6CC" w14:textId="77777777" w:rsidTr="00C77D52">
        <w:tc>
          <w:tcPr>
            <w:tcW w:w="1658" w:type="pct"/>
            <w:shd w:val="clear" w:color="000000" w:fill="C6D9F1"/>
            <w:tcMar>
              <w:top w:w="80" w:type="dxa"/>
              <w:left w:w="115" w:type="dxa"/>
              <w:bottom w:w="80" w:type="dxa"/>
              <w:right w:w="115" w:type="dxa"/>
            </w:tcMar>
          </w:tcPr>
          <w:p w14:paraId="568B6997" w14:textId="77777777" w:rsidR="00903FF6" w:rsidRDefault="00903FF6" w:rsidP="008D3E96">
            <w:pPr>
              <w:pStyle w:val="MuPTabelleText"/>
            </w:pPr>
            <w:r>
              <w:t>Beherrschter</w:t>
            </w:r>
            <w:r w:rsidRPr="00F54ABD">
              <w:t xml:space="preserve"> Zustand</w:t>
            </w:r>
            <w:r>
              <w:t xml:space="preserve"> </w:t>
            </w:r>
            <w:r>
              <w:br/>
              <w:t>(</w:t>
            </w:r>
            <w:proofErr w:type="spellStart"/>
            <w:r w:rsidRPr="00E2536F">
              <w:rPr>
                <w:rStyle w:val="Hervorhebung0"/>
              </w:rPr>
              <w:t>state</w:t>
            </w:r>
            <w:proofErr w:type="spellEnd"/>
            <w:r w:rsidRPr="00E2536F">
              <w:rPr>
                <w:rStyle w:val="Hervorhebung0"/>
              </w:rPr>
              <w:t xml:space="preserve"> </w:t>
            </w:r>
            <w:proofErr w:type="spellStart"/>
            <w:r w:rsidRPr="00E2536F">
              <w:rPr>
                <w:rStyle w:val="Hervorhebung0"/>
              </w:rPr>
              <w:t>of</w:t>
            </w:r>
            <w:proofErr w:type="spellEnd"/>
            <w:r w:rsidRPr="00E2536F">
              <w:rPr>
                <w:rStyle w:val="Hervorhebung0"/>
              </w:rPr>
              <w:t xml:space="preserve"> </w:t>
            </w:r>
            <w:proofErr w:type="spellStart"/>
            <w:r w:rsidRPr="00E2536F">
              <w:rPr>
                <w:rStyle w:val="Hervorhebung0"/>
              </w:rPr>
              <w:t>control</w:t>
            </w:r>
            <w:proofErr w:type="spellEnd"/>
            <w:r>
              <w:t>)</w:t>
            </w:r>
          </w:p>
        </w:tc>
        <w:tc>
          <w:tcPr>
            <w:tcW w:w="3342" w:type="pct"/>
            <w:shd w:val="clear" w:color="000000" w:fill="C6D9F1"/>
            <w:tcMar>
              <w:top w:w="80" w:type="dxa"/>
              <w:left w:w="115" w:type="dxa"/>
              <w:bottom w:w="80" w:type="dxa"/>
              <w:right w:w="115" w:type="dxa"/>
            </w:tcMar>
          </w:tcPr>
          <w:p w14:paraId="3D5EBC05" w14:textId="77777777" w:rsidR="00903FF6" w:rsidRPr="00903FF6" w:rsidRDefault="00903FF6" w:rsidP="008D3E96">
            <w:pPr>
              <w:pStyle w:val="MuPTabelleText"/>
            </w:pPr>
            <w:r w:rsidRPr="00903FF6">
              <w:t xml:space="preserve">Ein Zustand, in dem eine Reihe von Lenkungsmaßnahmen die fortlaufende Prozessleistung und Produktqualität lückenlos sicherstellt. (ICH Q10) </w:t>
            </w:r>
          </w:p>
          <w:p w14:paraId="765FD073" w14:textId="77777777" w:rsidR="00903FF6" w:rsidRPr="009D07C8" w:rsidRDefault="00903FF6" w:rsidP="008D3E96">
            <w:pPr>
              <w:pStyle w:val="MuPTabelleText"/>
            </w:pPr>
            <w:r w:rsidRPr="009D07C8">
              <w:t xml:space="preserve">Ein beherrschter Zustand ist gegeben, wenn sich die Parameter der Verteilung der Merkmalswerte des Prozesses (z.B. Mittelwert und Standardabweichung bei einer Normalverteilung) praktisch nicht oder nur in bekannter Weise oder in bekannten Grenzen ändern. </w:t>
            </w:r>
          </w:p>
          <w:p w14:paraId="54CCB44D" w14:textId="77777777" w:rsidR="00903FF6" w:rsidRPr="009D07C8" w:rsidRDefault="00903FF6" w:rsidP="008D3E96">
            <w:pPr>
              <w:pStyle w:val="MuPTabelleText"/>
            </w:pPr>
            <w:r w:rsidRPr="009D07C8">
              <w:t>Andere Umschreibungen für „beherrschte Zustände“: „Der Prozess ist unter statistischer Kontrolle" oder „Der Prozess ist verstanden“ (d.h. er überrascht nicht).</w:t>
            </w:r>
          </w:p>
        </w:tc>
      </w:tr>
      <w:tr w:rsidR="00903FF6" w:rsidRPr="0069469B" w14:paraId="1B3B4B38" w14:textId="77777777" w:rsidTr="00C77D52">
        <w:tc>
          <w:tcPr>
            <w:tcW w:w="1658" w:type="pct"/>
            <w:shd w:val="clear" w:color="000000" w:fill="C6D9F1"/>
            <w:tcMar>
              <w:top w:w="80" w:type="dxa"/>
              <w:left w:w="115" w:type="dxa"/>
              <w:bottom w:w="80" w:type="dxa"/>
              <w:right w:w="115" w:type="dxa"/>
            </w:tcMar>
          </w:tcPr>
          <w:p w14:paraId="15962E5F" w14:textId="14C00506" w:rsidR="00903FF6" w:rsidRDefault="00BB2F8C" w:rsidP="008D3E96">
            <w:pPr>
              <w:pStyle w:val="MuPTabelleText"/>
            </w:pPr>
            <w:r>
              <w:t>Kontinuierliche</w:t>
            </w:r>
            <w:r>
              <w:br/>
            </w:r>
            <w:r w:rsidR="00903FF6" w:rsidRPr="00F54ABD">
              <w:t>Verbesse</w:t>
            </w:r>
            <w:r w:rsidR="00903FF6">
              <w:t>rung</w:t>
            </w:r>
          </w:p>
        </w:tc>
        <w:tc>
          <w:tcPr>
            <w:tcW w:w="3342" w:type="pct"/>
            <w:shd w:val="clear" w:color="000000" w:fill="C6D9F1"/>
            <w:tcMar>
              <w:top w:w="80" w:type="dxa"/>
              <w:left w:w="115" w:type="dxa"/>
              <w:bottom w:w="80" w:type="dxa"/>
              <w:right w:w="115" w:type="dxa"/>
            </w:tcMar>
          </w:tcPr>
          <w:p w14:paraId="3D7DB952" w14:textId="77777777" w:rsidR="00903FF6" w:rsidRPr="009D07C8" w:rsidRDefault="00903FF6" w:rsidP="008D3E96">
            <w:pPr>
              <w:pStyle w:val="MuPTabelleText"/>
            </w:pPr>
            <w:r w:rsidRPr="009D07C8">
              <w:t>fortlaufende Maßnahmen zur Bewertung und tatsächlichen positiven Veränderung von Produkten, Prozessen und dem QMS</w:t>
            </w:r>
          </w:p>
        </w:tc>
      </w:tr>
      <w:tr w:rsidR="00903FF6" w:rsidRPr="0069469B" w14:paraId="05EAAA74" w14:textId="77777777" w:rsidTr="00C77D52">
        <w:tc>
          <w:tcPr>
            <w:tcW w:w="1658" w:type="pct"/>
            <w:shd w:val="clear" w:color="000000" w:fill="C6D9F1"/>
            <w:tcMar>
              <w:top w:w="80" w:type="dxa"/>
              <w:left w:w="115" w:type="dxa"/>
              <w:bottom w:w="80" w:type="dxa"/>
              <w:right w:w="115" w:type="dxa"/>
            </w:tcMar>
          </w:tcPr>
          <w:p w14:paraId="4CC1614F" w14:textId="77777777" w:rsidR="00903FF6" w:rsidRPr="00CD4CE5" w:rsidRDefault="00903FF6" w:rsidP="008D3E96">
            <w:pPr>
              <w:pStyle w:val="MuPTabelleText"/>
            </w:pPr>
            <w:r>
              <w:t>Life-Cycle-Management</w:t>
            </w:r>
          </w:p>
        </w:tc>
        <w:tc>
          <w:tcPr>
            <w:tcW w:w="3342" w:type="pct"/>
            <w:shd w:val="clear" w:color="000000" w:fill="C6D9F1"/>
            <w:tcMar>
              <w:top w:w="80" w:type="dxa"/>
              <w:left w:w="115" w:type="dxa"/>
              <w:bottom w:w="80" w:type="dxa"/>
              <w:right w:w="115" w:type="dxa"/>
            </w:tcMar>
          </w:tcPr>
          <w:p w14:paraId="31BEF5DB" w14:textId="77777777" w:rsidR="00903FF6" w:rsidRPr="009D07C8" w:rsidRDefault="00903FF6" w:rsidP="008D3E96">
            <w:pPr>
              <w:pStyle w:val="MuPTabelleText"/>
            </w:pPr>
            <w:r w:rsidRPr="009D07C8">
              <w:t>Gesamtheit der Lenkungsmaßnahmen über den gesamten Lebenszyklus eines Produkts oder eines Geräts/einer Anlage, also von der Entwicklung (bei Anlagen: Konzeption) bis zum Erlöschen der Marktzulassung (bei Anlagen: Außerbetriebnahme)</w:t>
            </w:r>
          </w:p>
        </w:tc>
      </w:tr>
      <w:tr w:rsidR="00903FF6" w:rsidRPr="0069469B" w14:paraId="54C42452" w14:textId="77777777" w:rsidTr="00C77D52">
        <w:tc>
          <w:tcPr>
            <w:tcW w:w="1658" w:type="pct"/>
            <w:shd w:val="clear" w:color="000000" w:fill="C6D9F1"/>
            <w:tcMar>
              <w:top w:w="80" w:type="dxa"/>
              <w:left w:w="115" w:type="dxa"/>
              <w:bottom w:w="80" w:type="dxa"/>
              <w:right w:w="115" w:type="dxa"/>
            </w:tcMar>
          </w:tcPr>
          <w:p w14:paraId="1699DA18" w14:textId="77777777" w:rsidR="00903FF6" w:rsidRPr="005839AB" w:rsidRDefault="00903FF6" w:rsidP="008D3E96">
            <w:pPr>
              <w:pStyle w:val="MuPTabelleText"/>
            </w:pPr>
            <w:r>
              <w:t xml:space="preserve">Management Review </w:t>
            </w:r>
          </w:p>
        </w:tc>
        <w:tc>
          <w:tcPr>
            <w:tcW w:w="3342" w:type="pct"/>
            <w:shd w:val="clear" w:color="000000" w:fill="C6D9F1"/>
            <w:tcMar>
              <w:top w:w="80" w:type="dxa"/>
              <w:left w:w="115" w:type="dxa"/>
              <w:bottom w:w="80" w:type="dxa"/>
              <w:right w:w="115" w:type="dxa"/>
            </w:tcMar>
          </w:tcPr>
          <w:p w14:paraId="275075CE" w14:textId="77777777" w:rsidR="00903FF6" w:rsidRPr="009D07C8" w:rsidRDefault="00903FF6" w:rsidP="008D3E96">
            <w:pPr>
              <w:pStyle w:val="MuPTabelleText"/>
            </w:pPr>
            <w:r w:rsidRPr="009D07C8">
              <w:t>unabhängige Bewertung des QM</w:t>
            </w:r>
            <w:r>
              <w:t>-</w:t>
            </w:r>
            <w:r w:rsidRPr="009D07C8">
              <w:t xml:space="preserve">Systems durch die oberste Geschäftsleitung in festgelegten Abständen, um seine Eignung und Wirksamkeit und die Erfüllung der Quality </w:t>
            </w:r>
            <w:proofErr w:type="spellStart"/>
            <w:r w:rsidRPr="009D07C8">
              <w:t>Policy</w:t>
            </w:r>
            <w:proofErr w:type="spellEnd"/>
            <w:r w:rsidRPr="009D07C8">
              <w:t xml:space="preserve"> </w:t>
            </w:r>
            <w:r>
              <w:t>sicherzustellen</w:t>
            </w:r>
          </w:p>
        </w:tc>
      </w:tr>
      <w:tr w:rsidR="00903FF6" w:rsidRPr="0069469B" w14:paraId="44B33A31" w14:textId="77777777" w:rsidTr="00C77D52">
        <w:tc>
          <w:tcPr>
            <w:tcW w:w="1658" w:type="pct"/>
            <w:shd w:val="clear" w:color="000000" w:fill="C6D9F1"/>
            <w:tcMar>
              <w:top w:w="80" w:type="dxa"/>
              <w:left w:w="115" w:type="dxa"/>
              <w:bottom w:w="80" w:type="dxa"/>
              <w:right w:w="115" w:type="dxa"/>
            </w:tcMar>
          </w:tcPr>
          <w:p w14:paraId="03B23862" w14:textId="77777777" w:rsidR="00903FF6" w:rsidRPr="00CD4CE5" w:rsidRDefault="00903FF6" w:rsidP="008D3E96">
            <w:pPr>
              <w:pStyle w:val="MuPTabelleText"/>
            </w:pPr>
            <w:r>
              <w:t>Produktqualität</w:t>
            </w:r>
          </w:p>
        </w:tc>
        <w:tc>
          <w:tcPr>
            <w:tcW w:w="3342" w:type="pct"/>
            <w:shd w:val="clear" w:color="000000" w:fill="C6D9F1"/>
            <w:tcMar>
              <w:top w:w="80" w:type="dxa"/>
              <w:left w:w="115" w:type="dxa"/>
              <w:bottom w:w="80" w:type="dxa"/>
              <w:right w:w="115" w:type="dxa"/>
            </w:tcMar>
          </w:tcPr>
          <w:p w14:paraId="6729ABDD" w14:textId="77777777" w:rsidR="00903FF6" w:rsidRPr="009D07C8" w:rsidRDefault="00903FF6" w:rsidP="008D3E96">
            <w:pPr>
              <w:pStyle w:val="MuPTabelleText"/>
            </w:pPr>
            <w:r w:rsidRPr="009D07C8">
              <w:t xml:space="preserve">Neben der Konformität mit den Spezifikationen gehören bei pharmazeutischen Produkten folgende Aspekte zur Produktqualität: Konformität mit den Zulassungsunterlagen, GMP-konforme Chargendokumentation, GMP-konforme Herstellung, Rückverfolgbarkeit aller Einsatzstoffe. </w:t>
            </w:r>
          </w:p>
        </w:tc>
      </w:tr>
      <w:tr w:rsidR="00903FF6" w:rsidRPr="007C5543" w14:paraId="2EA04E1F" w14:textId="77777777" w:rsidTr="00C77D52">
        <w:tc>
          <w:tcPr>
            <w:tcW w:w="1658" w:type="pct"/>
            <w:shd w:val="clear" w:color="000000" w:fill="C6D9F1"/>
            <w:tcMar>
              <w:top w:w="80" w:type="dxa"/>
              <w:left w:w="115" w:type="dxa"/>
              <w:bottom w:w="80" w:type="dxa"/>
              <w:right w:w="115" w:type="dxa"/>
            </w:tcMar>
          </w:tcPr>
          <w:p w14:paraId="2ACC3BC6" w14:textId="77777777" w:rsidR="00903FF6" w:rsidRPr="009D07C8" w:rsidRDefault="00903FF6" w:rsidP="008D3E96">
            <w:pPr>
              <w:pStyle w:val="MuPTabelleText"/>
            </w:pPr>
            <w:r w:rsidRPr="009D07C8">
              <w:t>Prozessleistung</w:t>
            </w:r>
          </w:p>
        </w:tc>
        <w:tc>
          <w:tcPr>
            <w:tcW w:w="3342" w:type="pct"/>
            <w:shd w:val="clear" w:color="000000" w:fill="C6D9F1"/>
            <w:tcMar>
              <w:top w:w="80" w:type="dxa"/>
              <w:left w:w="115" w:type="dxa"/>
              <w:bottom w:w="80" w:type="dxa"/>
              <w:right w:w="115" w:type="dxa"/>
            </w:tcMar>
          </w:tcPr>
          <w:p w14:paraId="781DE9D3" w14:textId="77777777" w:rsidR="00903FF6" w:rsidRPr="00F54ABD" w:rsidRDefault="00903FF6" w:rsidP="008D3E96">
            <w:pPr>
              <w:pStyle w:val="MuPTabelleText"/>
            </w:pPr>
            <w:r w:rsidRPr="009D07C8">
              <w:t>Ein qualitätsfähiger Prozess ist geeignet, Einheiten zu erzeugen, die die Qualitätsforderung erfüllen und dere</w:t>
            </w:r>
            <w:r w:rsidRPr="00903FF6">
              <w:t xml:space="preserve">n Merkmalswerte innerhalb spezifizierter Grenzwerte liegen. </w:t>
            </w:r>
            <w:r w:rsidRPr="00E4184F">
              <w:t>Ein qualitätsfähiger Proze</w:t>
            </w:r>
            <w:r>
              <w:t>ss</w:t>
            </w:r>
            <w:r w:rsidRPr="00E4184F">
              <w:t xml:space="preserve"> liefert praktisch keinen Aus</w:t>
            </w:r>
            <w:r>
              <w:t>schuss.</w:t>
            </w:r>
          </w:p>
        </w:tc>
      </w:tr>
      <w:tr w:rsidR="00903FF6" w:rsidRPr="0069469B" w14:paraId="69A992A7" w14:textId="77777777" w:rsidTr="00C77D52">
        <w:tc>
          <w:tcPr>
            <w:tcW w:w="1658" w:type="pct"/>
            <w:shd w:val="clear" w:color="000000" w:fill="C6D9F1"/>
            <w:tcMar>
              <w:top w:w="80" w:type="dxa"/>
              <w:left w:w="115" w:type="dxa"/>
              <w:bottom w:w="80" w:type="dxa"/>
              <w:right w:w="115" w:type="dxa"/>
            </w:tcMar>
          </w:tcPr>
          <w:p w14:paraId="56E1C883" w14:textId="77777777" w:rsidR="00903FF6" w:rsidRPr="00697C6D" w:rsidRDefault="00903FF6" w:rsidP="008D3E96">
            <w:pPr>
              <w:pStyle w:val="MuPTabelleText"/>
              <w:rPr>
                <w:lang w:val="en-US"/>
              </w:rPr>
            </w:pPr>
            <w:proofErr w:type="spellStart"/>
            <w:r>
              <w:rPr>
                <w:lang w:val="en-US"/>
              </w:rPr>
              <w:t>Prozessqualität</w:t>
            </w:r>
            <w:proofErr w:type="spellEnd"/>
          </w:p>
        </w:tc>
        <w:tc>
          <w:tcPr>
            <w:tcW w:w="3342" w:type="pct"/>
            <w:shd w:val="clear" w:color="000000" w:fill="C6D9F1"/>
            <w:tcMar>
              <w:top w:w="80" w:type="dxa"/>
              <w:left w:w="115" w:type="dxa"/>
              <w:bottom w:w="80" w:type="dxa"/>
              <w:right w:w="115" w:type="dxa"/>
            </w:tcMar>
          </w:tcPr>
          <w:p w14:paraId="2ED62DD8" w14:textId="5746A321" w:rsidR="00DC2D17" w:rsidRPr="009D07C8" w:rsidRDefault="00687FEB" w:rsidP="008D3E96">
            <w:pPr>
              <w:pStyle w:val="MuPTabelleText"/>
            </w:pPr>
            <w:r w:rsidRPr="00687FEB">
              <w:t>Prozesse (Herstellungs-, Entwicklungs-, Planungs-, Management-, Ver</w:t>
            </w:r>
            <w:r>
              <w:t>waltungs-, Beschaffungsp</w:t>
            </w:r>
            <w:r w:rsidRPr="00687FEB">
              <w:t>rozesse) sollen in immer gleich guter Qualität und ohne Störungen ablaufen ("beherrscht“ sein), denn zuverlässige Produktqualität  kann nur über</w:t>
            </w:r>
            <w:r>
              <w:t xml:space="preserve"> </w:t>
            </w:r>
            <w:r w:rsidRPr="00687FEB">
              <w:t>entsprechende Qualität der Prozesse erreicht werden (besonders wichtig, wenn keine 100%- Prüfung möglich ist).</w:t>
            </w:r>
          </w:p>
        </w:tc>
      </w:tr>
      <w:tr w:rsidR="00903FF6" w:rsidRPr="0069469B" w14:paraId="4DE9DDD6" w14:textId="77777777" w:rsidTr="00C77D52">
        <w:tc>
          <w:tcPr>
            <w:tcW w:w="1658" w:type="pct"/>
            <w:shd w:val="clear" w:color="000000" w:fill="C6D9F1"/>
            <w:tcMar>
              <w:top w:w="80" w:type="dxa"/>
              <w:left w:w="115" w:type="dxa"/>
              <w:bottom w:w="80" w:type="dxa"/>
              <w:right w:w="115" w:type="dxa"/>
            </w:tcMar>
          </w:tcPr>
          <w:p w14:paraId="296C130B" w14:textId="77777777" w:rsidR="00903FF6" w:rsidRPr="00CD4CE5" w:rsidRDefault="00903FF6" w:rsidP="008D3E96">
            <w:pPr>
              <w:pStyle w:val="MuPTabelleText"/>
            </w:pPr>
            <w:r>
              <w:lastRenderedPageBreak/>
              <w:t>Qualität</w:t>
            </w:r>
          </w:p>
        </w:tc>
        <w:tc>
          <w:tcPr>
            <w:tcW w:w="3342" w:type="pct"/>
            <w:shd w:val="clear" w:color="000000" w:fill="C6D9F1"/>
            <w:tcMar>
              <w:top w:w="80" w:type="dxa"/>
              <w:left w:w="115" w:type="dxa"/>
              <w:bottom w:w="80" w:type="dxa"/>
              <w:right w:w="115" w:type="dxa"/>
            </w:tcMar>
          </w:tcPr>
          <w:p w14:paraId="322368EF" w14:textId="77777777" w:rsidR="00903FF6" w:rsidRPr="00903FF6" w:rsidRDefault="00903FF6" w:rsidP="008D3E96">
            <w:pPr>
              <w:pStyle w:val="MuPTabelleText"/>
            </w:pPr>
            <w:r w:rsidRPr="00903FF6">
              <w:t>aus Arzneimittelgesetz AMG, § 4, (15):</w:t>
            </w:r>
          </w:p>
          <w:p w14:paraId="137D6DCC" w14:textId="77777777" w:rsidR="00903FF6" w:rsidRPr="00903FF6" w:rsidRDefault="00903FF6" w:rsidP="008D3E96">
            <w:pPr>
              <w:pStyle w:val="MuPTabelleText"/>
            </w:pPr>
            <w:r w:rsidRPr="00903FF6">
              <w:t>„Qualität ist die Beschaffenheit eines Arzneimittels, die nach Identität, Gehalt, Reinheit, sonstigen chemischen, physikalischen, biologischen Eigenschaften oder durch das Herstellungsverfahren bestimmt wird.“</w:t>
            </w:r>
          </w:p>
        </w:tc>
      </w:tr>
      <w:tr w:rsidR="00903FF6" w:rsidRPr="0069469B" w14:paraId="6E4AA280" w14:textId="77777777" w:rsidTr="00C77D52">
        <w:tc>
          <w:tcPr>
            <w:tcW w:w="1658" w:type="pct"/>
            <w:shd w:val="clear" w:color="000000" w:fill="C6D9F1"/>
            <w:tcMar>
              <w:top w:w="80" w:type="dxa"/>
              <w:left w:w="115" w:type="dxa"/>
              <w:bottom w:w="80" w:type="dxa"/>
              <w:right w:w="115" w:type="dxa"/>
            </w:tcMar>
          </w:tcPr>
          <w:p w14:paraId="1FF03376" w14:textId="77777777" w:rsidR="00903FF6" w:rsidRPr="00CD4CE5" w:rsidRDefault="00903FF6" w:rsidP="008D3E96">
            <w:pPr>
              <w:pStyle w:val="MuPTabelleText"/>
            </w:pPr>
            <w:r>
              <w:t>Qualitätsmanagement (QM)</w:t>
            </w:r>
          </w:p>
        </w:tc>
        <w:tc>
          <w:tcPr>
            <w:tcW w:w="3342" w:type="pct"/>
            <w:shd w:val="clear" w:color="000000" w:fill="C6D9F1"/>
            <w:tcMar>
              <w:top w:w="80" w:type="dxa"/>
              <w:left w:w="115" w:type="dxa"/>
              <w:bottom w:w="80" w:type="dxa"/>
              <w:right w:w="115" w:type="dxa"/>
            </w:tcMar>
          </w:tcPr>
          <w:p w14:paraId="5CF2EBBD" w14:textId="77777777" w:rsidR="00903FF6" w:rsidRPr="00903FF6" w:rsidRDefault="00903FF6" w:rsidP="008D3E96">
            <w:pPr>
              <w:pStyle w:val="MuPTabelleText"/>
            </w:pPr>
            <w:r w:rsidRPr="00903FF6">
              <w:t xml:space="preserve">Alle organisierten Maßnahmen, die der Verbesserung von Produkten, Prozessen oder Leistungen jeglicher Art dienen; beinhaltet auch die Aktivitäten der obersten Leitung zur Festlegung von Zielen und Verantwortungen, einschließlich der Entwicklung und Einhaltung von Quality </w:t>
            </w:r>
            <w:proofErr w:type="spellStart"/>
            <w:r w:rsidRPr="00903FF6">
              <w:t>Policy</w:t>
            </w:r>
            <w:proofErr w:type="spellEnd"/>
            <w:r w:rsidRPr="00903FF6">
              <w:t>, Qualitätsleitlinien sowie Maßnahmen bei fehlender Umsetzung</w:t>
            </w:r>
          </w:p>
        </w:tc>
      </w:tr>
      <w:tr w:rsidR="00903FF6" w:rsidRPr="0069469B" w14:paraId="29A50339" w14:textId="77777777" w:rsidTr="00C77D52">
        <w:tc>
          <w:tcPr>
            <w:tcW w:w="1658" w:type="pct"/>
            <w:shd w:val="clear" w:color="000000" w:fill="C6D9F1"/>
            <w:tcMar>
              <w:top w:w="80" w:type="dxa"/>
              <w:left w:w="115" w:type="dxa"/>
              <w:bottom w:w="80" w:type="dxa"/>
              <w:right w:w="115" w:type="dxa"/>
            </w:tcMar>
          </w:tcPr>
          <w:p w14:paraId="4048F778" w14:textId="77777777" w:rsidR="00903FF6" w:rsidRPr="00CD4CE5" w:rsidRDefault="00903FF6" w:rsidP="008D3E96">
            <w:pPr>
              <w:pStyle w:val="MuPTabelleText"/>
            </w:pPr>
            <w:r>
              <w:t xml:space="preserve">QM-Handbuch </w:t>
            </w:r>
            <w:r>
              <w:br/>
              <w:t>(</w:t>
            </w:r>
            <w:r w:rsidRPr="00E2536F">
              <w:rPr>
                <w:rStyle w:val="Hervorhebung0"/>
              </w:rPr>
              <w:t>Quality Manual</w:t>
            </w:r>
            <w:r>
              <w:t>)</w:t>
            </w:r>
          </w:p>
        </w:tc>
        <w:tc>
          <w:tcPr>
            <w:tcW w:w="3342" w:type="pct"/>
            <w:shd w:val="clear" w:color="000000" w:fill="C6D9F1"/>
            <w:tcMar>
              <w:top w:w="80" w:type="dxa"/>
              <w:left w:w="115" w:type="dxa"/>
              <w:bottom w:w="80" w:type="dxa"/>
              <w:right w:w="115" w:type="dxa"/>
            </w:tcMar>
          </w:tcPr>
          <w:p w14:paraId="4A4A90E2" w14:textId="248502CD" w:rsidR="00903FF6" w:rsidRPr="00903FF6" w:rsidRDefault="00903FF6" w:rsidP="008D3E96">
            <w:pPr>
              <w:pStyle w:val="MuPTabelleText"/>
            </w:pPr>
            <w:r w:rsidRPr="009D07C8">
              <w:t xml:space="preserve">Das QMH bei </w:t>
            </w:r>
            <w:r w:rsidR="0046500A">
              <w:t>NOC Pharma</w:t>
            </w:r>
            <w:r w:rsidRPr="009D07C8">
              <w:t xml:space="preserve"> GmbH stellt die Gesamtheit der aktuell gültigen Vorgabedokumente (Q-Dokumente) dar, d.h. SOPs, Verfahrensanweisungen, Pläne, Formulare </w:t>
            </w:r>
            <w:proofErr w:type="gramStart"/>
            <w:r w:rsidRPr="009D07C8">
              <w:t>u.Ä..</w:t>
            </w:r>
            <w:proofErr w:type="gramEnd"/>
            <w:r w:rsidRPr="009D07C8">
              <w:t xml:space="preserve"> </w:t>
            </w:r>
            <w:r w:rsidRPr="00903FF6">
              <w:t>Es stellt das wesentliche, verbindliche Instrument zur Verwirklichung und Aufrechterhaltung des Qualitätsmanagementsystems dar.</w:t>
            </w:r>
          </w:p>
        </w:tc>
      </w:tr>
      <w:tr w:rsidR="00903FF6" w:rsidRPr="0069469B" w14:paraId="1C75EE89" w14:textId="77777777" w:rsidTr="00C77D52">
        <w:tc>
          <w:tcPr>
            <w:tcW w:w="1658" w:type="pct"/>
            <w:shd w:val="clear" w:color="000000" w:fill="C6D9F1"/>
            <w:tcMar>
              <w:top w:w="80" w:type="dxa"/>
              <w:left w:w="115" w:type="dxa"/>
              <w:bottom w:w="80" w:type="dxa"/>
              <w:right w:w="115" w:type="dxa"/>
            </w:tcMar>
          </w:tcPr>
          <w:p w14:paraId="3A79625F" w14:textId="77777777" w:rsidR="00903FF6" w:rsidRPr="0059653C" w:rsidRDefault="00903FF6" w:rsidP="008D3E96">
            <w:pPr>
              <w:pStyle w:val="MuPTabelleText"/>
            </w:pPr>
            <w:r>
              <w:t>Qualitätsmanagementsystem (QMS)</w:t>
            </w:r>
          </w:p>
        </w:tc>
        <w:tc>
          <w:tcPr>
            <w:tcW w:w="3342" w:type="pct"/>
            <w:shd w:val="clear" w:color="000000" w:fill="C6D9F1"/>
            <w:tcMar>
              <w:top w:w="80" w:type="dxa"/>
              <w:left w:w="115" w:type="dxa"/>
              <w:bottom w:w="80" w:type="dxa"/>
              <w:right w:w="115" w:type="dxa"/>
            </w:tcMar>
          </w:tcPr>
          <w:p w14:paraId="5DBFA6FC" w14:textId="77777777" w:rsidR="00903FF6" w:rsidRPr="009D07C8" w:rsidRDefault="00903FF6" w:rsidP="008D3E96">
            <w:pPr>
              <w:pStyle w:val="MuPTabelleText"/>
            </w:pPr>
            <w:r w:rsidRPr="009D07C8">
              <w:t>Managementsystem, um ein pharmazeutisches Unternehmen im Hinblick auf die Qualität zu lenken und zu kontrollieren (Zitat aus ICH</w:t>
            </w:r>
            <w:r>
              <w:t xml:space="preserve"> Q10)</w:t>
            </w:r>
          </w:p>
        </w:tc>
      </w:tr>
      <w:tr w:rsidR="00903FF6" w:rsidRPr="0069469B" w14:paraId="357E5520" w14:textId="77777777" w:rsidTr="00C77D52">
        <w:tc>
          <w:tcPr>
            <w:tcW w:w="1658" w:type="pct"/>
            <w:shd w:val="clear" w:color="000000" w:fill="C6D9F1"/>
            <w:tcMar>
              <w:top w:w="80" w:type="dxa"/>
              <w:left w:w="115" w:type="dxa"/>
              <w:bottom w:w="80" w:type="dxa"/>
              <w:right w:w="115" w:type="dxa"/>
            </w:tcMar>
          </w:tcPr>
          <w:p w14:paraId="734CC134" w14:textId="77777777" w:rsidR="00903FF6" w:rsidRDefault="00903FF6" w:rsidP="008D3E96">
            <w:pPr>
              <w:pStyle w:val="MuPTabelleText"/>
            </w:pPr>
            <w:r>
              <w:t>Q-Dokument</w:t>
            </w:r>
          </w:p>
        </w:tc>
        <w:tc>
          <w:tcPr>
            <w:tcW w:w="3342" w:type="pct"/>
            <w:shd w:val="clear" w:color="000000" w:fill="C6D9F1"/>
            <w:tcMar>
              <w:top w:w="80" w:type="dxa"/>
              <w:left w:w="115" w:type="dxa"/>
              <w:bottom w:w="80" w:type="dxa"/>
              <w:right w:w="115" w:type="dxa"/>
            </w:tcMar>
          </w:tcPr>
          <w:p w14:paraId="629CD403" w14:textId="46866827" w:rsidR="00903FF6" w:rsidRPr="009D07C8" w:rsidRDefault="00903FF6" w:rsidP="008D3E96">
            <w:pPr>
              <w:pStyle w:val="MuPTabelleText"/>
            </w:pPr>
            <w:r w:rsidRPr="009D07C8">
              <w:t xml:space="preserve">Bei </w:t>
            </w:r>
            <w:r w:rsidR="0046500A">
              <w:t>NOC</w:t>
            </w:r>
            <w:r w:rsidRPr="009D07C8">
              <w:t xml:space="preserve"> Pharma GmbH werden sämtliche Vorgabedokumente als Q-Dokumente bezeichnet, sofern sie sich nicht auf ein Produkt oder dessen Ausgangsstoffe beziehen (letztere werden als „P-Dokumente“ bezeichnet, z.B. Produktspezifikationen).</w:t>
            </w:r>
          </w:p>
        </w:tc>
      </w:tr>
      <w:tr w:rsidR="00903FF6" w:rsidRPr="0069469B" w14:paraId="25BA4B9B" w14:textId="77777777" w:rsidTr="00C77D52">
        <w:tc>
          <w:tcPr>
            <w:tcW w:w="1658" w:type="pct"/>
            <w:shd w:val="clear" w:color="000000" w:fill="C6D9F1"/>
            <w:tcMar>
              <w:top w:w="80" w:type="dxa"/>
              <w:left w:w="115" w:type="dxa"/>
              <w:bottom w:w="80" w:type="dxa"/>
              <w:right w:w="115" w:type="dxa"/>
            </w:tcMar>
          </w:tcPr>
          <w:p w14:paraId="4A9484E4" w14:textId="77777777" w:rsidR="00903FF6" w:rsidRDefault="00903FF6" w:rsidP="008D3E96">
            <w:pPr>
              <w:pStyle w:val="MuPTabelleText"/>
            </w:pPr>
            <w:r>
              <w:t>Q-Prozess</w:t>
            </w:r>
          </w:p>
        </w:tc>
        <w:tc>
          <w:tcPr>
            <w:tcW w:w="3342" w:type="pct"/>
            <w:shd w:val="clear" w:color="000000" w:fill="C6D9F1"/>
            <w:tcMar>
              <w:top w:w="80" w:type="dxa"/>
              <w:left w:w="115" w:type="dxa"/>
              <w:bottom w:w="80" w:type="dxa"/>
              <w:right w:w="115" w:type="dxa"/>
            </w:tcMar>
          </w:tcPr>
          <w:p w14:paraId="3EBAF79E" w14:textId="77777777" w:rsidR="00903FF6" w:rsidRPr="009D07C8" w:rsidRDefault="00903FF6" w:rsidP="008D3E96">
            <w:pPr>
              <w:pStyle w:val="MuPTabelleText"/>
            </w:pPr>
            <w:r w:rsidRPr="00903FF6">
              <w:t xml:space="preserve">Qualitätsrelevante(r) Ablauf, Arbeitsgang oder Tätigkeit. </w:t>
            </w:r>
            <w:r w:rsidRPr="009D07C8">
              <w:t>Jeder Q-Prozess ist in einem allgemeinen (Q-Dokument) oder produktspezifischen Vorgabedokument (P-Dokument) definiert.</w:t>
            </w:r>
          </w:p>
        </w:tc>
      </w:tr>
      <w:tr w:rsidR="00903FF6" w:rsidRPr="0069469B" w14:paraId="271A584A" w14:textId="77777777" w:rsidTr="00C77D52">
        <w:tc>
          <w:tcPr>
            <w:tcW w:w="1658" w:type="pct"/>
            <w:shd w:val="clear" w:color="000000" w:fill="C6D9F1"/>
            <w:tcMar>
              <w:top w:w="80" w:type="dxa"/>
              <w:left w:w="115" w:type="dxa"/>
              <w:bottom w:w="80" w:type="dxa"/>
              <w:right w:w="115" w:type="dxa"/>
            </w:tcMar>
          </w:tcPr>
          <w:p w14:paraId="76F33FAA" w14:textId="77777777" w:rsidR="00903FF6" w:rsidRPr="00CD4CE5" w:rsidRDefault="00903FF6" w:rsidP="008D3E96">
            <w:pPr>
              <w:pStyle w:val="MuPTabelleText"/>
            </w:pPr>
            <w:r w:rsidRPr="00A239B7">
              <w:t xml:space="preserve">Quality </w:t>
            </w:r>
            <w:proofErr w:type="spellStart"/>
            <w:r w:rsidRPr="00A239B7">
              <w:t>by</w:t>
            </w:r>
            <w:proofErr w:type="spellEnd"/>
            <w:r w:rsidRPr="00A239B7">
              <w:t xml:space="preserve"> Design (</w:t>
            </w:r>
            <w:proofErr w:type="spellStart"/>
            <w:r w:rsidRPr="00A239B7">
              <w:t>QbD</w:t>
            </w:r>
            <w:proofErr w:type="spellEnd"/>
            <w:r w:rsidRPr="00A239B7">
              <w:t>)</w:t>
            </w:r>
          </w:p>
        </w:tc>
        <w:tc>
          <w:tcPr>
            <w:tcW w:w="3342" w:type="pct"/>
            <w:shd w:val="clear" w:color="000000" w:fill="C6D9F1"/>
            <w:tcMar>
              <w:top w:w="80" w:type="dxa"/>
              <w:left w:w="115" w:type="dxa"/>
              <w:bottom w:w="80" w:type="dxa"/>
              <w:right w:w="115" w:type="dxa"/>
            </w:tcMar>
          </w:tcPr>
          <w:p w14:paraId="6CDE4C19" w14:textId="77777777" w:rsidR="00903FF6" w:rsidRPr="009D07C8" w:rsidRDefault="00903FF6" w:rsidP="008D3E96">
            <w:pPr>
              <w:pStyle w:val="MuPTabelleText"/>
            </w:pPr>
            <w:r w:rsidRPr="009D07C8">
              <w:t>systematischer Entwicklungsansatz mit vordefinierten Zielen und Fokus auf dem Produkt- und Prozessverständnis sowie der Prozesskontrolle, auf der Basis von stichhaltigem Wissenschafts- und Qualitätsrisikoman</w:t>
            </w:r>
            <w:r>
              <w:t>agement</w:t>
            </w:r>
            <w:r w:rsidRPr="009D07C8">
              <w:t xml:space="preserve"> (Zitat aus ICH Q8)</w:t>
            </w:r>
          </w:p>
        </w:tc>
      </w:tr>
    </w:tbl>
    <w:p w14:paraId="57C8E1B0" w14:textId="77777777" w:rsidR="00F31749" w:rsidRDefault="00F31749" w:rsidP="00F31749">
      <w:pPr>
        <w:pStyle w:val="berschrift1"/>
        <w:numPr>
          <w:ilvl w:val="0"/>
          <w:numId w:val="0"/>
        </w:numPr>
        <w:ind w:left="851"/>
      </w:pPr>
      <w:bookmarkStart w:id="13" w:name="_Toc327430532"/>
    </w:p>
    <w:p w14:paraId="65C9F58C" w14:textId="77777777" w:rsidR="00F31749" w:rsidRDefault="00F31749">
      <w:pPr>
        <w:rPr>
          <w:rFonts w:ascii="Arial" w:hAnsi="Arial"/>
          <w:b/>
          <w:bCs/>
          <w:color w:val="002060"/>
          <w:sz w:val="28"/>
          <w:szCs w:val="28"/>
        </w:rPr>
      </w:pPr>
      <w:r>
        <w:br w:type="page"/>
      </w:r>
    </w:p>
    <w:p w14:paraId="38B9D671" w14:textId="5086FDF8" w:rsidR="00903FF6" w:rsidRDefault="00903FF6" w:rsidP="00903FF6">
      <w:pPr>
        <w:pStyle w:val="berschrift1"/>
      </w:pPr>
      <w:bookmarkStart w:id="14" w:name="_Toc459806816"/>
      <w:bookmarkStart w:id="15" w:name="_Toc462666668"/>
      <w:r>
        <w:lastRenderedPageBreak/>
        <w:t>Grundlagen, mitgeltende Unterlagen</w:t>
      </w:r>
      <w:bookmarkEnd w:id="13"/>
      <w:bookmarkEnd w:id="14"/>
      <w:bookmarkEnd w:id="15"/>
    </w:p>
    <w:p w14:paraId="4C64726F" w14:textId="77777777" w:rsidR="00903FF6" w:rsidRDefault="00903FF6" w:rsidP="003D41B5">
      <w:pPr>
        <w:pStyle w:val="berschrift2"/>
      </w:pPr>
      <w:bookmarkStart w:id="16" w:name="_Toc327430533"/>
      <w:bookmarkStart w:id="17" w:name="_Toc459806817"/>
      <w:bookmarkStart w:id="18" w:name="_Toc462666669"/>
      <w:r>
        <w:t>Grundlagen</w:t>
      </w:r>
      <w:bookmarkEnd w:id="16"/>
      <w:bookmarkEnd w:id="17"/>
      <w:bookmarkEnd w:id="18"/>
    </w:p>
    <w:p w14:paraId="4486EDCE" w14:textId="77777777" w:rsidR="00903FF6" w:rsidRPr="00A8766F" w:rsidRDefault="00903FF6" w:rsidP="00DC2D17">
      <w:pPr>
        <w:pStyle w:val="MuPBulletEbene1"/>
      </w:pPr>
      <w:r>
        <w:t>EU-GMP-</w:t>
      </w:r>
      <w:r w:rsidRPr="00A8766F">
        <w:t>Leitfaden, Teil I, Kapitel 1.1 ix, 1.2 vi + x, 1.4 iv, 4 Grundsätze, 4.32, 8, 9.3</w:t>
      </w:r>
    </w:p>
    <w:p w14:paraId="075DDDBE" w14:textId="77777777" w:rsidR="00903FF6" w:rsidRPr="00A8766F" w:rsidRDefault="00903FF6" w:rsidP="00DC2D17">
      <w:pPr>
        <w:pStyle w:val="MuPBulletEbene1"/>
      </w:pPr>
      <w:r w:rsidRPr="00A8766F">
        <w:t>EU-GMP-Leitfaden, Teil II, Kapitel 2.16, 2.4.4, 2.61</w:t>
      </w:r>
    </w:p>
    <w:p w14:paraId="371076B3" w14:textId="77777777" w:rsidR="00903FF6" w:rsidRPr="007D3932" w:rsidRDefault="00903FF6" w:rsidP="00DC2D17">
      <w:pPr>
        <w:pStyle w:val="MuPBulletEbene1"/>
      </w:pPr>
      <w:r w:rsidRPr="00A8766F">
        <w:t>EU-GMP-Leitfaden</w:t>
      </w:r>
      <w:r w:rsidRPr="007D3932">
        <w:t>, Teil III, ICH Q</w:t>
      </w:r>
      <w:r>
        <w:t>10</w:t>
      </w:r>
    </w:p>
    <w:p w14:paraId="0DA67F1B" w14:textId="77777777" w:rsidR="00903FF6" w:rsidRDefault="00903FF6" w:rsidP="003D41B5">
      <w:pPr>
        <w:pStyle w:val="berschrift2"/>
      </w:pPr>
      <w:bookmarkStart w:id="19" w:name="_Toc327430534"/>
      <w:bookmarkStart w:id="20" w:name="_Toc459806818"/>
      <w:bookmarkStart w:id="21" w:name="_Toc462666670"/>
      <w:r>
        <w:t>Mitgeltende Unterlagen</w:t>
      </w:r>
      <w:bookmarkEnd w:id="19"/>
      <w:bookmarkEnd w:id="20"/>
      <w:bookmarkEnd w:id="21"/>
    </w:p>
    <w:p w14:paraId="4766ECA0" w14:textId="77777777" w:rsidR="00903FF6" w:rsidRPr="00A8766F" w:rsidRDefault="00903FF6" w:rsidP="00DC2D17">
      <w:pPr>
        <w:pStyle w:val="MuPBulletEbene1"/>
      </w:pPr>
      <w:r>
        <w:t xml:space="preserve">SOP-101 </w:t>
      </w:r>
      <w:r w:rsidRPr="00A8766F">
        <w:t>Überprüfung der Chargendokumentation und Marktfreigabe</w:t>
      </w:r>
    </w:p>
    <w:p w14:paraId="52908A58" w14:textId="77777777" w:rsidR="00903FF6" w:rsidRPr="00A8766F" w:rsidRDefault="00903FF6" w:rsidP="00DC2D17">
      <w:pPr>
        <w:pStyle w:val="MuPBulletEbene1"/>
      </w:pPr>
      <w:r w:rsidRPr="00A8766F">
        <w:t>SOP-102 Lieferantenqualifizierung</w:t>
      </w:r>
    </w:p>
    <w:p w14:paraId="0E18321B" w14:textId="77777777" w:rsidR="00903FF6" w:rsidRPr="00A8766F" w:rsidRDefault="00903FF6" w:rsidP="00DC2D17">
      <w:pPr>
        <w:pStyle w:val="MuPBulletEbene1"/>
      </w:pPr>
      <w:r w:rsidRPr="00A8766F">
        <w:t>SOP-103 Qualitätsrisikomanagement</w:t>
      </w:r>
    </w:p>
    <w:p w14:paraId="5146EB02" w14:textId="77777777" w:rsidR="00903FF6" w:rsidRPr="00A8766F" w:rsidRDefault="00903FF6" w:rsidP="00DC2D17">
      <w:pPr>
        <w:pStyle w:val="MuPBulletEbene1"/>
      </w:pPr>
      <w:r w:rsidRPr="00A8766F">
        <w:t>SOP-104 Umgang mit Abweichungen und Änderungen</w:t>
      </w:r>
    </w:p>
    <w:p w14:paraId="28B28438" w14:textId="77777777" w:rsidR="00903FF6" w:rsidRPr="00A8766F" w:rsidRDefault="00903FF6" w:rsidP="00DC2D17">
      <w:pPr>
        <w:pStyle w:val="MuPBulletEbene1"/>
      </w:pPr>
      <w:r w:rsidRPr="00A8766F">
        <w:t>SOP-105 Maßnahmen zu Fehlerkorrektur und Vorbeugung (CAPA)</w:t>
      </w:r>
    </w:p>
    <w:p w14:paraId="63871FAC" w14:textId="77777777" w:rsidR="00903FF6" w:rsidRPr="00A8766F" w:rsidRDefault="00903FF6" w:rsidP="00DC2D17">
      <w:pPr>
        <w:pStyle w:val="MuPBulletEbene1"/>
      </w:pPr>
      <w:r w:rsidRPr="00A8766F">
        <w:t>SOP-106 Audits und Selbstinspektionen</w:t>
      </w:r>
    </w:p>
    <w:p w14:paraId="51D706B0" w14:textId="0FA1C290" w:rsidR="00903FF6" w:rsidRPr="00A8766F" w:rsidRDefault="00903FF6" w:rsidP="00DC2D17">
      <w:pPr>
        <w:pStyle w:val="MuPBulletEbene1"/>
      </w:pPr>
      <w:r w:rsidRPr="00A8766F">
        <w:t xml:space="preserve">SOP-107 </w:t>
      </w:r>
      <w:r w:rsidR="00614CB7">
        <w:t>Herstellung und Analytik im Auftrag – Verträge und Management</w:t>
      </w:r>
    </w:p>
    <w:p w14:paraId="41287BC8" w14:textId="77777777" w:rsidR="00903FF6" w:rsidRPr="00A8766F" w:rsidRDefault="00903FF6" w:rsidP="00DC2D17">
      <w:pPr>
        <w:pStyle w:val="MuPBulletEbene1"/>
      </w:pPr>
      <w:r w:rsidRPr="00A8766F">
        <w:t xml:space="preserve">SOP-108 </w:t>
      </w:r>
      <w:proofErr w:type="spellStart"/>
      <w:r w:rsidRPr="00A8766F">
        <w:t>Product</w:t>
      </w:r>
      <w:proofErr w:type="spellEnd"/>
      <w:r w:rsidRPr="00A8766F">
        <w:t xml:space="preserve"> Quality Review</w:t>
      </w:r>
    </w:p>
    <w:p w14:paraId="49218C6F" w14:textId="14707CF6" w:rsidR="00903FF6" w:rsidRPr="00A8766F" w:rsidRDefault="00903FF6" w:rsidP="00DC2D17">
      <w:pPr>
        <w:pStyle w:val="MuPBulletEbene1"/>
      </w:pPr>
      <w:r w:rsidRPr="00A8766F">
        <w:t>SOP-109 B</w:t>
      </w:r>
      <w:r w:rsidR="00CA2F59">
        <w:t>eanstandungen (</w:t>
      </w:r>
      <w:proofErr w:type="spellStart"/>
      <w:r w:rsidR="00CA2F59">
        <w:t>Complaints</w:t>
      </w:r>
      <w:proofErr w:type="spellEnd"/>
      <w:r w:rsidR="00CA2F59">
        <w:t>)</w:t>
      </w:r>
    </w:p>
    <w:p w14:paraId="271563EE" w14:textId="77777777" w:rsidR="00903FF6" w:rsidRPr="00A8766F" w:rsidRDefault="00903FF6" w:rsidP="00DC2D17">
      <w:pPr>
        <w:pStyle w:val="MuPBulletEbene1"/>
      </w:pPr>
      <w:r w:rsidRPr="00A8766F">
        <w:t>SOP-110 Produktrückruf (Alarmplan)</w:t>
      </w:r>
    </w:p>
    <w:p w14:paraId="7AA7609F" w14:textId="77777777" w:rsidR="00903FF6" w:rsidRPr="00A8766F" w:rsidRDefault="00903FF6" w:rsidP="00DC2D17">
      <w:pPr>
        <w:pStyle w:val="MuPBulletEbene1"/>
      </w:pPr>
      <w:r w:rsidRPr="00A8766F">
        <w:t>SOP-202 Umgang mit OOS-Resultaten</w:t>
      </w:r>
    </w:p>
    <w:p w14:paraId="0232B8B0" w14:textId="77777777" w:rsidR="00903FF6" w:rsidRPr="00A8766F" w:rsidRDefault="00903FF6" w:rsidP="00DC2D17">
      <w:pPr>
        <w:pStyle w:val="MuPBulletEbene1"/>
      </w:pPr>
      <w:r w:rsidRPr="00A8766F">
        <w:t>SOP-301 Qualifizierung von Mitarbeitern</w:t>
      </w:r>
    </w:p>
    <w:p w14:paraId="6EE3F467" w14:textId="597F0B98" w:rsidR="00903FF6" w:rsidRDefault="00903FF6" w:rsidP="007423AE">
      <w:pPr>
        <w:pStyle w:val="MuPBulletEbene1"/>
      </w:pPr>
      <w:r w:rsidRPr="00A8766F">
        <w:t xml:space="preserve">SOP-404_A4 </w:t>
      </w:r>
      <w:r w:rsidR="007423AE" w:rsidRPr="007423AE">
        <w:t>Zu archivierende GMP-relevante Dokumente und Aufzeichnungen und ihre Archivierungsstandorte (Inventar)</w:t>
      </w:r>
    </w:p>
    <w:p w14:paraId="3A2403AA" w14:textId="77777777" w:rsidR="00903FF6" w:rsidRDefault="00903FF6" w:rsidP="003D3FC2">
      <w:pPr>
        <w:pStyle w:val="MuPKommentar"/>
      </w:pPr>
      <w:r w:rsidRPr="00246272">
        <w:t>D</w:t>
      </w:r>
      <w:r>
        <w:t xml:space="preserve">a </w:t>
      </w:r>
      <w:r w:rsidRPr="00E2536F">
        <w:rPr>
          <w:rStyle w:val="Hervorhebung0"/>
        </w:rPr>
        <w:t>sämtliche</w:t>
      </w:r>
      <w:r>
        <w:t xml:space="preserve"> SOPs Bestandteile des dokumentierten Qualitätsmanagementsystems sind, wie unter Punkt 6.3.1 dieser SOP erläutert, könnte man an dieser Stelle eine komplette Liste aller SOPs einfügen</w:t>
      </w:r>
      <w:r w:rsidRPr="00246272">
        <w:t>.</w:t>
      </w:r>
      <w:r>
        <w:t xml:space="preserve"> Da das wenig Nutzen für den SOP-Benutzer hat, wurden stattdessen nur diejenigen SOPs aufgelistet, die im Hauptteil dieser SOP referenziert wurden.</w:t>
      </w:r>
    </w:p>
    <w:p w14:paraId="12AD5F10" w14:textId="77777777" w:rsidR="00903FF6" w:rsidRDefault="00903FF6" w:rsidP="00903FF6">
      <w:pPr>
        <w:pStyle w:val="berschrift1"/>
      </w:pPr>
      <w:bookmarkStart w:id="22" w:name="_Toc327430535"/>
      <w:bookmarkStart w:id="23" w:name="_Toc459806819"/>
      <w:bookmarkStart w:id="24" w:name="_Toc462666671"/>
      <w:r>
        <w:t>Arbeitsablauf und Verantwortlichkeiten</w:t>
      </w:r>
      <w:bookmarkEnd w:id="22"/>
      <w:bookmarkEnd w:id="23"/>
      <w:bookmarkEnd w:id="24"/>
    </w:p>
    <w:p w14:paraId="2024952C" w14:textId="0215EBA7" w:rsidR="00903FF6" w:rsidRDefault="00903FF6" w:rsidP="003D41B5">
      <w:pPr>
        <w:pStyle w:val="berschrift2"/>
      </w:pPr>
      <w:bookmarkStart w:id="25" w:name="_Toc327430536"/>
      <w:bookmarkStart w:id="26" w:name="_Toc459806820"/>
      <w:bookmarkStart w:id="27" w:name="_Toc462666672"/>
      <w:bookmarkStart w:id="28" w:name="RTF5f546f633236363731313933"/>
      <w:r>
        <w:t>Ziele</w:t>
      </w:r>
      <w:r w:rsidR="00532F3E">
        <w:fldChar w:fldCharType="begin"/>
      </w:r>
      <w:r w:rsidR="00532F3E">
        <w:instrText xml:space="preserve"> XE "</w:instrText>
      </w:r>
      <w:r w:rsidR="00532F3E" w:rsidRPr="00C54225">
        <w:instrText>Qualitätsmanagement:Ziele</w:instrText>
      </w:r>
      <w:r w:rsidR="00532F3E">
        <w:instrText xml:space="preserve">" </w:instrText>
      </w:r>
      <w:r w:rsidR="00532F3E">
        <w:fldChar w:fldCharType="end"/>
      </w:r>
      <w:r>
        <w:t xml:space="preserve"> des Qualitätsmanagements</w:t>
      </w:r>
      <w:bookmarkEnd w:id="25"/>
      <w:bookmarkEnd w:id="26"/>
      <w:bookmarkEnd w:id="27"/>
    </w:p>
    <w:p w14:paraId="367B80D7" w14:textId="59C0F1E8" w:rsidR="00903FF6" w:rsidRPr="00246272" w:rsidRDefault="00903FF6" w:rsidP="008D3E96">
      <w:pPr>
        <w:pStyle w:val="MuPText"/>
      </w:pPr>
      <w:r w:rsidRPr="00246272">
        <w:t>Die drei Hauptziele des Qualitätsmanagement</w:t>
      </w:r>
      <w:r>
        <w:t>s</w:t>
      </w:r>
      <w:r w:rsidRPr="00246272">
        <w:t xml:space="preserve"> </w:t>
      </w:r>
      <w:r>
        <w:t>bei</w:t>
      </w:r>
      <w:r w:rsidR="0046500A">
        <w:t xml:space="preserve"> NOC</w:t>
      </w:r>
      <w:r w:rsidRPr="00F454EF">
        <w:t xml:space="preserve"> Pharma GmbH</w:t>
      </w:r>
      <w:r w:rsidRPr="00246272">
        <w:t xml:space="preserve"> sind:</w:t>
      </w:r>
    </w:p>
    <w:p w14:paraId="3B0A995D" w14:textId="77777777" w:rsidR="00903FF6" w:rsidRPr="00A8766F" w:rsidRDefault="00903FF6" w:rsidP="00DC2D17">
      <w:pPr>
        <w:pStyle w:val="MuPBulletEbene1"/>
      </w:pPr>
      <w:r w:rsidRPr="00A8766F">
        <w:t>qualitativ hochwertige Produkte, die die Bedürfnisse von Patienten, Ärzten, Zulassungsbehörden sowie internen und externen Kunden erfüllen</w:t>
      </w:r>
    </w:p>
    <w:p w14:paraId="20AA55C9" w14:textId="77777777" w:rsidR="00903FF6" w:rsidRPr="00A8766F" w:rsidRDefault="00903FF6" w:rsidP="00DC2D17">
      <w:pPr>
        <w:pStyle w:val="MuPBulletEbene1"/>
      </w:pPr>
      <w:r w:rsidRPr="00A8766F">
        <w:t>einen „beherrschten Zustand“ (</w:t>
      </w:r>
      <w:r w:rsidRPr="00E2536F">
        <w:rPr>
          <w:rStyle w:val="Hervorhebung0"/>
        </w:rPr>
        <w:t xml:space="preserve">State </w:t>
      </w:r>
      <w:proofErr w:type="spellStart"/>
      <w:r w:rsidRPr="00E2536F">
        <w:rPr>
          <w:rStyle w:val="Hervorhebung0"/>
        </w:rPr>
        <w:t>of</w:t>
      </w:r>
      <w:proofErr w:type="spellEnd"/>
      <w:r w:rsidRPr="00E2536F">
        <w:rPr>
          <w:rStyle w:val="Hervorhebung0"/>
        </w:rPr>
        <w:t xml:space="preserve"> Control</w:t>
      </w:r>
      <w:r w:rsidRPr="00A8766F">
        <w:t xml:space="preserve">) zu erreichen und aufrechtzuerhalten </w:t>
      </w:r>
    </w:p>
    <w:p w14:paraId="41A9C10F" w14:textId="77777777" w:rsidR="00903FF6" w:rsidRPr="00246272" w:rsidRDefault="00903FF6" w:rsidP="00DC2D17">
      <w:pPr>
        <w:pStyle w:val="MuPBulletEbene1"/>
      </w:pPr>
      <w:r w:rsidRPr="00A8766F">
        <w:t>kontinuierliche</w:t>
      </w:r>
      <w:r w:rsidRPr="00246272">
        <w:t xml:space="preserve"> Verbesserung </w:t>
      </w:r>
      <w:r>
        <w:t xml:space="preserve">zu </w:t>
      </w:r>
      <w:r w:rsidRPr="00246272">
        <w:t>erleichtern</w:t>
      </w:r>
    </w:p>
    <w:p w14:paraId="28602967" w14:textId="77777777" w:rsidR="00903FF6" w:rsidRPr="00246272" w:rsidRDefault="00903FF6" w:rsidP="003D3FC2">
      <w:pPr>
        <w:pStyle w:val="MuPKommentar"/>
      </w:pPr>
      <w:r w:rsidRPr="00246272">
        <w:t>D</w:t>
      </w:r>
      <w:r>
        <w:t xml:space="preserve">ie hier </w:t>
      </w:r>
      <w:r w:rsidRPr="00026E29">
        <w:t>genannten</w:t>
      </w:r>
      <w:r>
        <w:t xml:space="preserve"> Ziele</w:t>
      </w:r>
      <w:r w:rsidRPr="00246272">
        <w:t xml:space="preserve"> sind </w:t>
      </w:r>
      <w:r>
        <w:t xml:space="preserve">der Leitlinie </w:t>
      </w:r>
      <w:r w:rsidRPr="00246272">
        <w:t xml:space="preserve">ICH Q10 </w:t>
      </w:r>
      <w:r>
        <w:t>entnommen</w:t>
      </w:r>
      <w:r w:rsidRPr="00246272">
        <w:t>.</w:t>
      </w:r>
    </w:p>
    <w:p w14:paraId="0C211CCD" w14:textId="553432CC" w:rsidR="00903FF6" w:rsidRDefault="00903FF6" w:rsidP="003D41B5">
      <w:pPr>
        <w:pStyle w:val="berschrift2"/>
      </w:pPr>
      <w:bookmarkStart w:id="29" w:name="_Toc327430537"/>
      <w:bookmarkStart w:id="30" w:name="_Toc459806821"/>
      <w:bookmarkStart w:id="31" w:name="_Toc462666673"/>
      <w:r>
        <w:t>Die sechs Grund</w:t>
      </w:r>
      <w:bookmarkEnd w:id="28"/>
      <w:r>
        <w:t>sätze</w:t>
      </w:r>
      <w:r w:rsidR="00532F3E">
        <w:fldChar w:fldCharType="begin"/>
      </w:r>
      <w:r w:rsidR="00532F3E">
        <w:instrText xml:space="preserve"> XE "</w:instrText>
      </w:r>
      <w:r w:rsidR="00532F3E" w:rsidRPr="00543B8D">
        <w:instrText>Qualitätsmanagement:Grundsätze</w:instrText>
      </w:r>
      <w:r w:rsidR="00532F3E">
        <w:instrText xml:space="preserve">" </w:instrText>
      </w:r>
      <w:r w:rsidR="00532F3E">
        <w:fldChar w:fldCharType="end"/>
      </w:r>
      <w:r>
        <w:t xml:space="preserve"> des Qualitätsmanagements</w:t>
      </w:r>
      <w:bookmarkEnd w:id="29"/>
      <w:bookmarkEnd w:id="30"/>
      <w:bookmarkEnd w:id="31"/>
    </w:p>
    <w:p w14:paraId="6D5AA9C7" w14:textId="1E665FD0" w:rsidR="00903FF6" w:rsidRDefault="00903FF6" w:rsidP="00BB2F8C">
      <w:pPr>
        <w:pStyle w:val="1MuPZahlEbene"/>
        <w:tabs>
          <w:tab w:val="left" w:pos="8505"/>
        </w:tabs>
        <w:ind w:right="-1"/>
      </w:pPr>
      <w:r w:rsidRPr="00E2536F">
        <w:rPr>
          <w:rStyle w:val="Hervorhebung0"/>
        </w:rPr>
        <w:t>Qualitätsmanagement</w:t>
      </w:r>
      <w:r>
        <w:t xml:space="preserve"> bedeutet bei</w:t>
      </w:r>
      <w:r w:rsidRPr="00697511">
        <w:t xml:space="preserve"> </w:t>
      </w:r>
      <w:r w:rsidR="0046500A">
        <w:t>NOC</w:t>
      </w:r>
      <w:r w:rsidRPr="00F454EF">
        <w:t xml:space="preserve"> Pharma GmbH</w:t>
      </w:r>
      <w:r w:rsidR="00DC2D17">
        <w:t xml:space="preserve">: </w:t>
      </w:r>
      <w:r>
        <w:t xml:space="preserve">„Qualität“ ist immer das Ergebnis </w:t>
      </w:r>
      <w:r w:rsidRPr="00E2536F">
        <w:rPr>
          <w:rStyle w:val="Hervorhebung0"/>
        </w:rPr>
        <w:t>sorgfältig geplanter Handlungen</w:t>
      </w:r>
      <w:r>
        <w:t>. Zufall, Beliebigkeit und Ungenauigkeit sind Feinde der Qualität und daher fehl am Platze.</w:t>
      </w:r>
    </w:p>
    <w:p w14:paraId="4A30382B" w14:textId="77777777" w:rsidR="00903FF6" w:rsidRDefault="00903FF6" w:rsidP="00BB2F8C">
      <w:pPr>
        <w:pStyle w:val="1MuPZahlEbene"/>
        <w:tabs>
          <w:tab w:val="left" w:pos="8505"/>
        </w:tabs>
        <w:ind w:right="-1"/>
      </w:pPr>
      <w:r>
        <w:t>Für jeden qualitätsrelevanten Arbeitsablauf gibt es eine aktuelle Vorschrift, die das geplante und genehmigte Vorgehen in einem für den Anwender verständlichen Detaillierungsgrad beschreibt und von jedermann streng einzuhalten ist.</w:t>
      </w:r>
    </w:p>
    <w:p w14:paraId="36E7B3A5" w14:textId="77777777" w:rsidR="00903FF6" w:rsidRDefault="00903FF6" w:rsidP="00BB2F8C">
      <w:pPr>
        <w:pStyle w:val="1MuPZahlEbene"/>
        <w:tabs>
          <w:tab w:val="left" w:pos="8505"/>
        </w:tabs>
        <w:ind w:right="-1"/>
      </w:pPr>
      <w:r>
        <w:lastRenderedPageBreak/>
        <w:t>Für die Planung von Arbeitsabläufen und für das Festlegen von Folgemaßnahmen</w:t>
      </w:r>
      <w:r w:rsidRPr="006E69E7">
        <w:t xml:space="preserve"> </w:t>
      </w:r>
      <w:r>
        <w:t xml:space="preserve">gilt: </w:t>
      </w:r>
      <w:r w:rsidRPr="00E2536F">
        <w:rPr>
          <w:rStyle w:val="Hervorhebung0"/>
        </w:rPr>
        <w:t>Die einfachste Lösung ist die Beste</w:t>
      </w:r>
      <w:r>
        <w:t xml:space="preserve">! In diesem Sinne soll „Optimierung“ von Abläufen und Prozessen immer </w:t>
      </w:r>
      <w:r w:rsidRPr="00E2536F">
        <w:rPr>
          <w:rStyle w:val="Hervorhebung0"/>
        </w:rPr>
        <w:t>Vereinfachung</w:t>
      </w:r>
      <w:r w:rsidRPr="00097D6D">
        <w:rPr>
          <w:i/>
        </w:rPr>
        <w:t xml:space="preserve"> </w:t>
      </w:r>
      <w:r>
        <w:t>zum Ziel haben.</w:t>
      </w:r>
    </w:p>
    <w:p w14:paraId="71E39B9A" w14:textId="77777777" w:rsidR="00903FF6" w:rsidRPr="00351E5A" w:rsidRDefault="00903FF6" w:rsidP="003D3FC2">
      <w:pPr>
        <w:pStyle w:val="MuPKommentar"/>
      </w:pPr>
      <w:r w:rsidRPr="00351E5A">
        <w:t>Komplizierte</w:t>
      </w:r>
      <w:r>
        <w:t>, unübersichtliche</w:t>
      </w:r>
      <w:r w:rsidRPr="00351E5A">
        <w:t xml:space="preserve"> Arbeitsabläufe sind eine mehrfache Gefahr für die Qualität: Einerseits kann es leicht unbemerkt zu Fehlern kommen und andererseits fordern </w:t>
      </w:r>
      <w:r>
        <w:t>sie geradezu zu „Abkürzungen“ (</w:t>
      </w:r>
      <w:proofErr w:type="spellStart"/>
      <w:r w:rsidRPr="00E2536F">
        <w:rPr>
          <w:rStyle w:val="Hervorhebung0"/>
        </w:rPr>
        <w:t>work-arounds</w:t>
      </w:r>
      <w:proofErr w:type="spellEnd"/>
      <w:r w:rsidRPr="00351E5A">
        <w:t>) heraus.</w:t>
      </w:r>
      <w:r>
        <w:t xml:space="preserve"> Leider erlebt man in der betrieblichen Praxis häufig historisch gewachsene Prozesse, die durch immer neu hinzugekommene Ergänzungen sehr sperrig geworden sind</w:t>
      </w:r>
      <w:r w:rsidRPr="00867396">
        <w:t xml:space="preserve"> </w:t>
      </w:r>
      <w:r>
        <w:t>und daher bei der täglichen Arbeit unpraktisch und hinderlich sind. Hier kann eine grundsätzliche Überarbeitung und Vereinfachung der Abläufe einerseits die Compliance der Mitarbeiter enorm verbessern und andererseits die Fehleranfälligkeit der Abläufe drastisch reduzieren.</w:t>
      </w:r>
    </w:p>
    <w:p w14:paraId="43D55AE8" w14:textId="77777777" w:rsidR="00903FF6" w:rsidRPr="0055383E" w:rsidRDefault="00903FF6" w:rsidP="00BB2F8C">
      <w:pPr>
        <w:pStyle w:val="1MuPZahlEbene"/>
        <w:ind w:right="-1"/>
      </w:pPr>
      <w:r>
        <w:t xml:space="preserve">Sofern ein Arbeitsablauf nicht wie geplant und vorgeschrieben ausgeführt werden konnte, dann </w:t>
      </w:r>
      <w:r w:rsidRPr="0055383E">
        <w:t xml:space="preserve">muss der – vom Bearbeiter wahrheitsgetreu protokollierte </w:t>
      </w:r>
      <w:r>
        <w:t>–</w:t>
      </w:r>
      <w:r w:rsidRPr="0055383E">
        <w:t xml:space="preserve"> Ist-Zustand von dazu benannten Personen hinsichtlich der Qualität beurteilt werden.</w:t>
      </w:r>
    </w:p>
    <w:p w14:paraId="6B0D48C6" w14:textId="77777777" w:rsidR="00903FF6" w:rsidRPr="0055383E" w:rsidRDefault="00903FF6" w:rsidP="00BB2F8C">
      <w:pPr>
        <w:pStyle w:val="1MuPZahlEbene"/>
        <w:ind w:right="-1"/>
      </w:pPr>
      <w:r w:rsidRPr="0055383E">
        <w:t>Sämtliche Ist-Daten – d.h. erwartete, unerwartete, erwünschte und unerwünschte</w:t>
      </w:r>
      <w:r>
        <w:t xml:space="preserve"> –</w:t>
      </w:r>
      <w:r w:rsidRPr="0055383E">
        <w:t xml:space="preserve"> dienen nicht nur als Basis für Qualitätsentscheidungen (z.B. im Rahmen von Chargenfreigaben, Stabilitätsaussagen oder im CAPA-Prozess)</w:t>
      </w:r>
      <w:r>
        <w:t>,</w:t>
      </w:r>
      <w:r w:rsidRPr="0055383E">
        <w:t xml:space="preserve"> sondern fließen zusätzlich in verschiedene</w:t>
      </w:r>
      <w:r>
        <w:t xml:space="preserve"> </w:t>
      </w:r>
      <w:r w:rsidRPr="0055383E">
        <w:t xml:space="preserve"> Review-Maßnahmen ein. Diese haben zum Ziel, Prozesse und Strukturen bei Maas &amp; </w:t>
      </w:r>
      <w:proofErr w:type="spellStart"/>
      <w:r w:rsidRPr="0055383E">
        <w:t>Peither</w:t>
      </w:r>
      <w:proofErr w:type="spellEnd"/>
      <w:r w:rsidRPr="0055383E">
        <w:t xml:space="preserve"> Pharma GmbH ständig zu optimieren.</w:t>
      </w:r>
    </w:p>
    <w:p w14:paraId="77ADD39B" w14:textId="77777777" w:rsidR="00903FF6" w:rsidRPr="0055383E" w:rsidRDefault="00903FF6" w:rsidP="00BB2F8C">
      <w:pPr>
        <w:pStyle w:val="1MuPZahlEbene"/>
        <w:ind w:right="-1"/>
      </w:pPr>
      <w:r w:rsidRPr="0055383E">
        <w:t xml:space="preserve">Qualitätsmanagement verbietet Kreativität und Spontanität bei </w:t>
      </w:r>
      <w:r w:rsidRPr="00E2536F">
        <w:rPr>
          <w:rStyle w:val="Hervorhebung0"/>
        </w:rPr>
        <w:t>Routineprozessen</w:t>
      </w:r>
      <w:r w:rsidRPr="0055383E">
        <w:t xml:space="preserve">. Ausdrücklich erwünscht sind sie jedoch beispielsweise bei Fehlerbehebung, Ursachenanalysen, Verbesserungsmaßnahmen und in der Entwicklung neuer Produkte und Prozesse, sofern </w:t>
      </w:r>
      <w:r>
        <w:t xml:space="preserve">alle Ist-Daten und </w:t>
      </w:r>
      <w:r w:rsidRPr="0055383E">
        <w:t>Ergebnisse nachvollziehbar dokumentiert werden.</w:t>
      </w:r>
    </w:p>
    <w:p w14:paraId="629BCEED" w14:textId="4CC5B14B" w:rsidR="00903FF6" w:rsidRDefault="00903FF6" w:rsidP="00532F3E">
      <w:pPr>
        <w:pStyle w:val="berschrift2"/>
      </w:pPr>
      <w:bookmarkStart w:id="32" w:name="_Toc327430538"/>
      <w:bookmarkStart w:id="33" w:name="_Toc459806822"/>
      <w:bookmarkStart w:id="34" w:name="_Toc462666674"/>
      <w:r>
        <w:t>Qualitätsmanagementsyste</w:t>
      </w:r>
      <w:bookmarkEnd w:id="32"/>
      <w:bookmarkEnd w:id="33"/>
      <w:bookmarkEnd w:id="34"/>
      <w:r w:rsidR="00532F3E">
        <w:t>m</w:t>
      </w:r>
      <w:r w:rsidR="00532F3E">
        <w:fldChar w:fldCharType="begin"/>
      </w:r>
      <w:r w:rsidR="00532F3E">
        <w:instrText xml:space="preserve"> XE "</w:instrText>
      </w:r>
      <w:r w:rsidR="00532F3E" w:rsidRPr="001173EE">
        <w:instrText>Qualitätsmanagement:System</w:instrText>
      </w:r>
      <w:r w:rsidR="00532F3E">
        <w:instrText xml:space="preserve">" </w:instrText>
      </w:r>
      <w:r w:rsidR="00532F3E">
        <w:fldChar w:fldCharType="end"/>
      </w:r>
    </w:p>
    <w:p w14:paraId="0E5E506A" w14:textId="77777777" w:rsidR="00903FF6" w:rsidRDefault="00903FF6" w:rsidP="003D3FC2">
      <w:pPr>
        <w:pStyle w:val="MuPKommentar"/>
      </w:pPr>
      <w:r>
        <w:t>Es gibt sehr viele verschiedene Möglichkeiten, ein QMS für ein pharmazeutisches Unternehmen zu gestalten. Es würde den Rahmen dieser Muster-SOP sprengen, zahlreiche Varianten und Alternativen aufzuzeigen. Die Leitlinie ICH Q10 im EU-GMP-Leitfaden, Teil III, gibt entsprechende Anregungen.</w:t>
      </w:r>
    </w:p>
    <w:p w14:paraId="533F9EB7" w14:textId="507088E0" w:rsidR="00903FF6" w:rsidRDefault="00903FF6" w:rsidP="003D3FC2">
      <w:pPr>
        <w:pStyle w:val="MuPKommentar"/>
      </w:pPr>
      <w:r>
        <w:t xml:space="preserve">Das hier dargestellte, sehr einfache QMS für die virtuelle Firma </w:t>
      </w:r>
      <w:r w:rsidR="0046500A">
        <w:t>NOC</w:t>
      </w:r>
      <w:r>
        <w:t xml:space="preserve"> Pharma GmbH beruht auf der ständig wiederkehrenden Abfolge von „Planen“ und „Handeln“:</w:t>
      </w:r>
    </w:p>
    <w:p w14:paraId="4AB8B2C3" w14:textId="77777777" w:rsidR="00903FF6" w:rsidRDefault="00903FF6" w:rsidP="00B5119C">
      <w:pPr>
        <w:pStyle w:val="MuPKommentar"/>
        <w:numPr>
          <w:ilvl w:val="0"/>
          <w:numId w:val="9"/>
        </w:numPr>
      </w:pPr>
      <w:r>
        <w:t xml:space="preserve">Planen: </w:t>
      </w:r>
      <w:r w:rsidRPr="00E2536F">
        <w:rPr>
          <w:rStyle w:val="Hervorhebung0"/>
        </w:rPr>
        <w:t>Vor</w:t>
      </w:r>
      <w:r>
        <w:t xml:space="preserve"> Ausführung jeder Arbeit muss ein genehmigtes Vorgabedokument vorliegen; </w:t>
      </w:r>
      <w:r>
        <w:rPr>
          <w:i/>
        </w:rPr>
        <w:t>nach</w:t>
      </w:r>
      <w:r>
        <w:t xml:space="preserve"> Ausführung jeder Arbeit werden die Ist-Daten ausgewertet und zur Lenkung der Folgeaktionen genutzt.</w:t>
      </w:r>
    </w:p>
    <w:p w14:paraId="2AAECC57" w14:textId="77777777" w:rsidR="00903FF6" w:rsidRPr="004D2639" w:rsidRDefault="00903FF6" w:rsidP="00B5119C">
      <w:pPr>
        <w:pStyle w:val="MuPKommentar"/>
        <w:numPr>
          <w:ilvl w:val="0"/>
          <w:numId w:val="9"/>
        </w:numPr>
      </w:pPr>
      <w:r>
        <w:t xml:space="preserve">Handeln: </w:t>
      </w:r>
      <w:r w:rsidRPr="00E2536F">
        <w:rPr>
          <w:rStyle w:val="Hervorhebung0"/>
        </w:rPr>
        <w:t>Jede</w:t>
      </w:r>
      <w:r>
        <w:t xml:space="preserve"> Aktion – einschließlich Mess-, Kontroll- und Auswertungsmaßnahmen – erfolgt strikt nach Plan (d.h. Vorgabedokument) und wird vollständig dokumentiert. Diese Ergebnisse aus dem „realen Leben“ (einschließlich Abweichungen!) sind notwendige Voraussetzung für eine realistische Planung nachfolgender Schritte.</w:t>
      </w:r>
    </w:p>
    <w:p w14:paraId="0EE1F5DB" w14:textId="77777777" w:rsidR="00903FF6" w:rsidRDefault="00903FF6" w:rsidP="008D3E96">
      <w:pPr>
        <w:pStyle w:val="MuPText"/>
      </w:pPr>
      <w:r>
        <w:t>Sämtliche qualitätsrelevanten Abläufe und Arbeitsgänge sind in gelenkten Dokumenten schriftlich festgelegt:</w:t>
      </w:r>
    </w:p>
    <w:p w14:paraId="0DA19AA5" w14:textId="77777777" w:rsidR="00903FF6" w:rsidRDefault="00903FF6" w:rsidP="00DC2D17">
      <w:pPr>
        <w:pStyle w:val="MuPBulletEbene1"/>
      </w:pPr>
      <w:r w:rsidRPr="00E2536F">
        <w:rPr>
          <w:rStyle w:val="Fett"/>
        </w:rPr>
        <w:t>P-Dokumente</w:t>
      </w:r>
      <w:r>
        <w:t xml:space="preserve">: produktspezifische Vorgaben, wie z.B. Herstellungsanweisungen, Analysenvorschriften oder Produktspezifikationen. Diese befinden sich bei Handelsware in der </w:t>
      </w:r>
      <w:r w:rsidRPr="00A8766F">
        <w:t>Produktdatenbank</w:t>
      </w:r>
      <w:r>
        <w:t xml:space="preserve"> bzw. bei klinischen Prüfmustern </w:t>
      </w:r>
      <w:r w:rsidRPr="00026E29">
        <w:t>im</w:t>
      </w:r>
      <w:r>
        <w:t xml:space="preserve"> </w:t>
      </w:r>
      <w:proofErr w:type="spellStart"/>
      <w:r>
        <w:t>Product</w:t>
      </w:r>
      <w:proofErr w:type="spellEnd"/>
      <w:r>
        <w:t xml:space="preserve"> </w:t>
      </w:r>
      <w:proofErr w:type="spellStart"/>
      <w:r>
        <w:t>Specification</w:t>
      </w:r>
      <w:proofErr w:type="spellEnd"/>
      <w:r>
        <w:t xml:space="preserve"> File. </w:t>
      </w:r>
    </w:p>
    <w:p w14:paraId="0BB65561" w14:textId="35AF6450" w:rsidR="00903FF6" w:rsidRDefault="00903FF6" w:rsidP="003D3FC2">
      <w:pPr>
        <w:pStyle w:val="MuPKommentar"/>
      </w:pPr>
      <w:r>
        <w:lastRenderedPageBreak/>
        <w:t xml:space="preserve">Ein </w:t>
      </w:r>
      <w:proofErr w:type="spellStart"/>
      <w:r>
        <w:t>Product</w:t>
      </w:r>
      <w:proofErr w:type="spellEnd"/>
      <w:r>
        <w:t xml:space="preserve"> </w:t>
      </w:r>
      <w:proofErr w:type="spellStart"/>
      <w:r>
        <w:t>Specification</w:t>
      </w:r>
      <w:proofErr w:type="spellEnd"/>
      <w:r>
        <w:t xml:space="preserve"> File</w:t>
      </w:r>
      <w:r w:rsidR="00A33791">
        <w:fldChar w:fldCharType="begin"/>
      </w:r>
      <w:r w:rsidR="00A33791">
        <w:instrText xml:space="preserve"> XE "</w:instrText>
      </w:r>
      <w:r w:rsidR="00A33791" w:rsidRPr="00E92F4F">
        <w:instrText>Qualitätsmanagement:Product Specification File</w:instrText>
      </w:r>
      <w:r w:rsidR="00A33791">
        <w:instrText xml:space="preserve">" </w:instrText>
      </w:r>
      <w:r w:rsidR="00A33791">
        <w:fldChar w:fldCharType="end"/>
      </w:r>
      <w:r>
        <w:t xml:space="preserve"> (PSF) ist gemäß</w:t>
      </w:r>
      <w:r w:rsidRPr="00BC3336">
        <w:t xml:space="preserve"> Anhang 13 des EU-GMP-Leitfadens</w:t>
      </w:r>
      <w:r>
        <w:t xml:space="preserve"> e</w:t>
      </w:r>
      <w:r w:rsidRPr="00BC3336">
        <w:t xml:space="preserve">in Referenzdossier, </w:t>
      </w:r>
      <w:r>
        <w:t>welches</w:t>
      </w:r>
      <w:r w:rsidRPr="00BC3336">
        <w:t xml:space="preserve"> alle Informationen enthält, die notwendig sind, um die genauen schriftlichen Anweisungen für Verarbeitung, Verpackung, Qualitätskontrolle, Chargenfreigabe, und Versand eines klinischen Prüfpräparates auszuarbeiten, oder </w:t>
      </w:r>
      <w:r>
        <w:t>welches</w:t>
      </w:r>
      <w:r w:rsidRPr="00BC3336">
        <w:t xml:space="preserve"> auf die entsprechenden Dossiers verweist, in denen diese Informationen zu finden sind</w:t>
      </w:r>
      <w:r>
        <w:t xml:space="preserve">. Es muss </w:t>
      </w:r>
      <w:r w:rsidRPr="00BC3336">
        <w:t xml:space="preserve">während der Produktentwicklung laufend auf den neuesten Stand gebracht werden, wobei die Rückverfolgbarkeit zu vorangegangenen Fassungen sicherzustellen ist. </w:t>
      </w:r>
    </w:p>
    <w:p w14:paraId="6CF62EDF" w14:textId="77777777" w:rsidR="00903FF6" w:rsidRPr="00BC3336" w:rsidRDefault="00903FF6" w:rsidP="003D3FC2">
      <w:pPr>
        <w:pStyle w:val="MuPKommentar"/>
      </w:pPr>
      <w:r>
        <w:t>F</w:t>
      </w:r>
      <w:r w:rsidRPr="00BC3336">
        <w:t xml:space="preserve">olgende Dokumente </w:t>
      </w:r>
      <w:r>
        <w:t>(o</w:t>
      </w:r>
      <w:r w:rsidRPr="00BC3336">
        <w:t xml:space="preserve">der </w:t>
      </w:r>
      <w:r>
        <w:t>V</w:t>
      </w:r>
      <w:r w:rsidRPr="00BC3336">
        <w:t>erweise</w:t>
      </w:r>
      <w:r>
        <w:t xml:space="preserve"> darauf) gehören in ein PSF</w:t>
      </w:r>
      <w:r w:rsidRPr="00BC3336">
        <w:t>:</w:t>
      </w:r>
    </w:p>
    <w:p w14:paraId="3B71098A" w14:textId="77777777" w:rsidR="00903FF6" w:rsidRPr="00085194" w:rsidRDefault="00903FF6" w:rsidP="00E2536F">
      <w:pPr>
        <w:pStyle w:val="MuPKommentar"/>
        <w:numPr>
          <w:ilvl w:val="0"/>
          <w:numId w:val="10"/>
        </w:numPr>
        <w:spacing w:before="0" w:after="0"/>
        <w:jc w:val="left"/>
      </w:pPr>
      <w:r w:rsidRPr="00085194">
        <w:t xml:space="preserve">Spezifikationen und analytische Methoden für Ausgangsstoffe, Verpackungsmaterialien, Zwischenprodukte und </w:t>
      </w:r>
      <w:proofErr w:type="spellStart"/>
      <w:r w:rsidRPr="00085194">
        <w:t>Bulkware</w:t>
      </w:r>
      <w:proofErr w:type="spellEnd"/>
      <w:r w:rsidRPr="00085194">
        <w:t xml:space="preserve"> sowie Fertigprodukte.</w:t>
      </w:r>
    </w:p>
    <w:p w14:paraId="7A87B597" w14:textId="77777777" w:rsidR="00903FF6" w:rsidRPr="00085194" w:rsidRDefault="00903FF6" w:rsidP="00E2536F">
      <w:pPr>
        <w:pStyle w:val="MuPKommentar"/>
        <w:numPr>
          <w:ilvl w:val="0"/>
          <w:numId w:val="10"/>
        </w:numPr>
        <w:spacing w:before="0" w:after="0"/>
        <w:jc w:val="left"/>
      </w:pPr>
      <w:r w:rsidRPr="00085194">
        <w:t>Herstellungsmethoden</w:t>
      </w:r>
    </w:p>
    <w:p w14:paraId="434E667B" w14:textId="77777777" w:rsidR="00903FF6" w:rsidRPr="00085194" w:rsidRDefault="00903FF6" w:rsidP="00E2536F">
      <w:pPr>
        <w:pStyle w:val="MuPKommentar"/>
        <w:numPr>
          <w:ilvl w:val="0"/>
          <w:numId w:val="10"/>
        </w:numPr>
        <w:spacing w:before="0" w:after="0"/>
        <w:jc w:val="left"/>
      </w:pPr>
      <w:proofErr w:type="spellStart"/>
      <w:r w:rsidRPr="00085194">
        <w:t>Inprozesskontrollen</w:t>
      </w:r>
      <w:proofErr w:type="spellEnd"/>
      <w:r w:rsidRPr="00085194">
        <w:t xml:space="preserve"> (IPC) und Methoden</w:t>
      </w:r>
    </w:p>
    <w:p w14:paraId="31BE43A4" w14:textId="77777777" w:rsidR="00903FF6" w:rsidRPr="00085194" w:rsidRDefault="00903FF6" w:rsidP="00E2536F">
      <w:pPr>
        <w:pStyle w:val="MuPKommentar"/>
        <w:numPr>
          <w:ilvl w:val="0"/>
          <w:numId w:val="10"/>
        </w:numPr>
        <w:spacing w:before="0" w:after="0"/>
        <w:jc w:val="left"/>
      </w:pPr>
      <w:r w:rsidRPr="00085194">
        <w:t>freigegebenes Muster des Etiketts</w:t>
      </w:r>
    </w:p>
    <w:p w14:paraId="6B35C4F0" w14:textId="77777777" w:rsidR="00903FF6" w:rsidRPr="00085194" w:rsidRDefault="00903FF6" w:rsidP="00E2536F">
      <w:pPr>
        <w:pStyle w:val="MuPKommentar"/>
        <w:numPr>
          <w:ilvl w:val="0"/>
          <w:numId w:val="10"/>
        </w:numPr>
        <w:spacing w:before="0" w:after="0"/>
        <w:jc w:val="left"/>
      </w:pPr>
      <w:r w:rsidRPr="00085194">
        <w:t xml:space="preserve">ggf. relevante Prüfpläne (Study </w:t>
      </w:r>
      <w:proofErr w:type="spellStart"/>
      <w:r w:rsidRPr="00085194">
        <w:t>Protocols</w:t>
      </w:r>
      <w:proofErr w:type="spellEnd"/>
      <w:r w:rsidRPr="00085194">
        <w:t xml:space="preserve">) der klinischen Prüfungen und </w:t>
      </w:r>
      <w:proofErr w:type="spellStart"/>
      <w:r w:rsidRPr="00085194">
        <w:t>Randomisierungscodes</w:t>
      </w:r>
      <w:proofErr w:type="spellEnd"/>
    </w:p>
    <w:p w14:paraId="08D12DA4" w14:textId="77777777" w:rsidR="00903FF6" w:rsidRPr="00085194" w:rsidRDefault="00903FF6" w:rsidP="00E2536F">
      <w:pPr>
        <w:pStyle w:val="MuPKommentar"/>
        <w:numPr>
          <w:ilvl w:val="0"/>
          <w:numId w:val="10"/>
        </w:numPr>
        <w:spacing w:before="0" w:after="0"/>
        <w:jc w:val="left"/>
      </w:pPr>
      <w:r w:rsidRPr="00085194">
        <w:t>ggf. relevante technische Vereinbarungen mit Auftraggebern</w:t>
      </w:r>
    </w:p>
    <w:p w14:paraId="5BD0A932" w14:textId="77777777" w:rsidR="00903FF6" w:rsidRPr="00085194" w:rsidRDefault="00903FF6" w:rsidP="00E2536F">
      <w:pPr>
        <w:pStyle w:val="MuPKommentar"/>
        <w:numPr>
          <w:ilvl w:val="0"/>
          <w:numId w:val="10"/>
        </w:numPr>
        <w:spacing w:before="0" w:after="0"/>
        <w:jc w:val="left"/>
      </w:pPr>
      <w:r w:rsidRPr="00085194">
        <w:t>Stabilitätsdaten</w:t>
      </w:r>
    </w:p>
    <w:p w14:paraId="6EF7BAFA" w14:textId="49D94274" w:rsidR="00903FF6" w:rsidRDefault="00903FF6" w:rsidP="00E2536F">
      <w:pPr>
        <w:pStyle w:val="MuPKommentar"/>
        <w:numPr>
          <w:ilvl w:val="0"/>
          <w:numId w:val="10"/>
        </w:numPr>
        <w:spacing w:before="0" w:after="0"/>
        <w:jc w:val="left"/>
      </w:pPr>
      <w:r w:rsidRPr="00085194">
        <w:t>Lagerungs- und Versandbedingunge</w:t>
      </w:r>
      <w:r w:rsidR="000333E0">
        <w:t>n</w:t>
      </w:r>
    </w:p>
    <w:p w14:paraId="6A34683D" w14:textId="77777777" w:rsidR="00E2536F" w:rsidRDefault="00E2536F" w:rsidP="00E2536F">
      <w:pPr>
        <w:pStyle w:val="MuPBulletEbene1"/>
        <w:numPr>
          <w:ilvl w:val="0"/>
          <w:numId w:val="0"/>
        </w:numPr>
        <w:rPr>
          <w:rStyle w:val="Fett"/>
        </w:rPr>
      </w:pPr>
    </w:p>
    <w:p w14:paraId="1F54BC2F" w14:textId="0DCF7126" w:rsidR="000333E0" w:rsidRPr="000333E0" w:rsidRDefault="000333E0" w:rsidP="00E2536F">
      <w:pPr>
        <w:pStyle w:val="MuPBulletEbene1"/>
      </w:pPr>
      <w:r w:rsidRPr="00E2536F">
        <w:rPr>
          <w:rStyle w:val="Fett"/>
        </w:rPr>
        <w:t>Q-Dokumente</w:t>
      </w:r>
      <w:r>
        <w:t>: Nicht-produktbezogene Qualitätsdokumente, wie z.B. SOPs, Pläne, Master</w:t>
      </w:r>
      <w:r>
        <w:softHyphen/>
        <w:t xml:space="preserve">pläne. Die Gesamtheit aller Q-Dokumente ergibt das gesetzlich geforderte </w:t>
      </w:r>
      <w:r w:rsidRPr="00085194">
        <w:t>schriftlich</w:t>
      </w:r>
      <w:r>
        <w:t xml:space="preserve"> doku</w:t>
      </w:r>
      <w:r>
        <w:softHyphen/>
        <w:t>mentierte Qualitätsmanagementsystem: das Qualitätsmanagementhandbuch.</w:t>
      </w:r>
    </w:p>
    <w:p w14:paraId="443384B0" w14:textId="335911B9" w:rsidR="00903FF6" w:rsidRDefault="00903FF6" w:rsidP="00903FF6">
      <w:pPr>
        <w:pStyle w:val="berschrift3"/>
      </w:pPr>
      <w:bookmarkStart w:id="35" w:name="_Toc327430539"/>
      <w:bookmarkStart w:id="36" w:name="_Toc459806823"/>
      <w:bookmarkStart w:id="37" w:name="_Toc462666675"/>
      <w:r>
        <w:t>Qualitätsmanagementhandbuch</w:t>
      </w:r>
      <w:r w:rsidR="00532F3E">
        <w:fldChar w:fldCharType="begin"/>
      </w:r>
      <w:r w:rsidR="00532F3E">
        <w:instrText xml:space="preserve"> XE "</w:instrText>
      </w:r>
      <w:r w:rsidR="00532F3E" w:rsidRPr="00CD1D59">
        <w:instrText>Qualitätsmanagement:Handbuch</w:instrText>
      </w:r>
      <w:r w:rsidR="00532F3E">
        <w:instrText xml:space="preserve">" </w:instrText>
      </w:r>
      <w:r w:rsidR="00532F3E">
        <w:fldChar w:fldCharType="end"/>
      </w:r>
      <w:r>
        <w:t xml:space="preserve"> (QMH)</w:t>
      </w:r>
      <w:bookmarkEnd w:id="35"/>
      <w:bookmarkEnd w:id="36"/>
      <w:bookmarkEnd w:id="37"/>
    </w:p>
    <w:p w14:paraId="07761F05" w14:textId="23F2B7E8" w:rsidR="00903FF6" w:rsidRDefault="00903FF6" w:rsidP="008D3E96">
      <w:pPr>
        <w:pStyle w:val="MuPText"/>
      </w:pPr>
      <w:r w:rsidRPr="00B95D51">
        <w:t xml:space="preserve">Das QMH bei Maas &amp; </w:t>
      </w:r>
      <w:proofErr w:type="spellStart"/>
      <w:r w:rsidRPr="00B95D51">
        <w:t>Peither</w:t>
      </w:r>
      <w:proofErr w:type="spellEnd"/>
      <w:r w:rsidRPr="00B95D51">
        <w:t xml:space="preserve"> Pharma GmbH stellt die Gesamtheit der aktuell gültigen Vorg</w:t>
      </w:r>
      <w:r>
        <w:t>a</w:t>
      </w:r>
      <w:r w:rsidR="00F31749">
        <w:softHyphen/>
      </w:r>
      <w:r>
        <w:t>bedokumente (Q-Dokumente) dar und umfasst damit die vollständige Beschreibung sämtlicher Q-Prozesse, mit Ausnahme von produktspezifischen Anweisungen</w:t>
      </w:r>
      <w:r w:rsidRPr="00B95D51">
        <w:t>. Es stellt das wesentliche, verbindliche Instrument zur Verwirklichung und Aufrechterhaltung des Qualitätsmanagement</w:t>
      </w:r>
      <w:r w:rsidR="00F31749">
        <w:softHyphen/>
      </w:r>
      <w:r w:rsidRPr="00B95D51">
        <w:t>systems dar.</w:t>
      </w:r>
      <w:r>
        <w:t xml:space="preserve"> </w:t>
      </w:r>
    </w:p>
    <w:p w14:paraId="5990B671" w14:textId="1C69E9A3" w:rsidR="00903FF6" w:rsidRDefault="00903FF6" w:rsidP="008D3E96">
      <w:pPr>
        <w:pStyle w:val="MuPText"/>
      </w:pPr>
      <w:r>
        <w:t>Da die Q-Prozesse einer ständigen Dynamik unterliegen, ist das QMH kein gebundenes Buch oder eine Loseblattsammlung im herkömmlichen Sinne, sondern besteht aus der jeweils aktu</w:t>
      </w:r>
      <w:r w:rsidR="00F31749">
        <w:softHyphen/>
      </w:r>
      <w:r>
        <w:t>ellsten, genehmigten Version der Q-Dokumente.</w:t>
      </w:r>
    </w:p>
    <w:p w14:paraId="1FB3ECA9" w14:textId="77777777" w:rsidR="00903FF6" w:rsidRDefault="00903FF6" w:rsidP="008D3E96">
      <w:pPr>
        <w:pStyle w:val="MuPText"/>
      </w:pPr>
      <w:r>
        <w:t>Das Handbuch besteht aus folgenden Teilen:</w:t>
      </w:r>
    </w:p>
    <w:p w14:paraId="548AE08A" w14:textId="023F0C3D" w:rsidR="00903FF6" w:rsidRPr="001930AA" w:rsidRDefault="00903FF6" w:rsidP="003D41B5">
      <w:pPr>
        <w:pStyle w:val="MuPText"/>
        <w:ind w:left="1418" w:hanging="1418"/>
        <w:contextualSpacing/>
      </w:pPr>
      <w:r w:rsidRPr="001930AA">
        <w:t>Abschnitt 1:</w:t>
      </w:r>
      <w:r w:rsidR="008D3E96">
        <w:tab/>
      </w:r>
      <w:r w:rsidRPr="001930AA">
        <w:t>SMF</w:t>
      </w:r>
    </w:p>
    <w:p w14:paraId="6ED50378" w14:textId="47C54372" w:rsidR="00903FF6" w:rsidRPr="001930AA" w:rsidRDefault="00903FF6" w:rsidP="003D41B5">
      <w:pPr>
        <w:pStyle w:val="MuPText"/>
        <w:ind w:left="1418" w:hanging="1418"/>
        <w:contextualSpacing/>
      </w:pPr>
      <w:r w:rsidRPr="001930AA">
        <w:t xml:space="preserve">Abschnitt 2: </w:t>
      </w:r>
      <w:r w:rsidR="008D3E96">
        <w:tab/>
      </w:r>
      <w:r w:rsidRPr="001930AA">
        <w:t xml:space="preserve">Quality </w:t>
      </w:r>
      <w:proofErr w:type="spellStart"/>
      <w:r w:rsidRPr="001930AA">
        <w:t>Policy</w:t>
      </w:r>
      <w:proofErr w:type="spellEnd"/>
      <w:r w:rsidRPr="001930AA">
        <w:t xml:space="preserve"> (SOP 100_A8)</w:t>
      </w:r>
    </w:p>
    <w:p w14:paraId="7CF2FDAA" w14:textId="75B94A99" w:rsidR="00903FF6" w:rsidRPr="001930AA" w:rsidRDefault="00903FF6" w:rsidP="003D41B5">
      <w:pPr>
        <w:pStyle w:val="MuPText"/>
        <w:ind w:left="1418" w:hanging="1418"/>
        <w:contextualSpacing/>
      </w:pPr>
      <w:r w:rsidRPr="001930AA">
        <w:t xml:space="preserve">Abschnitt 3: </w:t>
      </w:r>
      <w:r w:rsidR="008D3E96">
        <w:tab/>
      </w:r>
      <w:r w:rsidRPr="001930AA">
        <w:t>Übersicht über alle Q-Prozesse (SOP 100_A3-A7)</w:t>
      </w:r>
    </w:p>
    <w:p w14:paraId="10FA5254" w14:textId="606FCCC9" w:rsidR="00903FF6" w:rsidRPr="001930AA" w:rsidRDefault="00903FF6" w:rsidP="003D41B5">
      <w:pPr>
        <w:pStyle w:val="MuPText"/>
        <w:ind w:left="1418" w:hanging="1418"/>
        <w:contextualSpacing/>
      </w:pPr>
      <w:r w:rsidRPr="001930AA">
        <w:t xml:space="preserve">Abschnitt 4: </w:t>
      </w:r>
      <w:r w:rsidR="008D3E96">
        <w:tab/>
      </w:r>
      <w:r w:rsidRPr="001930AA">
        <w:t>Inventar aller Q-Dokumente (SOP 404_A4)</w:t>
      </w:r>
    </w:p>
    <w:p w14:paraId="6E3525D2" w14:textId="3C1028F1" w:rsidR="00903FF6" w:rsidRPr="001930AA" w:rsidRDefault="00903FF6" w:rsidP="003D41B5">
      <w:pPr>
        <w:pStyle w:val="MuPText"/>
        <w:ind w:left="1418" w:hanging="1418"/>
        <w:contextualSpacing/>
      </w:pPr>
      <w:r w:rsidRPr="001930AA">
        <w:t xml:space="preserve">Abschnitt 5: </w:t>
      </w:r>
      <w:r w:rsidR="008D3E96">
        <w:tab/>
      </w:r>
      <w:r w:rsidRPr="001930AA">
        <w:t>SOPs (einschl. Masterpläne, da die generell als SOPs verfasst werden)</w:t>
      </w:r>
    </w:p>
    <w:p w14:paraId="07F8EA2B" w14:textId="52FF6AEF" w:rsidR="00903FF6" w:rsidRPr="0041655A" w:rsidRDefault="00903FF6" w:rsidP="003D41B5">
      <w:pPr>
        <w:pStyle w:val="MuPText"/>
        <w:ind w:left="1418" w:hanging="1418"/>
        <w:contextualSpacing/>
      </w:pPr>
      <w:r w:rsidRPr="001930AA">
        <w:t>Abschnitt</w:t>
      </w:r>
      <w:r>
        <w:t xml:space="preserve"> 6: </w:t>
      </w:r>
      <w:r w:rsidR="008D3E96">
        <w:tab/>
      </w:r>
      <w:r w:rsidRPr="0041655A">
        <w:t>Verfahrensanweisungen und Pläne, die nicht in Form von SOPs vorliegen</w:t>
      </w:r>
      <w:r>
        <w:t xml:space="preserve"> (jedoch keine produktbezogenen Anweisungen oder Vorgaben)</w:t>
      </w:r>
    </w:p>
    <w:p w14:paraId="733C3747" w14:textId="77777777" w:rsidR="00903FF6" w:rsidRDefault="00903FF6" w:rsidP="003D3FC2">
      <w:pPr>
        <w:pStyle w:val="MuPKommentar"/>
      </w:pPr>
      <w:r>
        <w:t xml:space="preserve">Die hier festgelegten Inhalte des Qualitätsmanagementhandbuchs leiten sich aus Anforderungen des EU-GMP-Leitfadens, Teil III, ab: </w:t>
      </w:r>
    </w:p>
    <w:p w14:paraId="68219FD1" w14:textId="4DB59967" w:rsidR="00903FF6" w:rsidRPr="00436286" w:rsidRDefault="00903FF6" w:rsidP="003D3FC2">
      <w:pPr>
        <w:pStyle w:val="MuPKommentar"/>
      </w:pPr>
      <w:r>
        <w:t xml:space="preserve">In den „Erläuterungen zur Erstellung eines SMF“ wird unter Punkt 1.4 erwartet, dass das SMF ein Teil des dokumentierten QMS sein sollte. Deswegen hat </w:t>
      </w:r>
      <w:r w:rsidR="0046500A">
        <w:t>NOC</w:t>
      </w:r>
      <w:r>
        <w:t xml:space="preserve"> Pharma GmbH ihr SMF in das Qualitätsmanagementhandbuch integriert.</w:t>
      </w:r>
    </w:p>
    <w:p w14:paraId="6CFD0D09" w14:textId="77777777" w:rsidR="00903FF6" w:rsidRDefault="00903FF6" w:rsidP="003D3FC2">
      <w:pPr>
        <w:pStyle w:val="MuPKommentar"/>
      </w:pPr>
      <w:r w:rsidRPr="00436286">
        <w:lastRenderedPageBreak/>
        <w:t xml:space="preserve">Die </w:t>
      </w:r>
      <w:r>
        <w:t>Leitlinie</w:t>
      </w:r>
      <w:r w:rsidRPr="00436286">
        <w:t xml:space="preserve"> ICH</w:t>
      </w:r>
      <w:r>
        <w:t xml:space="preserve"> Q10 „</w:t>
      </w:r>
      <w:proofErr w:type="spellStart"/>
      <w:r w:rsidRPr="00436286">
        <w:t>Pharmaceutical</w:t>
      </w:r>
      <w:proofErr w:type="spellEnd"/>
      <w:r w:rsidRPr="00436286">
        <w:t xml:space="preserve"> Quality System” schlägt </w:t>
      </w:r>
      <w:r>
        <w:t xml:space="preserve">unter Punkt 1.8 </w:t>
      </w:r>
      <w:r w:rsidRPr="00436286">
        <w:t xml:space="preserve">vor: </w:t>
      </w:r>
      <w:r>
        <w:t>„</w:t>
      </w:r>
      <w:r w:rsidRPr="00436286">
        <w:t>Es sollte</w:t>
      </w:r>
      <w:r>
        <w:t xml:space="preserve"> ein Qualitätsh</w:t>
      </w:r>
      <w:r w:rsidRPr="00436286">
        <w:t xml:space="preserve">andbuch oder eine gleichwertige Dokumentationsform erstellt werden, in dem(r) die Beschreibung des pharmazeutischen Qualitätssystems festzuhalten ist. Die Beschreibung sollte umfassen </w:t>
      </w:r>
    </w:p>
    <w:p w14:paraId="42E9F2A1" w14:textId="77777777" w:rsidR="00903FF6" w:rsidRDefault="00903FF6" w:rsidP="00E2536F">
      <w:pPr>
        <w:pStyle w:val="MuPKommentar"/>
        <w:spacing w:before="0" w:after="0"/>
      </w:pPr>
      <w:r w:rsidRPr="00436286">
        <w:t>(a) die Qualit</w:t>
      </w:r>
      <w:r>
        <w:t xml:space="preserve">y </w:t>
      </w:r>
      <w:proofErr w:type="spellStart"/>
      <w:r>
        <w:t>Policy</w:t>
      </w:r>
      <w:proofErr w:type="spellEnd"/>
      <w:r>
        <w:t>,</w:t>
      </w:r>
    </w:p>
    <w:p w14:paraId="240DD4BF" w14:textId="77777777" w:rsidR="00903FF6" w:rsidRDefault="00903FF6" w:rsidP="00E2536F">
      <w:pPr>
        <w:pStyle w:val="MuPKommentar"/>
        <w:spacing w:before="0" w:after="0"/>
      </w:pPr>
      <w:r w:rsidRPr="00436286">
        <w:t>(b) den Geltungsbereich des pharm</w:t>
      </w:r>
      <w:r>
        <w:t>azeutischen</w:t>
      </w:r>
      <w:r w:rsidRPr="00436286">
        <w:t xml:space="preserve"> Q</w:t>
      </w:r>
      <w:r>
        <w:t>ualitätss</w:t>
      </w:r>
      <w:r w:rsidRPr="00436286">
        <w:t>ystems</w:t>
      </w:r>
      <w:r>
        <w:t>,</w:t>
      </w:r>
    </w:p>
    <w:p w14:paraId="41A75716" w14:textId="27EE18FD" w:rsidR="00903FF6" w:rsidRDefault="00903FF6" w:rsidP="00E2536F">
      <w:pPr>
        <w:pStyle w:val="MuPKommentar"/>
        <w:tabs>
          <w:tab w:val="left" w:pos="284"/>
        </w:tabs>
        <w:spacing w:before="0" w:after="0"/>
      </w:pPr>
      <w:r w:rsidRPr="00436286">
        <w:t>(c) die Identifikation der Prozesse des pharm</w:t>
      </w:r>
      <w:r>
        <w:t>azeutischen</w:t>
      </w:r>
      <w:r w:rsidRPr="00436286">
        <w:t xml:space="preserve"> Q</w:t>
      </w:r>
      <w:r>
        <w:t>ualitätss</w:t>
      </w:r>
      <w:r w:rsidRPr="00436286">
        <w:t xml:space="preserve">ystems sowie deren </w:t>
      </w:r>
      <w:proofErr w:type="spellStart"/>
      <w:r w:rsidRPr="00436286">
        <w:t>Abfol</w:t>
      </w:r>
      <w:proofErr w:type="spellEnd"/>
      <w:r w:rsidR="00E2536F">
        <w:tab/>
      </w:r>
      <w:r w:rsidRPr="00436286">
        <w:t>gen, Verknüpfungen und gegenseitige Abhängigkeiten</w:t>
      </w:r>
      <w:r>
        <w:t xml:space="preserve"> (Prozessübersichten und Ablaufdia</w:t>
      </w:r>
      <w:r w:rsidR="00E2536F">
        <w:tab/>
      </w:r>
      <w:proofErr w:type="spellStart"/>
      <w:r>
        <w:t>gramme</w:t>
      </w:r>
      <w:proofErr w:type="spellEnd"/>
      <w:r>
        <w:t xml:space="preserve"> können nützliche Mittel sein, um die Prozesse des Pharmazeutischen </w:t>
      </w:r>
      <w:proofErr w:type="spellStart"/>
      <w:r>
        <w:t>Qualitätssys</w:t>
      </w:r>
      <w:proofErr w:type="spellEnd"/>
      <w:r w:rsidR="00E2536F">
        <w:tab/>
      </w:r>
      <w:proofErr w:type="spellStart"/>
      <w:r>
        <w:t>tems</w:t>
      </w:r>
      <w:proofErr w:type="spellEnd"/>
      <w:r>
        <w:t xml:space="preserve"> in visueller Form abzubilden),</w:t>
      </w:r>
    </w:p>
    <w:p w14:paraId="4BC4CD92" w14:textId="77777777" w:rsidR="00903FF6" w:rsidRDefault="00903FF6" w:rsidP="00E2536F">
      <w:pPr>
        <w:pStyle w:val="MuPKommentar"/>
        <w:spacing w:before="0" w:after="0"/>
      </w:pPr>
      <w:r>
        <w:t xml:space="preserve">(d) </w:t>
      </w:r>
      <w:r w:rsidRPr="00436286">
        <w:t>die Manage</w:t>
      </w:r>
      <w:r>
        <w:t>ment</w:t>
      </w:r>
      <w:r w:rsidRPr="00436286">
        <w:t>verantwortlichkeiten innerhalb des pharmazeutischen Qualitäts</w:t>
      </w:r>
      <w:r>
        <w:t>systems</w:t>
      </w:r>
      <w:r w:rsidRPr="00436286">
        <w:t>”.</w:t>
      </w:r>
    </w:p>
    <w:p w14:paraId="580F2710" w14:textId="3AD6BA7F" w:rsidR="00903FF6" w:rsidRDefault="00903FF6" w:rsidP="003D3FC2">
      <w:pPr>
        <w:pStyle w:val="MuPKommentar"/>
      </w:pPr>
      <w:r>
        <w:t xml:space="preserve">Da der </w:t>
      </w:r>
      <w:r w:rsidRPr="00E2536F">
        <w:rPr>
          <w:rStyle w:val="Hervorhebung0"/>
        </w:rPr>
        <w:t>Geltungsbereich des Qualitätssystems</w:t>
      </w:r>
      <w:r>
        <w:t xml:space="preserve"> im SMF festgelegt ist, hat </w:t>
      </w:r>
      <w:r w:rsidR="0046500A">
        <w:t>NOC</w:t>
      </w:r>
      <w:r>
        <w:t xml:space="preserve"> Pharma GmbH diese Information nicht als separaten Abschnitt in das QMH aufgenommen. </w:t>
      </w:r>
    </w:p>
    <w:p w14:paraId="585A8686" w14:textId="77777777" w:rsidR="00903FF6" w:rsidRDefault="00903FF6" w:rsidP="003D3FC2">
      <w:pPr>
        <w:pStyle w:val="MuPKommentar"/>
      </w:pPr>
      <w:r>
        <w:t xml:space="preserve">Die geforderte </w:t>
      </w:r>
      <w:r w:rsidRPr="00E2536F">
        <w:rPr>
          <w:rStyle w:val="Hervorhebung0"/>
        </w:rPr>
        <w:t>Identifikation der QMS-Prozesse</w:t>
      </w:r>
      <w:r>
        <w:t xml:space="preserve"> einschließlich Ablaufdiagrammen findet sich </w:t>
      </w:r>
      <w:r w:rsidR="00687FEB" w:rsidRPr="00687FEB">
        <w:t>in den Anhängen 3 bis 7</w:t>
      </w:r>
      <w:r w:rsidR="00687FEB">
        <w:t xml:space="preserve"> </w:t>
      </w:r>
      <w:r>
        <w:t xml:space="preserve">der vorliegenden SOP. Die </w:t>
      </w:r>
      <w:r w:rsidRPr="00E2536F">
        <w:rPr>
          <w:rStyle w:val="Hervorhebung0"/>
        </w:rPr>
        <w:t>Managementverantwortung</w:t>
      </w:r>
      <w:r>
        <w:t xml:space="preserve"> ist in Kapitel 6.4.1 der vorliegenden SOP definiert, welche ja ebenfalls Bestandteil des QMH ist.</w:t>
      </w:r>
    </w:p>
    <w:p w14:paraId="23E7AA3C" w14:textId="65B35741" w:rsidR="00903FF6" w:rsidRDefault="00903FF6" w:rsidP="003D3FC2">
      <w:pPr>
        <w:pStyle w:val="MuPKommentar"/>
      </w:pPr>
      <w:r>
        <w:t>Kapitel 4 des EU-GMP-Leitfadens fordert, „die verschiedenen Dokumentenarten und Medien vollständig im QMS zu beschreiben“. Daher</w:t>
      </w:r>
      <w:r w:rsidRPr="00801A3C">
        <w:t xml:space="preserve"> </w:t>
      </w:r>
      <w:r>
        <w:t xml:space="preserve">hat </w:t>
      </w:r>
      <w:r w:rsidR="0046500A">
        <w:t>NOC</w:t>
      </w:r>
      <w:r>
        <w:t xml:space="preserve"> Pharma GmbH das </w:t>
      </w:r>
      <w:r w:rsidRPr="00E2536F">
        <w:rPr>
          <w:rStyle w:val="Hervorhebung0"/>
        </w:rPr>
        <w:t>Inventar aller Q-Dokumente</w:t>
      </w:r>
      <w:r>
        <w:t>, welches als Anhang 4 zu SOP 404 geführt wird, explizit als eigenen Abschnitt in das QMH aufgenommen.</w:t>
      </w:r>
    </w:p>
    <w:p w14:paraId="097A7453" w14:textId="77777777" w:rsidR="00903FF6" w:rsidRDefault="009F56C9" w:rsidP="00903FF6">
      <w:pPr>
        <w:pStyle w:val="standard0"/>
        <w:ind w:left="360"/>
      </w:pPr>
      <w:r>
        <w:rPr>
          <w:noProof/>
        </w:rPr>
        <w:drawing>
          <wp:inline distT="0" distB="0" distL="0" distR="0" wp14:anchorId="3059751C" wp14:editId="72EE7AA7">
            <wp:extent cx="4572000" cy="3434080"/>
            <wp:effectExtent l="19050" t="0" r="0" b="0"/>
            <wp:docPr id="1"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3"/>
                    <pic:cNvPicPr>
                      <a:picLocks noChangeAspect="1" noChangeArrowheads="1"/>
                    </pic:cNvPicPr>
                  </pic:nvPicPr>
                  <pic:blipFill>
                    <a:blip r:embed="rId8"/>
                    <a:srcRect/>
                    <a:stretch>
                      <a:fillRect/>
                    </a:stretch>
                  </pic:blipFill>
                  <pic:spPr bwMode="auto">
                    <a:xfrm>
                      <a:off x="0" y="0"/>
                      <a:ext cx="4572000" cy="3434080"/>
                    </a:xfrm>
                    <a:prstGeom prst="rect">
                      <a:avLst/>
                    </a:prstGeom>
                    <a:noFill/>
                    <a:ln w="9525">
                      <a:noFill/>
                      <a:miter lim="800000"/>
                      <a:headEnd/>
                      <a:tailEnd/>
                    </a:ln>
                  </pic:spPr>
                </pic:pic>
              </a:graphicData>
            </a:graphic>
          </wp:inline>
        </w:drawing>
      </w:r>
    </w:p>
    <w:p w14:paraId="39CD544B" w14:textId="77777777" w:rsidR="00903FF6" w:rsidRDefault="00903FF6" w:rsidP="00903FF6">
      <w:pPr>
        <w:pStyle w:val="abbildung-titel"/>
      </w:pPr>
      <w:r>
        <w:t>Zusammenhang zwischen QMS, Produktspezifischen Vorgaben und Lenkungsinstrumenten</w:t>
      </w:r>
    </w:p>
    <w:p w14:paraId="1527874F" w14:textId="77777777" w:rsidR="00903FF6" w:rsidRDefault="00903FF6" w:rsidP="008D3E96">
      <w:pPr>
        <w:pStyle w:val="MuPText"/>
      </w:pPr>
      <w:r>
        <w:t xml:space="preserve">Die im QMH definierten Abläufe, sowie sämtliche produktbezogenen Prozesse werden mit Hilfe </w:t>
      </w:r>
      <w:r w:rsidRPr="002837AE">
        <w:t xml:space="preserve">von </w:t>
      </w:r>
      <w:r>
        <w:t>vier</w:t>
      </w:r>
      <w:r w:rsidRPr="002837AE">
        <w:t xml:space="preserve"> zentralen </w:t>
      </w:r>
      <w:r>
        <w:t>Lenkungsinstrumenten</w:t>
      </w:r>
      <w:r w:rsidRPr="002837AE">
        <w:t xml:space="preserve"> beherrscht,</w:t>
      </w:r>
      <w:r>
        <w:t xml:space="preserve"> welche im Folgenden näher beschrieben sind.</w:t>
      </w:r>
    </w:p>
    <w:p w14:paraId="287E8ECF" w14:textId="12A40446" w:rsidR="00903FF6" w:rsidRDefault="00903FF6" w:rsidP="00903FF6">
      <w:pPr>
        <w:pStyle w:val="berschrift3"/>
      </w:pPr>
      <w:bookmarkStart w:id="38" w:name="_Toc327430540"/>
      <w:bookmarkStart w:id="39" w:name="_Toc459806824"/>
      <w:bookmarkStart w:id="40" w:name="_Toc462666676"/>
      <w:r>
        <w:lastRenderedPageBreak/>
        <w:t>Qualitätsrisikomanagement</w:t>
      </w:r>
      <w:bookmarkEnd w:id="38"/>
      <w:bookmarkEnd w:id="39"/>
      <w:bookmarkEnd w:id="40"/>
      <w:r w:rsidR="00532F3E">
        <w:fldChar w:fldCharType="begin"/>
      </w:r>
      <w:r w:rsidR="00532F3E">
        <w:instrText xml:space="preserve"> XE "</w:instrText>
      </w:r>
      <w:r w:rsidR="00532F3E" w:rsidRPr="00083C67">
        <w:instrText>Qualitätsrisikomanagement</w:instrText>
      </w:r>
      <w:r w:rsidR="00532F3E">
        <w:instrText xml:space="preserve">" </w:instrText>
      </w:r>
      <w:r w:rsidR="00532F3E">
        <w:fldChar w:fldCharType="end"/>
      </w:r>
    </w:p>
    <w:p w14:paraId="1A395C04" w14:textId="77777777" w:rsidR="00903FF6" w:rsidRPr="009B1108" w:rsidRDefault="00903FF6" w:rsidP="008D3E96">
      <w:pPr>
        <w:pStyle w:val="MuPText"/>
      </w:pPr>
      <w:r>
        <w:t xml:space="preserve">Entscheidungen zu qualitätsrelevanten Fragestellungen müssen grundsätzlich risikobasiert begründet werden. Den genauen Ablauf und die Verantwortlichkeiten regelt </w:t>
      </w:r>
      <w:r w:rsidRPr="009B1108">
        <w:t>SOP</w:t>
      </w:r>
      <w:r>
        <w:t xml:space="preserve"> 103 „</w:t>
      </w:r>
      <w:r w:rsidRPr="00F97623">
        <w:t>Qualitätsrisikomanagement</w:t>
      </w:r>
      <w:r>
        <w:t>“.</w:t>
      </w:r>
    </w:p>
    <w:p w14:paraId="258BBD80" w14:textId="74F53257" w:rsidR="00903FF6" w:rsidRPr="00556B20" w:rsidRDefault="00903FF6" w:rsidP="00903FF6">
      <w:pPr>
        <w:pStyle w:val="berschrift3"/>
      </w:pPr>
      <w:bookmarkStart w:id="41" w:name="_Toc327430541"/>
      <w:bookmarkStart w:id="42" w:name="_Toc459806825"/>
      <w:bookmarkStart w:id="43" w:name="_Toc462666677"/>
      <w:r w:rsidRPr="00556B20">
        <w:t xml:space="preserve">Lenkung von Änderungen an Prozessen, Materialien, Ausrüstung </w:t>
      </w:r>
      <w:r w:rsidR="00DC2D17">
        <w:br/>
      </w:r>
      <w:r w:rsidRPr="00556B20">
        <w:t>(Change Control</w:t>
      </w:r>
      <w:r w:rsidR="00532F3E">
        <w:fldChar w:fldCharType="begin"/>
      </w:r>
      <w:r w:rsidR="00532F3E">
        <w:instrText xml:space="preserve"> XE "</w:instrText>
      </w:r>
      <w:r w:rsidR="00532F3E" w:rsidRPr="00441818">
        <w:instrText>Change Control</w:instrText>
      </w:r>
      <w:r w:rsidR="00532F3E">
        <w:instrText xml:space="preserve">" </w:instrText>
      </w:r>
      <w:r w:rsidR="00532F3E">
        <w:fldChar w:fldCharType="end"/>
      </w:r>
      <w:r w:rsidRPr="00556B20">
        <w:t>)</w:t>
      </w:r>
      <w:bookmarkEnd w:id="41"/>
      <w:bookmarkEnd w:id="42"/>
      <w:bookmarkEnd w:id="43"/>
    </w:p>
    <w:p w14:paraId="7CF1AC3E" w14:textId="265C0445" w:rsidR="00903FF6" w:rsidRDefault="00903FF6" w:rsidP="008D3E96">
      <w:pPr>
        <w:pStyle w:val="MuPText"/>
      </w:pPr>
      <w:r>
        <w:t xml:space="preserve">Bevor bei </w:t>
      </w:r>
      <w:r w:rsidR="0046500A">
        <w:t>NOC</w:t>
      </w:r>
      <w:r>
        <w:t xml:space="preserve"> Pharma GmbH Prozess- o</w:t>
      </w:r>
      <w:r w:rsidR="00D51C25">
        <w:t>d</w:t>
      </w:r>
      <w:r>
        <w:t>er Handlungsabläufe in Vorgabe</w:t>
      </w:r>
      <w:r w:rsidR="00F31749">
        <w:softHyphen/>
      </w:r>
      <w:r>
        <w:t xml:space="preserve">dokumenten (P- und Q-Dokumente) beschrieben und genehmigt werden, müssen für diese Abläufe bestimmte Rahmenbedingungen evaluiert und definiert werden. </w:t>
      </w:r>
    </w:p>
    <w:p w14:paraId="5E69B112" w14:textId="77777777" w:rsidR="00903FF6" w:rsidRDefault="00903FF6" w:rsidP="003D3FC2">
      <w:pPr>
        <w:pStyle w:val="MuPKommentar"/>
      </w:pPr>
      <w:r w:rsidRPr="005A147C">
        <w:t>Um Abläufe ausreichend detailliert zu beschreiben (also nicht nur so all</w:t>
      </w:r>
      <w:r>
        <w:t xml:space="preserve">gemeingültig </w:t>
      </w:r>
      <w:r w:rsidRPr="005A147C">
        <w:t>wie in Gesetzestexten), müssen die spezifischen Voraussetzungen bekannt sein</w:t>
      </w:r>
      <w:r>
        <w:t>.</w:t>
      </w:r>
      <w:r w:rsidRPr="005A147C">
        <w:t xml:space="preserve"> </w:t>
      </w:r>
    </w:p>
    <w:p w14:paraId="17BAE4C5" w14:textId="7BB70ABC" w:rsidR="00903FF6" w:rsidRPr="001930AA" w:rsidRDefault="00903FF6" w:rsidP="003D3FC2">
      <w:pPr>
        <w:pStyle w:val="MuPKommentar"/>
      </w:pPr>
      <w:r w:rsidRPr="001930AA">
        <w:t>Beispiel: Wie genau die Arbeitsschritte bei Warenannahme/Wareneingang auszuführen sind, hängt davon ab, welche Waren angeliefert werden (Wirkstoffe, Hilfsstoffe, Fertigarzneimittel, Packmittel, Maschinenteile, Verbrauchsmaterialien, Retou</w:t>
      </w:r>
      <w:r>
        <w:t xml:space="preserve">ren </w:t>
      </w:r>
      <w:r w:rsidRPr="001930AA">
        <w:t>etc.), in welchen Mengen und Gebinden (Einzelgebinde, palettenweise, Big</w:t>
      </w:r>
      <w:r>
        <w:t xml:space="preserve"> </w:t>
      </w:r>
      <w:r w:rsidRPr="001930AA">
        <w:t xml:space="preserve">Bags, Fässer, Säcke, </w:t>
      </w:r>
      <w:proofErr w:type="spellStart"/>
      <w:r w:rsidRPr="001930AA">
        <w:t>Siloware</w:t>
      </w:r>
      <w:proofErr w:type="spellEnd"/>
      <w:r>
        <w:t xml:space="preserve"> </w:t>
      </w:r>
      <w:r w:rsidRPr="001930AA">
        <w:t>etc.), von den Gegebenheiten des Ge</w:t>
      </w:r>
      <w:r>
        <w:t>bäudes (s</w:t>
      </w:r>
      <w:r w:rsidRPr="001930AA">
        <w:t>pezielle Anlieferbuchten für LKWs, Rampe mit Rolltor, einfache Tür</w:t>
      </w:r>
      <w:r>
        <w:t xml:space="preserve"> </w:t>
      </w:r>
      <w:r w:rsidRPr="001930AA">
        <w:t>etc.) und des Lager-</w:t>
      </w:r>
      <w:r>
        <w:t>/Warenbewirtschaftungssystems (m</w:t>
      </w:r>
      <w:r w:rsidRPr="001930AA">
        <w:t xml:space="preserve">anuelle Checklisten bzw. </w:t>
      </w:r>
      <w:proofErr w:type="spellStart"/>
      <w:r w:rsidRPr="001930AA">
        <w:t>Ein</w:t>
      </w:r>
      <w:r w:rsidR="00725400">
        <w:softHyphen/>
      </w:r>
      <w:r w:rsidRPr="001930AA">
        <w:t>buchung</w:t>
      </w:r>
      <w:proofErr w:type="spellEnd"/>
      <w:r w:rsidRPr="001930AA">
        <w:t>, mobile Datenerfassungsg</w:t>
      </w:r>
      <w:r>
        <w:t>eräte</w:t>
      </w:r>
      <w:r w:rsidRPr="001930AA">
        <w:t xml:space="preserve"> etc.), von den klimatischen Bedingungen (Mittel</w:t>
      </w:r>
      <w:r w:rsidR="00725400">
        <w:softHyphen/>
      </w:r>
      <w:r w:rsidRPr="001930AA">
        <w:t xml:space="preserve">meerklima oder osteuropäischer Winter), speziellen Anforderungen der Ware (Kühlkettenpflicht oder </w:t>
      </w:r>
      <w:proofErr w:type="spellStart"/>
      <w:r w:rsidRPr="001930AA">
        <w:t>Kühlware</w:t>
      </w:r>
      <w:proofErr w:type="spellEnd"/>
      <w:r w:rsidRPr="001930AA">
        <w:t>) und vielem mehr. Es ist kaum möglich und wenig sinnvoll, alle diese Randbedingungen in einer einzigen SOP</w:t>
      </w:r>
      <w:r>
        <w:t>/</w:t>
      </w:r>
      <w:r w:rsidRPr="001930AA">
        <w:t>Verfahrensanweisung zu berücksichtigen. Deswegen ist es erforderlich, die speziellen Rahmenbedingungen in Geltungsbereich („gilt für Kühllager Gebäude XY“ oder „gilt für Prüfmusterlager Raum 1234“) und Anwendungsbereich („gilt für die Warenannahme von Chemikalien und Reinigungsmitteln mit Ausnahme von Laborreagenzien und Standards“) zu beschreiben und damit verbindlich festzulegen. Sofern dann andere Waren angeliefert werden als</w:t>
      </w:r>
      <w:r>
        <w:t xml:space="preserve"> beschrieben (z.B. Flüssiggase)</w:t>
      </w:r>
      <w:r w:rsidRPr="001930AA">
        <w:t xml:space="preserve"> oder an andere Orte geliefert wird (z.B. ein zusätzlich angemieteter Lagerraum), dann sind die Abläufe nicht mehr genauso anwendbar, und daher im Rahmen von Change Control zu überprüfen und anzupassen.</w:t>
      </w:r>
    </w:p>
    <w:p w14:paraId="77E71C40" w14:textId="77777777" w:rsidR="00903FF6" w:rsidRPr="00682A93" w:rsidRDefault="00903FF6" w:rsidP="008D3E96">
      <w:pPr>
        <w:pStyle w:val="MuPText"/>
      </w:pPr>
      <w:r>
        <w:t xml:space="preserve">Sobald sich – beabsichtigt oder unbeabsichtigt – etwas an den zugrunde gelegten Rahmenbedingungen ändert, ist eine Meldung und Neubewertung gemäß </w:t>
      </w:r>
      <w:r w:rsidRPr="00E273E7">
        <w:t xml:space="preserve">SOP-104 </w:t>
      </w:r>
      <w:r>
        <w:t>„</w:t>
      </w:r>
      <w:r w:rsidRPr="00E273E7">
        <w:t>Umgang mit Abweichungen und Änderungen</w:t>
      </w:r>
      <w:r>
        <w:t xml:space="preserve">“ vorzunehmen. In diesem Zusammenhang ist in der Regel ein </w:t>
      </w:r>
      <w:proofErr w:type="spellStart"/>
      <w:r>
        <w:t>Risk</w:t>
      </w:r>
      <w:proofErr w:type="spellEnd"/>
      <w:r>
        <w:t xml:space="preserve"> Review gemäß SOP 103 </w:t>
      </w:r>
      <w:r w:rsidRPr="00F97623">
        <w:t>„Qualitätsrisikoma</w:t>
      </w:r>
      <w:r>
        <w:t>nagement“ erforderlich.</w:t>
      </w:r>
    </w:p>
    <w:p w14:paraId="7833B669" w14:textId="77777777" w:rsidR="00903FF6" w:rsidRPr="00046FF2" w:rsidRDefault="00903FF6" w:rsidP="008D3E96">
      <w:pPr>
        <w:pStyle w:val="MuPText"/>
      </w:pPr>
      <w:r>
        <w:t>Änderungen an Dokumenten unterliegen der Dokumentenlenkung. Ein zusätzliches Change-Control-Verfahren gemäß SOP 104 ist nur erforderlich, wenn sich der im Dokument beschriebene Prozess bzw. Material oder Ausrüstung ändert.</w:t>
      </w:r>
    </w:p>
    <w:p w14:paraId="72E9E163" w14:textId="68B9DA8C" w:rsidR="00903FF6" w:rsidRPr="00556B20" w:rsidRDefault="00903FF6" w:rsidP="00903FF6">
      <w:pPr>
        <w:pStyle w:val="berschrift3"/>
      </w:pPr>
      <w:bookmarkStart w:id="44" w:name="_Toc327430542"/>
      <w:bookmarkStart w:id="45" w:name="_Toc459806826"/>
      <w:bookmarkStart w:id="46" w:name="_Toc462666678"/>
      <w:r w:rsidRPr="00556B20">
        <w:t>Fortlaufende Überwachung der Produktqualität</w:t>
      </w:r>
      <w:r w:rsidR="00532F3E">
        <w:fldChar w:fldCharType="begin"/>
      </w:r>
      <w:r w:rsidR="00532F3E">
        <w:instrText xml:space="preserve"> XE "</w:instrText>
      </w:r>
      <w:r w:rsidR="00532F3E" w:rsidRPr="00987736">
        <w:instrText>Produktqualität</w:instrText>
      </w:r>
      <w:r w:rsidR="00532F3E">
        <w:instrText xml:space="preserve">" </w:instrText>
      </w:r>
      <w:r w:rsidR="00532F3E">
        <w:fldChar w:fldCharType="end"/>
      </w:r>
      <w:r w:rsidRPr="00556B20">
        <w:t xml:space="preserve"> (</w:t>
      </w:r>
      <w:proofErr w:type="spellStart"/>
      <w:r w:rsidRPr="00556B20">
        <w:t>Trending</w:t>
      </w:r>
      <w:proofErr w:type="spellEnd"/>
      <w:r w:rsidRPr="00556B20">
        <w:t>, Reviews)</w:t>
      </w:r>
      <w:bookmarkEnd w:id="44"/>
      <w:bookmarkEnd w:id="45"/>
      <w:bookmarkEnd w:id="46"/>
    </w:p>
    <w:p w14:paraId="11788DED" w14:textId="77777777" w:rsidR="00903FF6" w:rsidRDefault="00903FF6" w:rsidP="008D3E96">
      <w:pPr>
        <w:pStyle w:val="MuPText"/>
      </w:pPr>
      <w:r>
        <w:t xml:space="preserve">Die Produktqualität und GMP-Konformität jeder einzelnen Charge Handelsware und klinischer Prüfmuster wird von der </w:t>
      </w:r>
      <w:proofErr w:type="spellStart"/>
      <w:r>
        <w:t>Qualified</w:t>
      </w:r>
      <w:proofErr w:type="spellEnd"/>
      <w:r>
        <w:t xml:space="preserve"> Person vor der Chargenfreigabe gemäß SOP 101 „Überprüfung der Chargendokumentation und Marktfreigabe“ überprüft.</w:t>
      </w:r>
    </w:p>
    <w:p w14:paraId="58E9736B" w14:textId="77777777" w:rsidR="00903FF6" w:rsidRDefault="00903FF6" w:rsidP="008D3E96">
      <w:pPr>
        <w:pStyle w:val="MuPText"/>
      </w:pPr>
      <w:r>
        <w:t>Um auch geringfügige Änderungen der Produktqualität oder an Prozessen erkennen und Maßnahmen ergreifen zu können, bevor ein Produktfehler auftritt, werden zusätzlich fortlaufend folgende Aufzeichnungs</w:t>
      </w:r>
      <w:r w:rsidRPr="00E829B8">
        <w:t xml:space="preserve">dokumente </w:t>
      </w:r>
      <w:r>
        <w:t>ausgewertet:</w:t>
      </w:r>
    </w:p>
    <w:p w14:paraId="0EFDC42A" w14:textId="77777777" w:rsidR="00903FF6" w:rsidRPr="00A8766F" w:rsidRDefault="00903FF6" w:rsidP="003D41B5">
      <w:pPr>
        <w:pStyle w:val="MuPBulletEbene1"/>
      </w:pPr>
      <w:r w:rsidRPr="00A8766F">
        <w:t xml:space="preserve">Checklisten der Batch </w:t>
      </w:r>
      <w:proofErr w:type="spellStart"/>
      <w:r w:rsidRPr="00A8766F">
        <w:t>Record</w:t>
      </w:r>
      <w:proofErr w:type="spellEnd"/>
      <w:r w:rsidRPr="00A8766F">
        <w:t xml:space="preserve"> Reviews (siehe SOP 101 </w:t>
      </w:r>
      <w:proofErr w:type="spellStart"/>
      <w:r w:rsidRPr="00A8766F">
        <w:t>Pkt</w:t>
      </w:r>
      <w:proofErr w:type="spellEnd"/>
      <w:r w:rsidRPr="00A8766F">
        <w:t xml:space="preserve"> 6.2.4 </w:t>
      </w:r>
      <w:proofErr w:type="spellStart"/>
      <w:r w:rsidRPr="00A8766F">
        <w:t>Trending</w:t>
      </w:r>
      <w:proofErr w:type="spellEnd"/>
      <w:r w:rsidRPr="00A8766F">
        <w:t>)</w:t>
      </w:r>
    </w:p>
    <w:p w14:paraId="385B2F23" w14:textId="76BA966F" w:rsidR="00903FF6" w:rsidRPr="00966509" w:rsidRDefault="00903FF6" w:rsidP="00D51C25">
      <w:pPr>
        <w:pStyle w:val="MuPBulletEbene1"/>
        <w:spacing w:after="0"/>
      </w:pPr>
      <w:r w:rsidRPr="00A8766F">
        <w:t>PQR (auch f</w:t>
      </w:r>
      <w:r w:rsidRPr="00966509">
        <w:t>ür klinische Prüfmuster, siehe SOP</w:t>
      </w:r>
      <w:r w:rsidR="00451FA4">
        <w:t xml:space="preserve"> </w:t>
      </w:r>
      <w:r w:rsidRPr="00966509">
        <w:t>108), dieser deckt ab</w:t>
      </w:r>
      <w:r>
        <w:t>:</w:t>
      </w:r>
    </w:p>
    <w:p w14:paraId="1D2C2E2E" w14:textId="77777777" w:rsidR="00903FF6" w:rsidRDefault="00903FF6" w:rsidP="003D41B5">
      <w:pPr>
        <w:pStyle w:val="MuPBulletEbene2"/>
      </w:pPr>
      <w:r>
        <w:t>Analysen- und IPC-Ergebnisse für Einsatzstoffe, Zwischen- und Endprodukte</w:t>
      </w:r>
    </w:p>
    <w:p w14:paraId="42F453BB" w14:textId="77777777" w:rsidR="00903FF6" w:rsidRDefault="00903FF6" w:rsidP="003D41B5">
      <w:pPr>
        <w:pStyle w:val="MuPBulletEbene2"/>
      </w:pPr>
      <w:r>
        <w:t>zurückgewiesene Chargen, Umarbeitungen</w:t>
      </w:r>
    </w:p>
    <w:p w14:paraId="323D0F8A" w14:textId="77777777" w:rsidR="00903FF6" w:rsidRDefault="00903FF6" w:rsidP="003D41B5">
      <w:pPr>
        <w:pStyle w:val="MuPBulletEbene2"/>
      </w:pPr>
      <w:r w:rsidRPr="00966509">
        <w:lastRenderedPageBreak/>
        <w:t>Stabilitätsberichte</w:t>
      </w:r>
    </w:p>
    <w:p w14:paraId="6B89FC78" w14:textId="77777777" w:rsidR="00903FF6" w:rsidRPr="00966509" w:rsidRDefault="00903FF6" w:rsidP="003D41B5">
      <w:pPr>
        <w:pStyle w:val="MuPBulletEbene2"/>
      </w:pPr>
      <w:r>
        <w:t>Prozessdaten</w:t>
      </w:r>
    </w:p>
    <w:p w14:paraId="27A7718B" w14:textId="77777777" w:rsidR="00903FF6" w:rsidRPr="00966509" w:rsidRDefault="00903FF6" w:rsidP="003D41B5">
      <w:pPr>
        <w:pStyle w:val="MuPBulletEbene2"/>
      </w:pPr>
      <w:r w:rsidRPr="00966509">
        <w:t>Change</w:t>
      </w:r>
      <w:r>
        <w:t xml:space="preserve"> </w:t>
      </w:r>
      <w:r w:rsidRPr="00966509">
        <w:t>Reports</w:t>
      </w:r>
      <w:r>
        <w:t xml:space="preserve"> zu Prozessänderungen, Analysenmethoden und Änderungen am Dossier</w:t>
      </w:r>
    </w:p>
    <w:p w14:paraId="5DBBB557" w14:textId="77777777" w:rsidR="00903FF6" w:rsidRDefault="00903FF6" w:rsidP="003D41B5">
      <w:pPr>
        <w:pStyle w:val="MuPBulletEbene2"/>
      </w:pPr>
      <w:r>
        <w:t>Retouren, Vernichtungen</w:t>
      </w:r>
    </w:p>
    <w:p w14:paraId="0528AE44" w14:textId="77777777" w:rsidR="00903FF6" w:rsidRDefault="00903FF6" w:rsidP="003D41B5">
      <w:pPr>
        <w:pStyle w:val="MuPBulletEbene2"/>
      </w:pPr>
      <w:r w:rsidRPr="00966509">
        <w:t xml:space="preserve">Reklamationen, </w:t>
      </w:r>
      <w:r>
        <w:t xml:space="preserve">Fälschungen, </w:t>
      </w:r>
      <w:r w:rsidRPr="00966509">
        <w:t>Rückrufe</w:t>
      </w:r>
    </w:p>
    <w:p w14:paraId="04B20A26" w14:textId="77777777" w:rsidR="00903FF6" w:rsidRDefault="00903FF6" w:rsidP="003D41B5">
      <w:pPr>
        <w:pStyle w:val="MuPBulletEbene2"/>
      </w:pPr>
      <w:r>
        <w:t>Bewertung der Wirksamkeit von CAPAs</w:t>
      </w:r>
    </w:p>
    <w:p w14:paraId="3D3C040F" w14:textId="77777777" w:rsidR="00903FF6" w:rsidRPr="00966509" w:rsidRDefault="00903FF6" w:rsidP="003D41B5">
      <w:pPr>
        <w:pStyle w:val="MuPBulletEbene2"/>
      </w:pPr>
      <w:r>
        <w:t>Abschlussberichte von Technologie-Transfers</w:t>
      </w:r>
    </w:p>
    <w:p w14:paraId="42748C64" w14:textId="77777777" w:rsidR="00903FF6" w:rsidRPr="00A8766F" w:rsidRDefault="00903FF6" w:rsidP="003D41B5">
      <w:pPr>
        <w:pStyle w:val="MuPBulletEbene1"/>
      </w:pPr>
      <w:r w:rsidRPr="00966509">
        <w:t>Datenbank „</w:t>
      </w:r>
      <w:r w:rsidRPr="00A8766F">
        <w:t xml:space="preserve">Prozessverifizierung“ </w:t>
      </w:r>
      <w:r w:rsidRPr="00A8766F">
        <w:rPr>
          <w:rFonts w:ascii="MingLiU" w:eastAsia="MingLiU" w:hAnsi="MingLiU" w:cs="MingLiU"/>
        </w:rPr>
        <w:br/>
      </w:r>
      <w:r w:rsidRPr="00A8766F">
        <w:t xml:space="preserve">(siehe SOP 601 </w:t>
      </w:r>
      <w:proofErr w:type="spellStart"/>
      <w:r w:rsidRPr="00A8766F">
        <w:t>Pkt</w:t>
      </w:r>
      <w:proofErr w:type="spellEnd"/>
      <w:r w:rsidRPr="00A8766F">
        <w:t xml:space="preserve"> 6.2.4 Validierungsphase D)</w:t>
      </w:r>
    </w:p>
    <w:p w14:paraId="0C3AA31C" w14:textId="77777777" w:rsidR="00903FF6" w:rsidRPr="00A8766F" w:rsidRDefault="00903FF6" w:rsidP="003D41B5">
      <w:pPr>
        <w:pStyle w:val="MuPBulletEbene1"/>
      </w:pPr>
      <w:r w:rsidRPr="00A8766F">
        <w:t xml:space="preserve">Lieferantenbewertungen und Liste aller eingegangenen Lieferungen </w:t>
      </w:r>
      <w:r w:rsidRPr="00A8766F">
        <w:br/>
        <w:t xml:space="preserve">(siehe SOP 102 </w:t>
      </w:r>
      <w:proofErr w:type="spellStart"/>
      <w:r w:rsidRPr="00A8766F">
        <w:t>Pkt</w:t>
      </w:r>
      <w:proofErr w:type="spellEnd"/>
      <w:r w:rsidRPr="00A8766F">
        <w:t xml:space="preserve"> 6.7)</w:t>
      </w:r>
    </w:p>
    <w:p w14:paraId="4090274A" w14:textId="47C5D7EC" w:rsidR="00903FF6" w:rsidRPr="00A8766F" w:rsidRDefault="00903FF6" w:rsidP="003D41B5">
      <w:pPr>
        <w:pStyle w:val="MuPBulletEbene1"/>
      </w:pPr>
      <w:r w:rsidRPr="00A8766F">
        <w:t xml:space="preserve">Auftragnehmer-Reviews </w:t>
      </w:r>
      <w:r w:rsidRPr="00A8766F">
        <w:br/>
        <w:t>(siehe SOP 107 „</w:t>
      </w:r>
      <w:r w:rsidR="00614CB7">
        <w:t>Herstellung und Analytik im Auftrag – Verträge und Management</w:t>
      </w:r>
      <w:r w:rsidRPr="00A8766F">
        <w:t>“)</w:t>
      </w:r>
    </w:p>
    <w:p w14:paraId="75400B9C" w14:textId="77777777" w:rsidR="00903FF6" w:rsidRPr="00A8766F" w:rsidRDefault="00903FF6" w:rsidP="003D41B5">
      <w:pPr>
        <w:pStyle w:val="MuPBulletEbene1"/>
      </w:pPr>
      <w:r w:rsidRPr="00A8766F">
        <w:t xml:space="preserve">Qualifizierungs-Reviews </w:t>
      </w:r>
      <w:r w:rsidRPr="00A8766F">
        <w:br/>
        <w:t xml:space="preserve">(siehe SOP 501 </w:t>
      </w:r>
      <w:proofErr w:type="spellStart"/>
      <w:r w:rsidRPr="00A8766F">
        <w:t>Pkt</w:t>
      </w:r>
      <w:proofErr w:type="spellEnd"/>
      <w:r w:rsidRPr="00A8766F">
        <w:t xml:space="preserve"> 6.2.12 </w:t>
      </w:r>
      <w:proofErr w:type="spellStart"/>
      <w:r w:rsidRPr="00A8766F">
        <w:t>Requalifizierung</w:t>
      </w:r>
      <w:proofErr w:type="spellEnd"/>
      <w:r w:rsidRPr="00A8766F">
        <w:t xml:space="preserve"> und Review)</w:t>
      </w:r>
    </w:p>
    <w:p w14:paraId="350A55AF" w14:textId="77777777" w:rsidR="00903FF6" w:rsidRPr="00A8766F" w:rsidRDefault="00903FF6" w:rsidP="003D41B5">
      <w:pPr>
        <w:pStyle w:val="MuPBulletEbene1"/>
      </w:pPr>
      <w:r w:rsidRPr="00A8766F">
        <w:t>CASE-</w:t>
      </w:r>
      <w:proofErr w:type="spellStart"/>
      <w:r w:rsidRPr="00A8766F">
        <w:t>Trending</w:t>
      </w:r>
      <w:proofErr w:type="spellEnd"/>
      <w:r w:rsidRPr="00A8766F">
        <w:t xml:space="preserve"> zur Auswertung von </w:t>
      </w:r>
      <w:proofErr w:type="spellStart"/>
      <w:r w:rsidRPr="00A8766F">
        <w:t>Investigations</w:t>
      </w:r>
      <w:proofErr w:type="spellEnd"/>
      <w:r w:rsidRPr="00A8766F">
        <w:t xml:space="preserve"> und CAPAs nach </w:t>
      </w:r>
      <w:proofErr w:type="spellStart"/>
      <w:r w:rsidRPr="00A8766F">
        <w:t>Deviations</w:t>
      </w:r>
      <w:proofErr w:type="spellEnd"/>
      <w:r w:rsidRPr="00A8766F">
        <w:t xml:space="preserve">, OOS, Produktfehlern, Reklamationen (siehe SOP 105, </w:t>
      </w:r>
      <w:proofErr w:type="spellStart"/>
      <w:r w:rsidRPr="00A8766F">
        <w:t>Pkt</w:t>
      </w:r>
      <w:proofErr w:type="spellEnd"/>
      <w:r w:rsidRPr="00A8766F">
        <w:t xml:space="preserve"> 6.2.4.1)</w:t>
      </w:r>
    </w:p>
    <w:p w14:paraId="6885F7B5" w14:textId="77777777" w:rsidR="00903FF6" w:rsidRPr="00A8766F" w:rsidRDefault="00903FF6" w:rsidP="003D41B5">
      <w:pPr>
        <w:pStyle w:val="MuPBulletEbene1"/>
      </w:pPr>
      <w:r w:rsidRPr="00A8766F">
        <w:t>Bewertungen des Schulungserfolgs (siehe SOP 301)</w:t>
      </w:r>
    </w:p>
    <w:p w14:paraId="767CD27C" w14:textId="77777777" w:rsidR="00903FF6" w:rsidRPr="00A8766F" w:rsidRDefault="00903FF6" w:rsidP="003D41B5">
      <w:pPr>
        <w:pStyle w:val="MuPBulletEbene1"/>
      </w:pPr>
      <w:r w:rsidRPr="00A8766F">
        <w:t xml:space="preserve">Auswertungen des </w:t>
      </w:r>
      <w:proofErr w:type="spellStart"/>
      <w:r w:rsidRPr="00A8766F">
        <w:t>Hygienemonitorings</w:t>
      </w:r>
      <w:proofErr w:type="spellEnd"/>
      <w:r w:rsidRPr="00A8766F">
        <w:t xml:space="preserve"> </w:t>
      </w:r>
      <w:r w:rsidRPr="00A8766F">
        <w:br/>
        <w:t>(siehe SOP 513 „Mikrobiologische Umgebungskontrolle/</w:t>
      </w:r>
      <w:proofErr w:type="spellStart"/>
      <w:r w:rsidRPr="00A8766F">
        <w:t>Hygienemonitoring</w:t>
      </w:r>
      <w:proofErr w:type="spellEnd"/>
      <w:r w:rsidRPr="00A8766F">
        <w:t>“)</w:t>
      </w:r>
    </w:p>
    <w:p w14:paraId="2DA3E94B" w14:textId="77777777" w:rsidR="00903FF6" w:rsidRPr="00966509" w:rsidRDefault="00903FF6" w:rsidP="003D41B5">
      <w:pPr>
        <w:pStyle w:val="MuPBulletEbene1"/>
      </w:pPr>
      <w:r w:rsidRPr="00A8766F">
        <w:t>Berichte von Selbstinspektionen</w:t>
      </w:r>
      <w:r>
        <w:t xml:space="preserve"> und Audits durch Externe</w:t>
      </w:r>
      <w:r w:rsidRPr="00966509">
        <w:t xml:space="preserve">, </w:t>
      </w:r>
      <w:r>
        <w:t>einschließlich Maßnahmenpläne und deren Nachverfolgung (siehe SOP 106)</w:t>
      </w:r>
    </w:p>
    <w:p w14:paraId="04399AAC" w14:textId="77777777" w:rsidR="00903FF6" w:rsidRDefault="00903FF6" w:rsidP="00F31749">
      <w:pPr>
        <w:pStyle w:val="MuPText"/>
        <w:jc w:val="left"/>
      </w:pPr>
      <w:r>
        <w:t>Die Verantwortlichkeiten sind in der jeweils zitierten SOP detailliert geregelt.</w:t>
      </w:r>
    </w:p>
    <w:p w14:paraId="30EF6358" w14:textId="2B459877" w:rsidR="00903FF6" w:rsidRPr="00556B20" w:rsidRDefault="00903FF6" w:rsidP="003D41B5">
      <w:pPr>
        <w:pStyle w:val="berschrift3"/>
      </w:pPr>
      <w:bookmarkStart w:id="47" w:name="_Toc327430543"/>
      <w:bookmarkStart w:id="48" w:name="_Toc462666679"/>
      <w:r w:rsidRPr="00556B20">
        <w:t>Überprüfung de</w:t>
      </w:r>
      <w:r w:rsidR="00D51C25">
        <w:t>r</w:t>
      </w:r>
      <w:r w:rsidRPr="00556B20">
        <w:t xml:space="preserve"> Effektivität</w:t>
      </w:r>
      <w:r w:rsidR="00532F3E">
        <w:fldChar w:fldCharType="begin"/>
      </w:r>
      <w:r w:rsidR="00532F3E">
        <w:instrText xml:space="preserve"> XE "</w:instrText>
      </w:r>
      <w:r w:rsidR="00532F3E" w:rsidRPr="007B69E0">
        <w:instrText>Qualitätsmanagement:Effektivität</w:instrText>
      </w:r>
      <w:r w:rsidR="00532F3E">
        <w:instrText xml:space="preserve">" </w:instrText>
      </w:r>
      <w:r w:rsidR="00532F3E">
        <w:fldChar w:fldCharType="end"/>
      </w:r>
      <w:r w:rsidRPr="00556B20">
        <w:t xml:space="preserve"> des Qualitätsmanagementsystems (QMS Review)</w:t>
      </w:r>
      <w:bookmarkEnd w:id="47"/>
      <w:bookmarkEnd w:id="48"/>
    </w:p>
    <w:p w14:paraId="6AC2FCE9" w14:textId="0CC9D27A" w:rsidR="00903FF6" w:rsidRDefault="00903FF6" w:rsidP="008D3E96">
      <w:pPr>
        <w:pStyle w:val="MuPText"/>
      </w:pPr>
      <w:r w:rsidRPr="0011310C">
        <w:t>D</w:t>
      </w:r>
      <w:r>
        <w:t xml:space="preserve">ie Effektivität des QMS wird bei </w:t>
      </w:r>
      <w:r w:rsidR="0046500A">
        <w:t>NOC</w:t>
      </w:r>
      <w:r w:rsidRPr="00B95D51">
        <w:t xml:space="preserve"> Pharma GmbH</w:t>
      </w:r>
      <w:r w:rsidRPr="0011310C">
        <w:t xml:space="preserve"> </w:t>
      </w:r>
      <w:r>
        <w:t>mit Hilfe von drei Maßnahmen überprüft: interne Audits, Resultate von Kunden- und Behördeninspektionen und Management Review.</w:t>
      </w:r>
    </w:p>
    <w:p w14:paraId="556D5D98" w14:textId="77777777" w:rsidR="00903FF6" w:rsidRPr="0011310C" w:rsidRDefault="00903FF6" w:rsidP="003D3FC2">
      <w:pPr>
        <w:pStyle w:val="berschrift4"/>
      </w:pPr>
      <w:bookmarkStart w:id="49" w:name="_Toc462666680"/>
      <w:r>
        <w:t>I</w:t>
      </w:r>
      <w:r w:rsidRPr="0011310C">
        <w:t>nterne Audits</w:t>
      </w:r>
      <w:bookmarkEnd w:id="49"/>
      <w:r w:rsidRPr="0011310C">
        <w:t xml:space="preserve"> </w:t>
      </w:r>
    </w:p>
    <w:p w14:paraId="5FAC8016" w14:textId="77777777" w:rsidR="00903FF6" w:rsidRPr="0011310C" w:rsidRDefault="00903FF6" w:rsidP="008D3E96">
      <w:pPr>
        <w:pStyle w:val="MuPText"/>
      </w:pPr>
      <w:r>
        <w:t>I</w:t>
      </w:r>
      <w:r w:rsidRPr="0011310C">
        <w:t xml:space="preserve">nterne Audits </w:t>
      </w:r>
      <w:r>
        <w:t>dienen dazu,</w:t>
      </w:r>
      <w:r w:rsidRPr="0011310C">
        <w:t xml:space="preserve"> </w:t>
      </w:r>
      <w:r>
        <w:t>neben produktspezifischen Fragestellungen auch grundsätzlich zu hinterfragen, ob das in der vorliegenden SOP beschriebene QMS in der Praxis funktioniert</w:t>
      </w:r>
      <w:r w:rsidRPr="0011310C">
        <w:t>:</w:t>
      </w:r>
    </w:p>
    <w:p w14:paraId="77BAAD19" w14:textId="77777777" w:rsidR="00903FF6" w:rsidRPr="00A8766F" w:rsidRDefault="00903FF6" w:rsidP="003D41B5">
      <w:pPr>
        <w:pStyle w:val="MuPBulletEbene1"/>
      </w:pPr>
      <w:r>
        <w:t xml:space="preserve">Sind relevante </w:t>
      </w:r>
      <w:r w:rsidRPr="00A8766F">
        <w:t>P- und Q-Dokumente tatsächlich vor Ort verfügbar, verständlich, bekannt und unter Routinebedingungen umsetzbar?</w:t>
      </w:r>
    </w:p>
    <w:p w14:paraId="4F8F8181" w14:textId="77777777" w:rsidR="00903FF6" w:rsidRPr="00A8766F" w:rsidRDefault="00903FF6" w:rsidP="003D41B5">
      <w:pPr>
        <w:pStyle w:val="MuPBulletEbene1"/>
      </w:pPr>
      <w:r w:rsidRPr="00A8766F">
        <w:t>Ist den Mitarbeitern bekannt, dass sie jegliche Abweichungen, Änderungen und sonstigen Probleme zu melden und zu protokollieren haben? Wird das in der Praxis befolgt?</w:t>
      </w:r>
    </w:p>
    <w:p w14:paraId="4F682195" w14:textId="77777777" w:rsidR="00903FF6" w:rsidRPr="00A8766F" w:rsidRDefault="00903FF6" w:rsidP="003D41B5">
      <w:pPr>
        <w:pStyle w:val="MuPBulletEbene1"/>
      </w:pPr>
      <w:r w:rsidRPr="00A8766F">
        <w:t xml:space="preserve">Wurden die Aktionspläne vorhergehender Selbstinspektionen komplett umgesetzt? </w:t>
      </w:r>
    </w:p>
    <w:p w14:paraId="68DD244C" w14:textId="77777777" w:rsidR="00903FF6" w:rsidRPr="0011310C" w:rsidRDefault="00903FF6" w:rsidP="003D41B5">
      <w:pPr>
        <w:pStyle w:val="MuPBulletEbene1"/>
      </w:pPr>
      <w:r w:rsidRPr="00A8766F">
        <w:t>Wie ist der Bearbeitungs</w:t>
      </w:r>
      <w:r>
        <w:t>-Status der noch offenen CAPAs?</w:t>
      </w:r>
    </w:p>
    <w:p w14:paraId="06C66948" w14:textId="70F85F78" w:rsidR="00903FF6" w:rsidRDefault="00903FF6" w:rsidP="008D3E96">
      <w:pPr>
        <w:pStyle w:val="MuPText"/>
      </w:pPr>
      <w:r>
        <w:t xml:space="preserve">Details und Verantwortlichkeiten regelt SOP 106 „Audits und Selbstinspektionen“ unter </w:t>
      </w:r>
      <w:proofErr w:type="spellStart"/>
      <w:r>
        <w:t>Pkt</w:t>
      </w:r>
      <w:proofErr w:type="spellEnd"/>
      <w:r>
        <w:t xml:space="preserve"> 6.6.1</w:t>
      </w:r>
      <w:r w:rsidR="00D51C25">
        <w:t xml:space="preserve"> </w:t>
      </w:r>
      <w:r>
        <w:t>ff.</w:t>
      </w:r>
    </w:p>
    <w:p w14:paraId="04C19154" w14:textId="77777777" w:rsidR="00903FF6" w:rsidRDefault="00903FF6" w:rsidP="00903FF6">
      <w:pPr>
        <w:pStyle w:val="berschrift4"/>
      </w:pPr>
      <w:bookmarkStart w:id="50" w:name="_Toc462666681"/>
      <w:r>
        <w:t>Folgemaßnahmen nach Kunden- und Behördeninspektionen</w:t>
      </w:r>
      <w:bookmarkEnd w:id="50"/>
    </w:p>
    <w:p w14:paraId="10F0F067" w14:textId="1CD115E3" w:rsidR="00903FF6" w:rsidRPr="006E1C19" w:rsidRDefault="00903FF6" w:rsidP="008D3E96">
      <w:pPr>
        <w:pStyle w:val="MuPText"/>
      </w:pPr>
      <w:r>
        <w:t xml:space="preserve">Auch Kunden- und Behördeninspektionen zielen darauf ab, das QMS der </w:t>
      </w:r>
      <w:r w:rsidR="0046500A">
        <w:t>NOC</w:t>
      </w:r>
      <w:r w:rsidRPr="00B95D51">
        <w:t xml:space="preserve"> Pharma GmbH</w:t>
      </w:r>
      <w:r w:rsidRPr="0011310C">
        <w:t xml:space="preserve"> </w:t>
      </w:r>
      <w:r>
        <w:t xml:space="preserve">auf seine Funktionstüchtigkeit zu überprüfen. Sollte der Auditbericht solcher externer Inspektoren Mängel am QMS aufdecken, dann nutzt </w:t>
      </w:r>
      <w:r w:rsidR="0046500A">
        <w:t>NOC</w:t>
      </w:r>
      <w:r w:rsidRPr="00B95D51">
        <w:t xml:space="preserve"> Pharma GmbH</w:t>
      </w:r>
      <w:r>
        <w:t xml:space="preserve"> diese Erkenntnisse ebenfalls zur Verbesserung ihres QMS, indem der CAPA-Prozess gemäß SOP 105 angestoßen wird. Die in diesem Zuge definierten Folgemaßnahmen werden einerseits dem externen Inspektor mitgeteilt, sowie intern nachverfolgt.</w:t>
      </w:r>
      <w:r w:rsidRPr="00855F92">
        <w:t xml:space="preserve"> </w:t>
      </w:r>
      <w:r>
        <w:t>Details und Verantwortlichkeiten regeln SOPs 105 und 106.</w:t>
      </w:r>
    </w:p>
    <w:p w14:paraId="06434B54" w14:textId="7D74DCDE" w:rsidR="00903FF6" w:rsidRDefault="00D51C25" w:rsidP="003D41B5">
      <w:pPr>
        <w:pStyle w:val="berschrift2"/>
      </w:pPr>
      <w:bookmarkStart w:id="51" w:name="_Toc327430544"/>
      <w:bookmarkStart w:id="52" w:name="_Toc459806827"/>
      <w:bookmarkStart w:id="53" w:name="_Toc462666682"/>
      <w:r>
        <w:lastRenderedPageBreak/>
        <w:t xml:space="preserve">Management </w:t>
      </w:r>
      <w:r w:rsidR="00903FF6">
        <w:t>Review</w:t>
      </w:r>
      <w:bookmarkEnd w:id="51"/>
      <w:bookmarkEnd w:id="52"/>
      <w:bookmarkEnd w:id="53"/>
      <w:r w:rsidR="00532F3E">
        <w:fldChar w:fldCharType="begin"/>
      </w:r>
      <w:r w:rsidR="00532F3E">
        <w:instrText xml:space="preserve"> XE "</w:instrText>
      </w:r>
      <w:r w:rsidR="00532F3E" w:rsidRPr="00F64D9B">
        <w:instrText>Management Review</w:instrText>
      </w:r>
      <w:r w:rsidR="00532F3E">
        <w:instrText xml:space="preserve">" </w:instrText>
      </w:r>
      <w:r w:rsidR="00532F3E">
        <w:fldChar w:fldCharType="end"/>
      </w:r>
    </w:p>
    <w:p w14:paraId="5EAD99EC" w14:textId="0231A914" w:rsidR="00903FF6" w:rsidRPr="00436286" w:rsidRDefault="00903FF6" w:rsidP="003D3FC2">
      <w:pPr>
        <w:pStyle w:val="MuPKommentar"/>
      </w:pPr>
      <w:r>
        <w:t xml:space="preserve">Dieser Punkt wird als so wichtig erachtet, dass </w:t>
      </w:r>
      <w:r w:rsidR="0046500A">
        <w:t>NOC</w:t>
      </w:r>
      <w:r>
        <w:t xml:space="preserve"> Pharma GmbH ihn als Haupt</w:t>
      </w:r>
      <w:r w:rsidR="00F31749">
        <w:softHyphen/>
      </w:r>
      <w:r>
        <w:t xml:space="preserve">gliederungspunkt hervorhebt </w:t>
      </w:r>
      <w:r w:rsidR="00F31749">
        <w:t>–</w:t>
      </w:r>
      <w:r>
        <w:t xml:space="preserve"> obwohl er inhaltlich zum vorhergehenden Punkt 6.3.5. gehört.</w:t>
      </w:r>
    </w:p>
    <w:p w14:paraId="44F6ECB8" w14:textId="77777777" w:rsidR="00903FF6" w:rsidRDefault="00903FF6" w:rsidP="00903FF6">
      <w:pPr>
        <w:pStyle w:val="berschrift3"/>
      </w:pPr>
      <w:bookmarkStart w:id="54" w:name="_Toc327430545"/>
      <w:bookmarkStart w:id="55" w:name="_Toc459806828"/>
      <w:bookmarkStart w:id="56" w:name="_Toc462666683"/>
      <w:r>
        <w:t>Managementverantwortung</w:t>
      </w:r>
      <w:bookmarkEnd w:id="54"/>
      <w:bookmarkEnd w:id="55"/>
      <w:bookmarkEnd w:id="56"/>
    </w:p>
    <w:p w14:paraId="4FE41D98" w14:textId="77777777" w:rsidR="00903FF6" w:rsidRDefault="00903FF6" w:rsidP="008D3E96">
      <w:pPr>
        <w:pStyle w:val="MuPText"/>
      </w:pPr>
      <w:r>
        <w:t xml:space="preserve">Die Geschäftsleitung trägt die oberste Verantwortung dafür, dass ein effektives QMS vorhanden und umgesetzt ist. Die Übernahme dieser Verantwortung, sowie die Absichten und Ausrichtungen in Bezug auf Qualität erklärt die Geschäftsleitung in der Quality </w:t>
      </w:r>
      <w:proofErr w:type="spellStart"/>
      <w:r>
        <w:t>Policy</w:t>
      </w:r>
      <w:proofErr w:type="spellEnd"/>
      <w:r>
        <w:t xml:space="preserve"> (Anlage 8 zu dieser SOP).</w:t>
      </w:r>
    </w:p>
    <w:p w14:paraId="7D502662" w14:textId="77777777" w:rsidR="00903FF6" w:rsidRPr="00DA79C7" w:rsidRDefault="00903FF6" w:rsidP="008D3E96">
      <w:pPr>
        <w:pStyle w:val="MuPKommentar"/>
      </w:pPr>
      <w:r>
        <w:t xml:space="preserve">Diese Forderungen stammen aus der Leitlinie ICH Q10, Absatz 2. </w:t>
      </w:r>
    </w:p>
    <w:p w14:paraId="06DD7976" w14:textId="77777777" w:rsidR="00903FF6" w:rsidRDefault="00903FF6" w:rsidP="008D3E96">
      <w:pPr>
        <w:pStyle w:val="MuPText"/>
      </w:pPr>
      <w:r>
        <w:t>Grundlage des QMS ist die seitens Geschäfts- und Abteilungsleitung gewährleistete adäquate Ressourcenausstattung. Diese betrifft die Räumlichkeiten, Ausrüstungen und die Verfügbarkeit von ausreichend erfahrenen und qualifizierten Mitarbeitern.</w:t>
      </w:r>
    </w:p>
    <w:p w14:paraId="79896115" w14:textId="77777777" w:rsidR="00903FF6" w:rsidRDefault="00903FF6" w:rsidP="008D3E96">
      <w:pPr>
        <w:pStyle w:val="MuPText"/>
      </w:pPr>
      <w:r>
        <w:t>Welche Punkte im Einzelnen in die Verantwortung der Geschäftsleitung fallen, ist unter 6.6.1 aufgelistet.</w:t>
      </w:r>
    </w:p>
    <w:p w14:paraId="265E4BD5" w14:textId="77777777" w:rsidR="00903FF6" w:rsidRDefault="00903FF6" w:rsidP="00903FF6">
      <w:pPr>
        <w:pStyle w:val="berschrift3"/>
      </w:pPr>
      <w:bookmarkStart w:id="57" w:name="_Toc327430546"/>
      <w:bookmarkStart w:id="58" w:name="_Toc459806829"/>
      <w:bookmarkStart w:id="59" w:name="_Toc462666684"/>
      <w:r>
        <w:t>Jährliche Management</w:t>
      </w:r>
      <w:r w:rsidRPr="00FB5C8C">
        <w:t>beurteilung</w:t>
      </w:r>
      <w:bookmarkEnd w:id="57"/>
      <w:bookmarkEnd w:id="58"/>
      <w:bookmarkEnd w:id="59"/>
    </w:p>
    <w:p w14:paraId="0A8FDEC2" w14:textId="534E5DDF" w:rsidR="00903FF6" w:rsidRPr="0092346A" w:rsidRDefault="00903FF6" w:rsidP="008D3E96">
      <w:pPr>
        <w:pStyle w:val="MuPText"/>
      </w:pPr>
      <w:r>
        <w:t>Die jährliche B</w:t>
      </w:r>
      <w:r w:rsidRPr="00D046D4">
        <w:t xml:space="preserve">eurteilung </w:t>
      </w:r>
      <w:r>
        <w:t xml:space="preserve">durch die Geschäftsleitung soll sicherstellen, dass die in der Quality </w:t>
      </w:r>
      <w:proofErr w:type="spellStart"/>
      <w:r>
        <w:t>Policy</w:t>
      </w:r>
      <w:proofErr w:type="spellEnd"/>
      <w:r>
        <w:t xml:space="preserve"> (Anlage 8 zu dieser SOP) von der Geschäftsleitung </w:t>
      </w:r>
      <w:r w:rsidRPr="0092346A">
        <w:t xml:space="preserve">erklärten Ziele tatsächlich erreicht werden. </w:t>
      </w:r>
      <w:r>
        <w:t xml:space="preserve">Der Management </w:t>
      </w:r>
      <w:r w:rsidRPr="0092346A">
        <w:t>Review dient daher in erster Linie dazu, die Eignung und Effizienz des Qualitätssystems sicherzustellen. Die Produktqualität selbst wird dagegen mittels Chargenfreigabe durch die Sachkundige Person gewährleistet (siehe SOP 101). Informationen über die Produktqualität fließen dennoch in den Management Review ein, damit dieser die Gewissheit liefern kann, dass Prozessleistung und Produktqualität im Verlauf des Produktlebenszyklus überwacht werden</w:t>
      </w:r>
      <w:r>
        <w:t>.</w:t>
      </w:r>
    </w:p>
    <w:p w14:paraId="4C616AAE" w14:textId="77777777" w:rsidR="00903FF6" w:rsidRDefault="00903FF6" w:rsidP="003D3FC2">
      <w:pPr>
        <w:pStyle w:val="MuPKommentar"/>
      </w:pPr>
      <w:r>
        <w:t>In anderen Branchen, in denen keine chargenweise Produktfreigabe erforderlich ist, dient der jährliche Management Review neben der Beurteilung des QMS auch der Sicherstellung der Produktqualität.</w:t>
      </w:r>
    </w:p>
    <w:p w14:paraId="50466383" w14:textId="77777777" w:rsidR="00903FF6" w:rsidRPr="00556B20" w:rsidRDefault="00903FF6" w:rsidP="008D3E96">
      <w:pPr>
        <w:pStyle w:val="MuPZwischenheadline"/>
      </w:pPr>
      <w:r w:rsidRPr="00556B20">
        <w:t>Ablauf des Management Reviews</w:t>
      </w:r>
    </w:p>
    <w:p w14:paraId="37646B50" w14:textId="485D489D" w:rsidR="00903FF6" w:rsidRDefault="00903FF6" w:rsidP="008D3E96">
      <w:pPr>
        <w:pStyle w:val="MuPText"/>
      </w:pPr>
      <w:r>
        <w:t>Rechtzeitig vor dem Stichtag stellt die Leitung QS die aktuelle Management-Review-Checkliste zusammen (Formblatt in Anlage 9 zu dieser SOP). Diese dient als Überblicksdokument, bestimmt Umfang und Schwerpunkte des aktuellen Management Reviews, enthält Querverweise auf die im Review betrachteten Daten, Dokumente, Ergebnisse und Folgemaßnahmen und dokumentiert sämt</w:t>
      </w:r>
      <w:r w:rsidR="00F31749">
        <w:softHyphen/>
      </w:r>
      <w:r>
        <w:t>liche am Review beteiligten Personen.</w:t>
      </w:r>
    </w:p>
    <w:p w14:paraId="2275A3EC" w14:textId="4569A6C7" w:rsidR="00903FF6" w:rsidRDefault="00903FF6" w:rsidP="008D3E96">
      <w:pPr>
        <w:pStyle w:val="MuPText"/>
      </w:pPr>
      <w:r>
        <w:t>Etwa vier Wochen vor dem Stichtag beruft die Leitung QS eine Sitzung des Qualitätszirkels ein, in welcher die Inhalte der Checkliste ergänzt und damit Umfang oder Fokus des aktuellen Management Reviews mitgestaltet werden können. Außerdem erarbeitet der Qualitätszirkel Vorschläge für Folgemaßnahmen, die der Geschäftsleitung als Bestandteil der Checkliste vorge</w:t>
      </w:r>
      <w:r w:rsidR="00F31749">
        <w:softHyphen/>
      </w:r>
      <w:r>
        <w:t>legt werden. Nach Genehmigung der Checkliste durch den Qualitätszirkel lässt der Leiter QS anhand dieser Liste die zugrundeliegenden Daten bzw. Übersichtstabellen und Zusammen</w:t>
      </w:r>
      <w:r w:rsidR="00F31749">
        <w:softHyphen/>
      </w:r>
      <w:r>
        <w:t>fassungen von seinen Mitarbeitern zusammenstellen</w:t>
      </w:r>
      <w:r w:rsidRPr="00081018">
        <w:t xml:space="preserve"> </w:t>
      </w:r>
      <w:r>
        <w:t xml:space="preserve">(in einem Ordner oder elektronisch). </w:t>
      </w:r>
    </w:p>
    <w:p w14:paraId="161E4FA2" w14:textId="01300B25" w:rsidR="00903FF6" w:rsidRDefault="00903FF6" w:rsidP="003D3FC2">
      <w:pPr>
        <w:pStyle w:val="MuPKommentar"/>
      </w:pPr>
      <w:r w:rsidRPr="0087164E">
        <w:t>Als alternative Form des Management Reviews, die speziell für sehr kleine Firmen geeignet ist, nimmt der Geschäftsführer an der Sitzung des Qualitätszirkels bzw. eines ähnlichen Gremiums teil, d.h. er ist direkt in die Zusammenstellung und Auswertung der Qualitätsergebnisse einge</w:t>
      </w:r>
      <w:r w:rsidR="00F31749">
        <w:softHyphen/>
      </w:r>
      <w:r w:rsidRPr="0087164E">
        <w:lastRenderedPageBreak/>
        <w:t>bunden. Eine anschließende</w:t>
      </w:r>
      <w:r>
        <w:t xml:space="preserve"> Zusammenstellung eines speziellen Management Review Files als Informationswerkzeug entfällt dann. Allerdings muss auch hier der Umfang des Reviews (z.B. Querverweise auf die ausgewerteten Unterlagen), sowie Resultate und Folgemaßnahmen protokolliert werden – am besten mit Hilfe einer Checkliste.</w:t>
      </w:r>
    </w:p>
    <w:p w14:paraId="23E1A47D" w14:textId="77777777" w:rsidR="00903FF6" w:rsidRDefault="00903FF6" w:rsidP="003D3FC2">
      <w:pPr>
        <w:pStyle w:val="MuPKommentar"/>
      </w:pPr>
      <w:r>
        <w:t>In mittleren und größeren Firmen ist es dagegen von Vorteil, wenn ein Team die relevanten Daten und Informationen vorab sichtet, vorbereitet und aussagekräftig aufbereitet, bevor sie der nächsthöheren Managementebene bzw. der Geschäftsleitung in Form eines Dossiers zur Verfügung gestellt werden.</w:t>
      </w:r>
    </w:p>
    <w:p w14:paraId="22701073" w14:textId="77777777" w:rsidR="00903FF6" w:rsidRPr="00C93902" w:rsidRDefault="00903FF6" w:rsidP="003D3FC2">
      <w:pPr>
        <w:pStyle w:val="MuPKommentar"/>
      </w:pPr>
      <w:r w:rsidRPr="00C93902">
        <w:t>Abhängig von der Größe und Komplexität des Unternehmens kann die Managementbe</w:t>
      </w:r>
      <w:r>
        <w:t>u</w:t>
      </w:r>
      <w:r w:rsidRPr="00C93902">
        <w:t>rt</w:t>
      </w:r>
      <w:r>
        <w:t>eil</w:t>
      </w:r>
      <w:r w:rsidRPr="00C93902">
        <w:t xml:space="preserve">ung eine </w:t>
      </w:r>
      <w:r>
        <w:t>stufenweise Abfolge</w:t>
      </w:r>
      <w:r w:rsidRPr="00C93902">
        <w:t xml:space="preserve"> von Bewertungen auf verschiedenen Managementebenen enthalten</w:t>
      </w:r>
      <w:r>
        <w:t xml:space="preserve">. In diesem Falle </w:t>
      </w:r>
      <w:r w:rsidRPr="00C93902">
        <w:t xml:space="preserve">sollte ein </w:t>
      </w:r>
      <w:r>
        <w:t xml:space="preserve">ausreichend häufiger (d.h. mehr als nur einmal jährlich) </w:t>
      </w:r>
      <w:r w:rsidRPr="00C93902">
        <w:t>und effektive</w:t>
      </w:r>
      <w:r>
        <w:t>r</w:t>
      </w:r>
      <w:r w:rsidRPr="00C93902">
        <w:t xml:space="preserve"> Kommunikations- und Eskalationsprozess </w:t>
      </w:r>
      <w:r>
        <w:t>definiert sein</w:t>
      </w:r>
      <w:r w:rsidRPr="00C93902">
        <w:t xml:space="preserve">, um </w:t>
      </w:r>
      <w:r>
        <w:t>ggf.</w:t>
      </w:r>
      <w:r w:rsidRPr="00C93902">
        <w:t xml:space="preserve"> Qualitätsprobleme rechtzeitig an die höhere Managementebene </w:t>
      </w:r>
      <w:r>
        <w:t>weiterzuleiten.</w:t>
      </w:r>
    </w:p>
    <w:p w14:paraId="4033D8BB" w14:textId="77777777" w:rsidR="00903FF6" w:rsidRDefault="00903FF6" w:rsidP="008D3E96">
      <w:pPr>
        <w:pStyle w:val="MuPText"/>
      </w:pPr>
      <w:r>
        <w:t>Zum Stichtag (1. Juni) legt die Leitung QS diese Daten (</w:t>
      </w:r>
      <w:r w:rsidRPr="00D51C25">
        <w:rPr>
          <w:rStyle w:val="Hervorhebung0"/>
        </w:rPr>
        <w:t>Management Review File</w:t>
      </w:r>
      <w:r>
        <w:t>) zusammen mit der Management Review Checkliste</w:t>
      </w:r>
      <w:r w:rsidRPr="005C5560">
        <w:t xml:space="preserve"> </w:t>
      </w:r>
      <w:r>
        <w:t>dem Geschäftsführer</w:t>
      </w:r>
      <w:r w:rsidRPr="005C5560">
        <w:t xml:space="preserve"> </w:t>
      </w:r>
      <w:r>
        <w:t>vor. Parallel dazu erhält jedes Mitglied des Qualitätszirkels den kompletten Datensatz des Management Review Files.</w:t>
      </w:r>
    </w:p>
    <w:p w14:paraId="200E4651" w14:textId="71BB54C2" w:rsidR="00903FF6" w:rsidRPr="00C93902" w:rsidRDefault="00903FF6" w:rsidP="003D3FC2">
      <w:pPr>
        <w:pStyle w:val="MuPKommentar"/>
      </w:pPr>
      <w:r>
        <w:t xml:space="preserve">Der Stichtag für den Management Review wurde bei </w:t>
      </w:r>
      <w:r w:rsidR="0046500A">
        <w:t>NOC</w:t>
      </w:r>
      <w:r>
        <w:t xml:space="preserve"> Pharma GmbH so gewählt, dass er einerseits nicht mit einem Quartalsende zusammenfällt (zu welchen meist schon ein hoher Termindruck herrscht) und andererseits die Resultate des Management Reviews unmittelbar in die Ressourcenplanung für das Folgejahr einfließen können (diese beginnt bei </w:t>
      </w:r>
      <w:r w:rsidR="0046500A">
        <w:t>NOC</w:t>
      </w:r>
      <w:r>
        <w:t xml:space="preserve"> Pharma GmbH jeweils im 3. Quartal)</w:t>
      </w:r>
    </w:p>
    <w:p w14:paraId="5EAC56BC" w14:textId="0638D7CC" w:rsidR="00903FF6" w:rsidRDefault="00903FF6" w:rsidP="008D3E96">
      <w:pPr>
        <w:pStyle w:val="MuPText"/>
      </w:pPr>
      <w:r w:rsidRPr="009600E1">
        <w:t>D</w:t>
      </w:r>
      <w:r>
        <w:t>er Geschäftsführer wertet die vorgelegten Informationen aus und protokolliert seine Schluss</w:t>
      </w:r>
      <w:r w:rsidR="00F31749">
        <w:softHyphen/>
      </w:r>
      <w:r>
        <w:t>folgerungen und weiterführende Maßnahmen in der Management-Review-Checkliste. Er geneh</w:t>
      </w:r>
      <w:r w:rsidR="00F31749">
        <w:softHyphen/>
      </w:r>
      <w:r>
        <w:t>migt oder modifiziert die bereits vom Qualitätszirkel erarbeiteten Vorschläge für Folgemaß</w:t>
      </w:r>
      <w:r w:rsidR="00F31749">
        <w:softHyphen/>
      </w:r>
      <w:r>
        <w:t>nahmen. Er kann den Qualitätszirkel einberufen, um Hintergründe oder Maßnahmen zu diskutieren oder um die Qualitätsjahresziele für das Folgejahr zu definieren.</w:t>
      </w:r>
    </w:p>
    <w:p w14:paraId="148844D0" w14:textId="77777777" w:rsidR="00903FF6" w:rsidRPr="00556B20" w:rsidRDefault="00903FF6" w:rsidP="008D3E96">
      <w:pPr>
        <w:pStyle w:val="MuPZwischenheadline"/>
      </w:pPr>
      <w:r w:rsidRPr="00556B20">
        <w:t>Review-Ergebnis</w:t>
      </w:r>
    </w:p>
    <w:p w14:paraId="4AC4A339" w14:textId="77777777" w:rsidR="00903FF6" w:rsidRPr="009E3E2A" w:rsidRDefault="00903FF6" w:rsidP="008D3E96">
      <w:pPr>
        <w:pStyle w:val="MuPText"/>
      </w:pPr>
      <w:r>
        <w:t xml:space="preserve">Der Management Review ist innerhalb von 20 Arbeitstagen abzuschließen und </w:t>
      </w:r>
      <w:r w:rsidRPr="009E3E2A">
        <w:t>da</w:t>
      </w:r>
      <w:r>
        <w:t xml:space="preserve">s </w:t>
      </w:r>
      <w:r w:rsidRPr="009E3E2A">
        <w:t>Review</w:t>
      </w:r>
      <w:r>
        <w:t>-</w:t>
      </w:r>
      <w:r w:rsidRPr="009E3E2A">
        <w:t>Ergebnis</w:t>
      </w:r>
      <w:r>
        <w:t xml:space="preserve"> auf der Checkliste zu dokumentieren</w:t>
      </w:r>
      <w:r w:rsidRPr="009E3E2A">
        <w:t xml:space="preserve">: </w:t>
      </w:r>
    </w:p>
    <w:p w14:paraId="74B69C5E" w14:textId="77777777" w:rsidR="00903FF6" w:rsidRDefault="00903FF6" w:rsidP="00451FA4">
      <w:pPr>
        <w:pStyle w:val="MuPBulletEbene1"/>
        <w:spacing w:after="0"/>
      </w:pPr>
      <w:r w:rsidRPr="00A8766F">
        <w:t>Bewertung</w:t>
      </w:r>
      <w:r>
        <w:t>:</w:t>
      </w:r>
    </w:p>
    <w:p w14:paraId="1C99BA1C" w14:textId="77777777" w:rsidR="00903FF6" w:rsidRDefault="00903FF6" w:rsidP="003D41B5">
      <w:pPr>
        <w:pStyle w:val="MuPBulletEbene2"/>
      </w:pPr>
      <w:r>
        <w:t xml:space="preserve">Ist das </w:t>
      </w:r>
      <w:r w:rsidRPr="00D046D4">
        <w:t xml:space="preserve">QMS </w:t>
      </w:r>
      <w:r>
        <w:t>gee</w:t>
      </w:r>
      <w:r w:rsidRPr="00D046D4">
        <w:t>ign</w:t>
      </w:r>
      <w:r>
        <w:t>et</w:t>
      </w:r>
      <w:r w:rsidRPr="00D046D4">
        <w:t xml:space="preserve"> und </w:t>
      </w:r>
      <w:r>
        <w:t>ausreichend e</w:t>
      </w:r>
      <w:r w:rsidRPr="00D046D4">
        <w:t>ffizien</w:t>
      </w:r>
      <w:r>
        <w:t>t,</w:t>
      </w:r>
      <w:r w:rsidRPr="00D046D4">
        <w:t xml:space="preserve"> um GMP routinemäßig zu erfüllen</w:t>
      </w:r>
      <w:r>
        <w:t>?</w:t>
      </w:r>
    </w:p>
    <w:p w14:paraId="508596AB" w14:textId="77777777" w:rsidR="00903FF6" w:rsidRDefault="00903FF6" w:rsidP="003D41B5">
      <w:pPr>
        <w:pStyle w:val="MuPBulletEbene2"/>
      </w:pPr>
      <w:r>
        <w:t xml:space="preserve">Wurden die Qualitätsziele gemäß </w:t>
      </w:r>
      <w:proofErr w:type="spellStart"/>
      <w:r>
        <w:t>Policy</w:t>
      </w:r>
      <w:proofErr w:type="spellEnd"/>
      <w:r>
        <w:t xml:space="preserve"> erreicht?</w:t>
      </w:r>
    </w:p>
    <w:p w14:paraId="2FF1F770" w14:textId="77777777" w:rsidR="00903FF6" w:rsidRPr="00D046D4" w:rsidRDefault="00903FF6" w:rsidP="003D41B5">
      <w:pPr>
        <w:pStyle w:val="MuPBulletEbene2"/>
      </w:pPr>
      <w:r>
        <w:t>Wurden die letzten Qualitätsjahresziele erreicht? (Falls nein, ist eine Ursachenanalyse nach SOP 105 erforderlich.)</w:t>
      </w:r>
    </w:p>
    <w:p w14:paraId="70AE4AF1" w14:textId="77777777" w:rsidR="00903FF6" w:rsidRDefault="00903FF6" w:rsidP="00451FA4">
      <w:pPr>
        <w:pStyle w:val="MuPBulletEbene1"/>
        <w:spacing w:after="0"/>
      </w:pPr>
      <w:r w:rsidRPr="00A8766F">
        <w:t>Verbesserungsmaßnahmen</w:t>
      </w:r>
    </w:p>
    <w:p w14:paraId="697DF5C9" w14:textId="77777777" w:rsidR="00903FF6" w:rsidRDefault="00903FF6" w:rsidP="003D41B5">
      <w:pPr>
        <w:pStyle w:val="MuPBulletEbene2"/>
      </w:pPr>
      <w:r>
        <w:t xml:space="preserve">sollen darauf abzielen, die </w:t>
      </w:r>
      <w:r w:rsidRPr="00D046D4">
        <w:t>Effizienz des QMS zu s</w:t>
      </w:r>
      <w:r>
        <w:t>teig</w:t>
      </w:r>
      <w:r w:rsidRPr="00D046D4">
        <w:t>ern</w:t>
      </w:r>
      <w:r>
        <w:t>,</w:t>
      </w:r>
    </w:p>
    <w:p w14:paraId="204B1223" w14:textId="77777777" w:rsidR="00903FF6" w:rsidRPr="00C50BAE" w:rsidRDefault="00903FF6" w:rsidP="003D41B5">
      <w:pPr>
        <w:pStyle w:val="MuPBulletEbene2"/>
      </w:pPr>
      <w:r>
        <w:t>sollen dem S</w:t>
      </w:r>
      <w:r w:rsidRPr="00C50BAE">
        <w:t>mart-Prinzip</w:t>
      </w:r>
      <w:r>
        <w:t xml:space="preserve"> gehorchen</w:t>
      </w:r>
      <w:r w:rsidRPr="00C50BAE">
        <w:t xml:space="preserve">: </w:t>
      </w:r>
      <w:r>
        <w:br/>
      </w:r>
      <w:r w:rsidRPr="00D51C25">
        <w:rPr>
          <w:rStyle w:val="Fett"/>
        </w:rPr>
        <w:t>s</w:t>
      </w:r>
      <w:r w:rsidRPr="00C50BAE">
        <w:t xml:space="preserve">pezifisch, </w:t>
      </w:r>
      <w:r w:rsidRPr="00D51C25">
        <w:rPr>
          <w:rStyle w:val="Fett"/>
        </w:rPr>
        <w:t>m</w:t>
      </w:r>
      <w:r w:rsidRPr="00C50BAE">
        <w:t xml:space="preserve">essbar, </w:t>
      </w:r>
      <w:r w:rsidRPr="00D51C25">
        <w:rPr>
          <w:rStyle w:val="Fett"/>
        </w:rPr>
        <w:t>a</w:t>
      </w:r>
      <w:r w:rsidRPr="00C50BAE">
        <w:t xml:space="preserve">ngemessen, </w:t>
      </w:r>
      <w:r w:rsidRPr="00D51C25">
        <w:rPr>
          <w:rStyle w:val="Fett"/>
        </w:rPr>
        <w:t>r</w:t>
      </w:r>
      <w:r w:rsidRPr="00C50BAE">
        <w:t>ealisti</w:t>
      </w:r>
      <w:r>
        <w:t>s</w:t>
      </w:r>
      <w:r w:rsidRPr="00C50BAE">
        <w:t>c</w:t>
      </w:r>
      <w:r>
        <w:t>h</w:t>
      </w:r>
      <w:r w:rsidRPr="00C50BAE">
        <w:t xml:space="preserve">, </w:t>
      </w:r>
      <w:r w:rsidRPr="00D51C25">
        <w:rPr>
          <w:rStyle w:val="Fett"/>
        </w:rPr>
        <w:t>t</w:t>
      </w:r>
      <w:r>
        <w:t>erm</w:t>
      </w:r>
      <w:r w:rsidRPr="00C50BAE">
        <w:t>i</w:t>
      </w:r>
      <w:r>
        <w:t>ngeb</w:t>
      </w:r>
      <w:r w:rsidRPr="00C50BAE">
        <w:t>und</w:t>
      </w:r>
      <w:r>
        <w:t>en.</w:t>
      </w:r>
    </w:p>
    <w:p w14:paraId="7B0394B0" w14:textId="77777777" w:rsidR="00903FF6" w:rsidRDefault="00903FF6" w:rsidP="00451FA4">
      <w:pPr>
        <w:pStyle w:val="MuPBulletEbene1"/>
        <w:spacing w:after="0"/>
      </w:pPr>
      <w:r w:rsidRPr="009E3E2A">
        <w:t>Qualitäts</w:t>
      </w:r>
      <w:r>
        <w:t>j</w:t>
      </w:r>
      <w:r w:rsidRPr="009E3E2A">
        <w:t xml:space="preserve">ahresziele </w:t>
      </w:r>
      <w:r>
        <w:t xml:space="preserve">für das </w:t>
      </w:r>
      <w:r w:rsidRPr="00A8766F">
        <w:t>Folgejahr</w:t>
      </w:r>
      <w:r>
        <w:t>:</w:t>
      </w:r>
    </w:p>
    <w:p w14:paraId="536C2B2F" w14:textId="77777777" w:rsidR="00903FF6" w:rsidRPr="009E3E2A" w:rsidRDefault="00903FF6" w:rsidP="003D41B5">
      <w:pPr>
        <w:pStyle w:val="MuPBulletEbene2"/>
      </w:pPr>
      <w:r>
        <w:t>höchstens drei Ziele pro Jahr</w:t>
      </w:r>
    </w:p>
    <w:p w14:paraId="77C17EAA" w14:textId="77777777" w:rsidR="00903FF6" w:rsidRPr="007E5FB7" w:rsidRDefault="00903FF6" w:rsidP="00451FA4">
      <w:pPr>
        <w:pStyle w:val="MuPBulletEbene1"/>
        <w:spacing w:after="0"/>
      </w:pPr>
      <w:r w:rsidRPr="009E3E2A">
        <w:t xml:space="preserve">Notwendige Ressourcen ermitteln </w:t>
      </w:r>
      <w:r>
        <w:t xml:space="preserve">und </w:t>
      </w:r>
      <w:r w:rsidRPr="00A8766F">
        <w:t>zuweisen</w:t>
      </w:r>
      <w:r>
        <w:t>:</w:t>
      </w:r>
    </w:p>
    <w:p w14:paraId="552542BB" w14:textId="77777777" w:rsidR="00903FF6" w:rsidRPr="007E5FB7" w:rsidRDefault="00903FF6" w:rsidP="003D41B5">
      <w:pPr>
        <w:pStyle w:val="MuPBulletEbene2"/>
        <w:rPr>
          <w:color w:val="auto"/>
        </w:rPr>
      </w:pPr>
      <w:r>
        <w:t>für Verbesserungsmaßnahmen</w:t>
      </w:r>
    </w:p>
    <w:p w14:paraId="117DED42" w14:textId="77777777" w:rsidR="00903FF6" w:rsidRPr="004F6BA6" w:rsidRDefault="00903FF6" w:rsidP="003D41B5">
      <w:pPr>
        <w:pStyle w:val="MuPBulletEbene2"/>
        <w:rPr>
          <w:color w:val="auto"/>
        </w:rPr>
      </w:pPr>
      <w:r>
        <w:t>für Qualitätsjahresziele</w:t>
      </w:r>
    </w:p>
    <w:p w14:paraId="2703B0FB" w14:textId="141A9EE8" w:rsidR="00903FF6" w:rsidRPr="004F6BA6" w:rsidRDefault="00903FF6" w:rsidP="008D3E96">
      <w:pPr>
        <w:pStyle w:val="MuPText"/>
      </w:pPr>
      <w:r>
        <w:lastRenderedPageBreak/>
        <w:t>A</w:t>
      </w:r>
      <w:r w:rsidRPr="004F6BA6">
        <w:t>lle Ergebnisse</w:t>
      </w:r>
      <w:r>
        <w:t xml:space="preserve"> sowie</w:t>
      </w:r>
      <w:r w:rsidRPr="004F6BA6">
        <w:t xml:space="preserve"> beschlossene und </w:t>
      </w:r>
      <w:r>
        <w:t xml:space="preserve">genehmigte </w:t>
      </w:r>
      <w:r w:rsidRPr="004F6BA6">
        <w:t xml:space="preserve">Maßnahmen </w:t>
      </w:r>
      <w:r>
        <w:t>werden auf der</w:t>
      </w:r>
      <w:r w:rsidRPr="004F6BA6">
        <w:t xml:space="preserve"> </w:t>
      </w:r>
      <w:r>
        <w:t xml:space="preserve">Management-Review-Checkliste und ggf. Zusatzdokumenten </w:t>
      </w:r>
      <w:r w:rsidRPr="004F6BA6">
        <w:t>dokumentiert</w:t>
      </w:r>
      <w:r>
        <w:t>.</w:t>
      </w:r>
      <w:r w:rsidRPr="004F6BA6">
        <w:t xml:space="preserve"> </w:t>
      </w:r>
      <w:r>
        <w:t xml:space="preserve">Diese Dokumente werden spätestens im Rahmen des Management </w:t>
      </w:r>
      <w:r w:rsidRPr="004F6BA6">
        <w:t>Review</w:t>
      </w:r>
      <w:r>
        <w:t>s de</w:t>
      </w:r>
      <w:r w:rsidRPr="004F6BA6">
        <w:t xml:space="preserve">s </w:t>
      </w:r>
      <w:r>
        <w:t>Folgejahres auf ihre Umsetzung überprüft, sofern nicht im Rahmen des CAPA-Prozesses (SOP 105) engere Zeitfenster vorgeschrieben sind.</w:t>
      </w:r>
    </w:p>
    <w:p w14:paraId="53A942E8" w14:textId="77777777" w:rsidR="00903FF6" w:rsidRPr="00556B20" w:rsidRDefault="00903FF6" w:rsidP="00F31749">
      <w:pPr>
        <w:pStyle w:val="MuPZwischenheadline"/>
      </w:pPr>
      <w:r w:rsidRPr="00556B20">
        <w:t>Kommunikation des Review-Ergebnisses</w:t>
      </w:r>
    </w:p>
    <w:p w14:paraId="1F78A130" w14:textId="5C4ED3F1" w:rsidR="00903FF6" w:rsidRPr="00D046D4" w:rsidRDefault="00903FF6" w:rsidP="008D3E96">
      <w:pPr>
        <w:pStyle w:val="MuPText"/>
      </w:pPr>
      <w:r>
        <w:t>Nach Abschluss des Management Reviews teilt der Geschäftsführer sein Ergebnis (Kopie der abgeschlossenen Management- Review-Checkliste) zunächst den Mitgliedern des Qualitäts</w:t>
      </w:r>
      <w:r w:rsidR="00F31749">
        <w:softHyphen/>
      </w:r>
      <w:r>
        <w:t>zirkels mit. Zusätzlich lädt der Geschäftsführer bis spätestens 10 Arbeitstage nach Abschluss des Management Reviews alle Mitarbeiter zu einer Präsentation des Review-Ergebnisses und der beschlossenen Folgemaßnahmen ein. Die Veranstaltung dient außerdem dazu, die neuen Qualitätsjahresziele vorzustellen, sowie zur Motivation und Förderung</w:t>
      </w:r>
      <w:r w:rsidRPr="000D3259">
        <w:t xml:space="preserve"> </w:t>
      </w:r>
      <w:r>
        <w:t>des Qualitätsbewusstseins aller Mitarbeiter.</w:t>
      </w:r>
      <w:r w:rsidRPr="00DF650F">
        <w:t xml:space="preserve"> </w:t>
      </w:r>
      <w:r>
        <w:t>Indem der Geschäftsführer diese Präsentation persönlich übernimmt, demonstriert er seine ausdrückliche Unterstützung des QMS.</w:t>
      </w:r>
    </w:p>
    <w:p w14:paraId="71CC7F48" w14:textId="23CBDFB4" w:rsidR="00903FF6" w:rsidRDefault="00903FF6" w:rsidP="003D41B5">
      <w:pPr>
        <w:pStyle w:val="berschrift2"/>
      </w:pPr>
      <w:bookmarkStart w:id="60" w:name="_Toc327430547"/>
      <w:bookmarkStart w:id="61" w:name="_Toc459806830"/>
      <w:bookmarkStart w:id="62" w:name="_Toc462666685"/>
      <w:r>
        <w:t>Funktion des Qualitätszirkels</w:t>
      </w:r>
      <w:bookmarkEnd w:id="60"/>
      <w:bookmarkEnd w:id="61"/>
      <w:bookmarkEnd w:id="62"/>
      <w:r w:rsidR="00532F3E">
        <w:fldChar w:fldCharType="begin"/>
      </w:r>
      <w:r w:rsidR="00532F3E">
        <w:instrText xml:space="preserve"> XE "</w:instrText>
      </w:r>
      <w:r w:rsidR="00532F3E" w:rsidRPr="004A42D3">
        <w:instrText>Qualitätszirkel</w:instrText>
      </w:r>
      <w:r w:rsidR="00532F3E">
        <w:instrText xml:space="preserve">" </w:instrText>
      </w:r>
      <w:r w:rsidR="00532F3E">
        <w:fldChar w:fldCharType="end"/>
      </w:r>
    </w:p>
    <w:p w14:paraId="4D3BECFC" w14:textId="11B198DC" w:rsidR="00903FF6" w:rsidRPr="00B0054A" w:rsidRDefault="00903FF6" w:rsidP="008D3E96">
      <w:pPr>
        <w:pStyle w:val="MuPText"/>
      </w:pPr>
      <w:r w:rsidRPr="00B0054A">
        <w:t xml:space="preserve">Der Qualitätszirkel bei </w:t>
      </w:r>
      <w:r w:rsidR="00401395">
        <w:t>NOC</w:t>
      </w:r>
      <w:r w:rsidRPr="00B0054A">
        <w:t xml:space="preserve"> Pharma GmbH ist ein fachübergreifendes Gremium, welches sich mit Qualitätsfragen auseinandersetzt, die nicht allein </w:t>
      </w:r>
      <w:r>
        <w:t xml:space="preserve">innerhalb der QS bearbeitet und </w:t>
      </w:r>
      <w:r w:rsidRPr="00B0054A">
        <w:t>von der Leitung Q</w:t>
      </w:r>
      <w:r>
        <w:t>S</w:t>
      </w:r>
      <w:r w:rsidRPr="00B0054A">
        <w:t xml:space="preserve"> entschieden werden sollen. Der Qualitätszirkel hat in erster Linie beratende Funktion, es können auch Beschlüsse gefasst werden. Die </w:t>
      </w:r>
      <w:r>
        <w:t xml:space="preserve">Federführung und die </w:t>
      </w:r>
      <w:r w:rsidRPr="00B0054A">
        <w:t>Verant</w:t>
      </w:r>
      <w:r w:rsidR="00725400">
        <w:softHyphen/>
      </w:r>
      <w:r w:rsidRPr="00B0054A">
        <w:t>wortung verbleib</w:t>
      </w:r>
      <w:r>
        <w:t>en</w:t>
      </w:r>
      <w:r w:rsidRPr="00B0054A">
        <w:t xml:space="preserve"> jedoch bei der Leitung QS.</w:t>
      </w:r>
    </w:p>
    <w:p w14:paraId="0EFF54E5" w14:textId="77777777" w:rsidR="00903FF6" w:rsidRDefault="00903FF6" w:rsidP="008D3E96">
      <w:pPr>
        <w:pStyle w:val="MuPText"/>
      </w:pPr>
      <w:r w:rsidRPr="00B0054A">
        <w:t>Ständige Mitglieder des Qualitätszirkels sind die Abteilungsleiter</w:t>
      </w:r>
      <w:r>
        <w:t xml:space="preserve"> (einschließlich QP) oder ihre Stellvertreter</w:t>
      </w:r>
      <w:r w:rsidRPr="00B0054A">
        <w:t>. Weitere</w:t>
      </w:r>
      <w:r>
        <w:t xml:space="preserve"> Fachpersonen können von der Leitung QS je nach Fragestellung zeitweilig oder auf Dauer in den Qualitätszirkel einberufen werden.</w:t>
      </w:r>
    </w:p>
    <w:p w14:paraId="74688465" w14:textId="77777777" w:rsidR="00903FF6" w:rsidRDefault="00903FF6" w:rsidP="008D3E96">
      <w:pPr>
        <w:pStyle w:val="MuPText"/>
      </w:pPr>
      <w:r>
        <w:t>Der Qualitätszirkel trifft sich regelmäßig einmal pro Kalendermonat. Die Leitung QS kann den Qualitätszirkel zusätzlich ad hoc einberufen.</w:t>
      </w:r>
    </w:p>
    <w:p w14:paraId="68AC012A" w14:textId="35147637" w:rsidR="00903FF6" w:rsidRDefault="00903FF6" w:rsidP="003D3FC2">
      <w:pPr>
        <w:pStyle w:val="MuPKommentar"/>
      </w:pPr>
      <w:r>
        <w:t xml:space="preserve">Ein Qualitätszirkel oder ein ähnliches Gremium ist in den GMP-Richtlinien nicht ausdrücklich vorgesehen. </w:t>
      </w:r>
      <w:r w:rsidRPr="00AE0EF1">
        <w:t xml:space="preserve">Die </w:t>
      </w:r>
      <w:r>
        <w:t xml:space="preserve">virtuelle Firma </w:t>
      </w:r>
      <w:r w:rsidR="00401395">
        <w:t>NOC</w:t>
      </w:r>
      <w:r>
        <w:t xml:space="preserve"> Pharma GmbH hat dieses Gremium jedoch etabliert, damit Qualitätsmanagement nicht die Aufgabe einer exklusiven und isolierten Gruppe bleibt, sondern</w:t>
      </w:r>
      <w:r w:rsidRPr="000D56F9">
        <w:t xml:space="preserve"> </w:t>
      </w:r>
      <w:r>
        <w:t>alle Fachbereiche durchdringt. Außerdem ist es für viele Aufgaben des Qualitätsmanagements entscheidend, von der Expertise unterschiedlicher Fachrichtungen zu profitieren, z.B. bei Risikobetrachtungen oder Untersuchungen im Zusammenhang mit Abweichungen oder Qualitätsproblemen.</w:t>
      </w:r>
    </w:p>
    <w:p w14:paraId="29B58672" w14:textId="77777777" w:rsidR="00903FF6" w:rsidRPr="00D046D4" w:rsidRDefault="00903FF6" w:rsidP="003D3FC2">
      <w:pPr>
        <w:pStyle w:val="MuPKommentar"/>
      </w:pPr>
      <w:r>
        <w:t xml:space="preserve">Gerade in kleinen Firmen übernimmt die Sachkundige Person häufig in Personalunion die Aufgaben der Leitung QS und/oder Leitung Qualitätskontrolle, wodurch die Gefahr besteht, dass Qualitätsmanagement zu </w:t>
      </w:r>
      <w:r w:rsidRPr="00136889">
        <w:t xml:space="preserve">einer „Ein-Mann-Show“ reduziert wird. Wenn </w:t>
      </w:r>
      <w:r>
        <w:t xml:space="preserve">aber </w:t>
      </w:r>
      <w:r w:rsidRPr="00136889">
        <w:t xml:space="preserve">sämtliche Qualitätsbelange von einer Einzelperson oder einem sehr kleinen Personenkreis gelöst werden, </w:t>
      </w:r>
      <w:r>
        <w:t>kann</w:t>
      </w:r>
      <w:r w:rsidRPr="00136889">
        <w:t xml:space="preserve"> Qualitätsmanagement kein integraler Bestandteil aller betrieblicher Abläufe </w:t>
      </w:r>
      <w:r>
        <w:t>werden</w:t>
      </w:r>
      <w:r w:rsidRPr="00136889">
        <w:t>, sondern</w:t>
      </w:r>
      <w:r>
        <w:t xml:space="preserve"> bleibt</w:t>
      </w:r>
      <w:r w:rsidRPr="00136889">
        <w:t xml:space="preserve"> ein </w:t>
      </w:r>
      <w:r>
        <w:t>isolier</w:t>
      </w:r>
      <w:r w:rsidRPr="00136889">
        <w:t xml:space="preserve">tes Gebilde, welches </w:t>
      </w:r>
      <w:r w:rsidRPr="00F817EF">
        <w:t>wenig Bezug</w:t>
      </w:r>
      <w:r>
        <w:t xml:space="preserve"> </w:t>
      </w:r>
      <w:r w:rsidRPr="00F817EF">
        <w:t>zur operativen Realität hat. Deswegen sollten auch kleine Firmen Qualitätsfragen</w:t>
      </w:r>
      <w:r>
        <w:t xml:space="preserve"> zusammen mit den betroffenen Linienfunktionen lösen, um dort das Qualitätsbewusstsein zu fördern und praxisnahe Lösungen zu finden.</w:t>
      </w:r>
    </w:p>
    <w:p w14:paraId="33F38341" w14:textId="264DBA44" w:rsidR="00903FF6" w:rsidRPr="00F87F1D" w:rsidRDefault="00903FF6" w:rsidP="003D41B5">
      <w:pPr>
        <w:pStyle w:val="berschrift2"/>
      </w:pPr>
      <w:bookmarkStart w:id="63" w:name="_Toc327430548"/>
      <w:bookmarkStart w:id="64" w:name="_Toc459806831"/>
      <w:bookmarkStart w:id="65" w:name="_Toc462666686"/>
      <w:r w:rsidRPr="00F87F1D">
        <w:t>Zuständigkeiten und Verantwortlichkeiten</w:t>
      </w:r>
      <w:bookmarkEnd w:id="63"/>
      <w:bookmarkEnd w:id="64"/>
      <w:bookmarkEnd w:id="65"/>
      <w:r w:rsidR="006575D0">
        <w:fldChar w:fldCharType="begin"/>
      </w:r>
      <w:r w:rsidR="006575D0">
        <w:instrText xml:space="preserve"> XE "</w:instrText>
      </w:r>
      <w:r w:rsidR="006575D0" w:rsidRPr="003A6280">
        <w:instrText>Qualitätsmanagement:Verantwortlichkeiten</w:instrText>
      </w:r>
      <w:r w:rsidR="006575D0">
        <w:instrText xml:space="preserve">" </w:instrText>
      </w:r>
      <w:r w:rsidR="006575D0">
        <w:fldChar w:fldCharType="end"/>
      </w:r>
      <w:r w:rsidRPr="00F87F1D">
        <w:t xml:space="preserve"> </w:t>
      </w:r>
    </w:p>
    <w:p w14:paraId="1FFF252A" w14:textId="77777777" w:rsidR="00903FF6" w:rsidRDefault="00903FF6" w:rsidP="00903FF6">
      <w:pPr>
        <w:pStyle w:val="berschrift3"/>
      </w:pPr>
      <w:bookmarkStart w:id="66" w:name="_Toc327430549"/>
      <w:bookmarkStart w:id="67" w:name="_Toc459806832"/>
      <w:bookmarkStart w:id="68" w:name="_Toc462666687"/>
      <w:r>
        <w:t>Geschäftsleitung</w:t>
      </w:r>
      <w:bookmarkEnd w:id="66"/>
      <w:bookmarkEnd w:id="67"/>
      <w:bookmarkEnd w:id="68"/>
    </w:p>
    <w:p w14:paraId="1A4179DA" w14:textId="77777777" w:rsidR="00903FF6" w:rsidRPr="00F87F1D" w:rsidRDefault="00903FF6" w:rsidP="008D3E96">
      <w:pPr>
        <w:pStyle w:val="MuPText"/>
      </w:pPr>
      <w:r>
        <w:t xml:space="preserve">Die Geschäftsleitung </w:t>
      </w:r>
      <w:r w:rsidRPr="00F87F1D">
        <w:t xml:space="preserve">ist dafür verantwortlich, </w:t>
      </w:r>
    </w:p>
    <w:p w14:paraId="5CEC5F82" w14:textId="77777777" w:rsidR="00903FF6" w:rsidRPr="00A8766F" w:rsidRDefault="00903FF6" w:rsidP="003D41B5">
      <w:pPr>
        <w:pStyle w:val="MuPBulletEbene1"/>
      </w:pPr>
      <w:r>
        <w:t xml:space="preserve">die Quality </w:t>
      </w:r>
      <w:proofErr w:type="spellStart"/>
      <w:r w:rsidRPr="00A8766F">
        <w:t>Policy</w:t>
      </w:r>
      <w:proofErr w:type="spellEnd"/>
      <w:r w:rsidRPr="00A8766F">
        <w:t xml:space="preserve"> (Anlage 8 zu dieser SOP) zu verfassen, und damit ihre volle Unterstützung des QMS sichtbar zu machen,</w:t>
      </w:r>
    </w:p>
    <w:p w14:paraId="7318EAB8" w14:textId="77777777" w:rsidR="00903FF6" w:rsidRPr="00A8766F" w:rsidRDefault="00903FF6" w:rsidP="003D41B5">
      <w:pPr>
        <w:pStyle w:val="MuPBulletEbene1"/>
      </w:pPr>
      <w:r w:rsidRPr="00A8766F">
        <w:lastRenderedPageBreak/>
        <w:t>den jährlichen Management Review innerhalb von 20 Arbeitstagen abzuschließen und das Review-Ergebnis auf der Management-Review-Checkliste zu dokumentieren,</w:t>
      </w:r>
    </w:p>
    <w:p w14:paraId="1DF195A6" w14:textId="77777777" w:rsidR="00903FF6" w:rsidRPr="00A8766F" w:rsidRDefault="00903FF6" w:rsidP="003D41B5">
      <w:pPr>
        <w:pStyle w:val="MuPBulletEbene1"/>
      </w:pPr>
      <w:r w:rsidRPr="00A8766F">
        <w:t>vorgeschlagene Folgemaßnahmen und Qualitätsjahresziele zu genehmigen, zu ergänzen oder neu zu formulieren, bei Bedarf in Zusammenarbeit mit dem Qualitätszirkel,</w:t>
      </w:r>
    </w:p>
    <w:p w14:paraId="5806BE12" w14:textId="77777777" w:rsidR="00903FF6" w:rsidRPr="00A8766F" w:rsidRDefault="00903FF6" w:rsidP="003D41B5">
      <w:pPr>
        <w:pStyle w:val="MuPBulletEbene1"/>
      </w:pPr>
      <w:r w:rsidRPr="00A8766F">
        <w:t>bis spätestens 10 Arbeitstage nach Abschluss des Management Reviews alle Mitarbeiter zu einer Präsentation des Review-Ergebnisses, der beschlossenen Folgemaßnahmen und der neuen Qualitätsjahresziele einzuladen,</w:t>
      </w:r>
    </w:p>
    <w:p w14:paraId="15B69E4B" w14:textId="592EB484" w:rsidR="00903FF6" w:rsidRDefault="00903FF6" w:rsidP="003D41B5">
      <w:pPr>
        <w:pStyle w:val="MuPBulletEbene1"/>
      </w:pPr>
      <w:r w:rsidRPr="00A8766F">
        <w:t>die zur Umsetzung des</w:t>
      </w:r>
      <w:r>
        <w:t xml:space="preserve"> QMS erforderlichen </w:t>
      </w:r>
      <w:r w:rsidRPr="003B173C">
        <w:t>Ressourcen</w:t>
      </w:r>
      <w:r>
        <w:t xml:space="preserve"> zur Verfügung zu stellen.</w:t>
      </w:r>
      <w:r w:rsidRPr="003B173C">
        <w:t xml:space="preserve"> </w:t>
      </w:r>
      <w:r>
        <w:t>Dazu gehören</w:t>
      </w:r>
      <w:r w:rsidRPr="003B173C">
        <w:t xml:space="preserve"> Räumlichkeiten, Ausrüstungen</w:t>
      </w:r>
      <w:r>
        <w:t>, Materialien</w:t>
      </w:r>
      <w:r w:rsidRPr="003B173C">
        <w:t xml:space="preserve"> </w:t>
      </w:r>
      <w:r>
        <w:t>und</w:t>
      </w:r>
      <w:r w:rsidRPr="003B173C">
        <w:t xml:space="preserve"> </w:t>
      </w:r>
      <w:r>
        <w:t xml:space="preserve">eine </w:t>
      </w:r>
      <w:r w:rsidRPr="003B173C">
        <w:t>ausreichend</w:t>
      </w:r>
      <w:r>
        <w:t>e</w:t>
      </w:r>
      <w:r w:rsidRPr="003B173C">
        <w:t xml:space="preserve"> </w:t>
      </w:r>
      <w:r>
        <w:t xml:space="preserve">Anzahl </w:t>
      </w:r>
      <w:r w:rsidRPr="003B173C">
        <w:t>qualifizierte</w:t>
      </w:r>
      <w:r>
        <w:t>r</w:t>
      </w:r>
      <w:r w:rsidRPr="003B173C">
        <w:t xml:space="preserve"> Mitarbei</w:t>
      </w:r>
      <w:r>
        <w:t>ter.</w:t>
      </w:r>
    </w:p>
    <w:p w14:paraId="19E3705A" w14:textId="77777777" w:rsidR="00903FF6" w:rsidRDefault="00903FF6" w:rsidP="00903FF6">
      <w:pPr>
        <w:pStyle w:val="berschrift3"/>
      </w:pPr>
      <w:bookmarkStart w:id="69" w:name="_Toc459806833"/>
      <w:bookmarkStart w:id="70" w:name="_Toc462666688"/>
      <w:r>
        <w:t>Sachkundige Person</w:t>
      </w:r>
      <w:bookmarkEnd w:id="69"/>
      <w:bookmarkEnd w:id="70"/>
    </w:p>
    <w:p w14:paraId="4559DCA6" w14:textId="77777777" w:rsidR="00903FF6" w:rsidRPr="00380554" w:rsidRDefault="00903FF6" w:rsidP="008D3E96">
      <w:pPr>
        <w:pStyle w:val="MuPText"/>
      </w:pPr>
      <w:r>
        <w:t>Die Sachkundige Person ist dafür verantwortlich,</w:t>
      </w:r>
    </w:p>
    <w:p w14:paraId="2372AFBD" w14:textId="77777777" w:rsidR="00903FF6" w:rsidRPr="00A8766F" w:rsidRDefault="00903FF6" w:rsidP="003D41B5">
      <w:pPr>
        <w:pStyle w:val="MuPBulletEbene1"/>
      </w:pPr>
      <w:r w:rsidRPr="0078400C">
        <w:t xml:space="preserve">die Produktqualität und GMP-Konformität jeder einzelnen Charge Handelsware </w:t>
      </w:r>
      <w:r w:rsidRPr="00A8766F">
        <w:t>und klinischer Prüfmuster vor der Chargenfreigabe gemäß SOP 101 zu überprüfen,</w:t>
      </w:r>
    </w:p>
    <w:p w14:paraId="01CC9A90" w14:textId="77777777" w:rsidR="00903FF6" w:rsidRPr="00A8766F" w:rsidRDefault="00903FF6" w:rsidP="003D41B5">
      <w:pPr>
        <w:pStyle w:val="MuPBulletEbene1"/>
      </w:pPr>
      <w:r w:rsidRPr="00A8766F">
        <w:t>bei der Chargenfreigabe alle ihr bekannten und für die Qualität einer Charge relevanten Faktoren zu berücksichtigen,</w:t>
      </w:r>
    </w:p>
    <w:p w14:paraId="215242EF" w14:textId="77777777" w:rsidR="00903FF6" w:rsidRPr="00A8766F" w:rsidRDefault="00903FF6" w:rsidP="003D41B5">
      <w:pPr>
        <w:pStyle w:val="MuPBulletEbene1"/>
      </w:pPr>
      <w:r w:rsidRPr="00A8766F">
        <w:t>ihre Kenntnisse auf dem neuesten technischen und wissenschaftlichen Stand zu halten sowie sich fortlaufend über Änderungen im Qualitätsmanagement zu informieren,</w:t>
      </w:r>
    </w:p>
    <w:p w14:paraId="6BDE7C47" w14:textId="77777777" w:rsidR="00903FF6" w:rsidRPr="00FF0FF6" w:rsidRDefault="00903FF6" w:rsidP="003D41B5">
      <w:pPr>
        <w:pStyle w:val="MuPBulletEbene1"/>
      </w:pPr>
      <w:r w:rsidRPr="00A8766F">
        <w:t>bei der</w:t>
      </w:r>
      <w:r>
        <w:t xml:space="preserve"> Überprüfung von </w:t>
      </w:r>
      <w:r w:rsidRPr="00FF0FF6">
        <w:t>Reklamationen und UAWs gemäß SOP 109 und im Falle von</w:t>
      </w:r>
      <w:r>
        <w:t xml:space="preserve"> </w:t>
      </w:r>
      <w:r w:rsidRPr="00FF0FF6">
        <w:t>Produktrückrufen gemäß SOP 110 die Federführung zu übernehmen.</w:t>
      </w:r>
    </w:p>
    <w:p w14:paraId="51529C23" w14:textId="77777777" w:rsidR="00903FF6" w:rsidRDefault="00903FF6" w:rsidP="003D3FC2">
      <w:pPr>
        <w:pStyle w:val="MuPKommentar"/>
      </w:pPr>
      <w:r>
        <w:t>Die hier genannten Verantwortlichkeiten ergeben sich aus Anhang 16 zum EU-GMP-Leitfaden. Darüber hinaus legt der Gesetzgeber keine besonderen Verpflichtungen der Sachkundigen Person innerhalb des QMS fest. Auch ICH Q10 sieht keine speziellen Aufgaben für die Sachkundige Person oder einen ähnlichen Verantwortungsträger vor.</w:t>
      </w:r>
    </w:p>
    <w:p w14:paraId="693CDDBA" w14:textId="77777777" w:rsidR="00903FF6" w:rsidRPr="0078400C" w:rsidRDefault="00903FF6" w:rsidP="003D3FC2">
      <w:pPr>
        <w:pStyle w:val="MuPKommentar"/>
      </w:pPr>
      <w:r>
        <w:t>In (sehr) kleinen Firmen übernimmt die Sachkundige Person häufig in Personalunion die Aufgaben der Leitung QS und/oder Leitung Qualitätskontrolle, wodurch sie dennoch direkt in sämtliche Q-Abläufe involviert ist oder sogar die Federführung</w:t>
      </w:r>
      <w:r w:rsidRPr="00B16D18">
        <w:t xml:space="preserve"> </w:t>
      </w:r>
      <w:r>
        <w:t>übernimmt.</w:t>
      </w:r>
    </w:p>
    <w:p w14:paraId="5F1321CD" w14:textId="77777777" w:rsidR="00903FF6" w:rsidRPr="00EF751F" w:rsidRDefault="00903FF6" w:rsidP="00903FF6">
      <w:pPr>
        <w:pStyle w:val="berschrift3"/>
      </w:pPr>
      <w:bookmarkStart w:id="71" w:name="_Toc327430551"/>
      <w:bookmarkStart w:id="72" w:name="_Toc459806834"/>
      <w:bookmarkStart w:id="73" w:name="_Toc462666689"/>
      <w:r w:rsidRPr="00EF751F">
        <w:t>Stufenplanbeauftragte</w:t>
      </w:r>
      <w:r>
        <w:t>r</w:t>
      </w:r>
      <w:r w:rsidRPr="00EF751F">
        <w:t xml:space="preserve"> (</w:t>
      </w:r>
      <w:proofErr w:type="spellStart"/>
      <w:r w:rsidRPr="00EF751F">
        <w:t>Pharma</w:t>
      </w:r>
      <w:r>
        <w:t>k</w:t>
      </w:r>
      <w:r w:rsidRPr="00EF751F">
        <w:t>ovigilanz</w:t>
      </w:r>
      <w:proofErr w:type="spellEnd"/>
      <w:r w:rsidRPr="00EF751F">
        <w:t>-beauftragte Person)</w:t>
      </w:r>
      <w:bookmarkEnd w:id="71"/>
      <w:bookmarkEnd w:id="72"/>
      <w:bookmarkEnd w:id="73"/>
    </w:p>
    <w:p w14:paraId="7C04B1A0" w14:textId="77777777" w:rsidR="00903FF6" w:rsidRPr="00380554" w:rsidRDefault="00903FF6" w:rsidP="008D3E96">
      <w:pPr>
        <w:pStyle w:val="MuPText"/>
      </w:pPr>
      <w:r>
        <w:t>Der Stufenplanbeauftragte ist dafür verantwortlich,</w:t>
      </w:r>
    </w:p>
    <w:p w14:paraId="5B1F4680" w14:textId="77777777" w:rsidR="00903FF6" w:rsidRPr="00A8766F" w:rsidRDefault="00903FF6" w:rsidP="003D41B5">
      <w:pPr>
        <w:pStyle w:val="MuPBulletEbene1"/>
      </w:pPr>
      <w:r>
        <w:t xml:space="preserve">bei der Überprüfung von </w:t>
      </w:r>
      <w:r w:rsidRPr="00FF0FF6">
        <w:t xml:space="preserve">Reklamationen und UAWs gemäß SOP 109 </w:t>
      </w:r>
      <w:r>
        <w:t xml:space="preserve">mitzuwirken und jeden </w:t>
      </w:r>
      <w:r w:rsidRPr="00A8766F">
        <w:t>Verdacht auf Nebenwirkungen zu dokumentieren,</w:t>
      </w:r>
    </w:p>
    <w:p w14:paraId="59E0949C" w14:textId="4593DCD7" w:rsidR="00903FF6" w:rsidRDefault="00903FF6" w:rsidP="003D41B5">
      <w:pPr>
        <w:pStyle w:val="MuPBulletEbene1"/>
      </w:pPr>
      <w:r w:rsidRPr="00A8766F">
        <w:t xml:space="preserve">die Anzeigepflichten der </w:t>
      </w:r>
      <w:r w:rsidR="00401395">
        <w:t>NOC</w:t>
      </w:r>
      <w:r w:rsidRPr="00A8766F">
        <w:t xml:space="preserve"> Pharma GmbH zu erfüllen, soweit sie Arzneimittelrisiken</w:t>
      </w:r>
      <w:r>
        <w:t xml:space="preserve"> betreffen</w:t>
      </w:r>
      <w:r w:rsidRPr="00FF0FF6">
        <w:t>.</w:t>
      </w:r>
      <w:r>
        <w:t xml:space="preserve"> Alle Details regelt SOP 109 „</w:t>
      </w:r>
      <w:r w:rsidR="00984E4B">
        <w:t>Beanstandungen (</w:t>
      </w:r>
      <w:proofErr w:type="spellStart"/>
      <w:r w:rsidR="00984E4B">
        <w:t>Complaints</w:t>
      </w:r>
      <w:proofErr w:type="spellEnd"/>
      <w:r w:rsidR="00984E4B">
        <w:t>)</w:t>
      </w:r>
      <w:r>
        <w:t>“.</w:t>
      </w:r>
    </w:p>
    <w:p w14:paraId="17B20508" w14:textId="77777777" w:rsidR="00903FF6" w:rsidRDefault="00903FF6" w:rsidP="003D3FC2">
      <w:pPr>
        <w:pStyle w:val="MuPKommentar"/>
      </w:pPr>
      <w:r>
        <w:t>Der Stufenplanbeauftragte ist nicht direkt in die Q-Abläufe eines Unternehmens eingebunden, da seine Aufgaben sich nicht auf die Arzneimittel</w:t>
      </w:r>
      <w:r w:rsidRPr="00D51C25">
        <w:rPr>
          <w:rStyle w:val="Hervorhebung0"/>
        </w:rPr>
        <w:t>qualität</w:t>
      </w:r>
      <w:r>
        <w:t xml:space="preserve">, sondern auf deren </w:t>
      </w:r>
      <w:r w:rsidRPr="00D51C25">
        <w:rPr>
          <w:rStyle w:val="Hervorhebung0"/>
        </w:rPr>
        <w:t>Sicherheit</w:t>
      </w:r>
      <w:r>
        <w:t xml:space="preserve"> beziehen. Über die zitierte SOP ist jedoch sichergestellt, dass der Stufenplanbeauftragte in jedem Fall von Reklamationen (welche sich ja sowohl auf Qualitätsmängel als auch auf mangelnde Wirksamkeit oder Nebenwirkungen beziehen könnten) als auch bei Meldungen von UAWs (unerwünschten Arzneimittelwirkungen) involviert wird.</w:t>
      </w:r>
    </w:p>
    <w:p w14:paraId="2377CE03" w14:textId="77777777" w:rsidR="00903FF6" w:rsidRPr="00FF0FF6" w:rsidRDefault="00903FF6" w:rsidP="003D3FC2">
      <w:pPr>
        <w:pStyle w:val="MuPKommentar"/>
      </w:pPr>
      <w:r>
        <w:t>In kleinen Firmen kann die Sachkundige Person in Personalunion die Aufgaben des Stufenplanbeauftragten übernehmen (vgl. AMG §63a).</w:t>
      </w:r>
    </w:p>
    <w:p w14:paraId="46271538" w14:textId="77777777" w:rsidR="00903FF6" w:rsidRPr="008E510F" w:rsidRDefault="00903FF6" w:rsidP="00903FF6">
      <w:pPr>
        <w:pStyle w:val="berschrift3"/>
      </w:pPr>
      <w:bookmarkStart w:id="74" w:name="_Toc327430552"/>
      <w:bookmarkStart w:id="75" w:name="_Toc459806835"/>
      <w:bookmarkStart w:id="76" w:name="_Toc462666690"/>
      <w:r w:rsidRPr="008E510F">
        <w:t>Leitung der Qualitätssicherung</w:t>
      </w:r>
      <w:bookmarkEnd w:id="74"/>
      <w:bookmarkEnd w:id="75"/>
      <w:bookmarkEnd w:id="76"/>
    </w:p>
    <w:p w14:paraId="6465CDCC" w14:textId="77777777" w:rsidR="00903FF6" w:rsidRDefault="00903FF6" w:rsidP="008D3E96">
      <w:pPr>
        <w:pStyle w:val="MuPText"/>
      </w:pPr>
      <w:r>
        <w:t xml:space="preserve">Die Leitung der Qualitätssicherung </w:t>
      </w:r>
      <w:r w:rsidRPr="00D65C5A">
        <w:t>ist dafür verantwortlich,</w:t>
      </w:r>
    </w:p>
    <w:p w14:paraId="3094FDC0" w14:textId="77777777" w:rsidR="00903FF6" w:rsidRPr="00A8766F" w:rsidRDefault="00903FF6" w:rsidP="003D41B5">
      <w:pPr>
        <w:pStyle w:val="MuPBulletEbene1"/>
      </w:pPr>
      <w:r w:rsidRPr="00A8766F">
        <w:lastRenderedPageBreak/>
        <w:t>jährlich die aktuelle Management-Review-Checkliste zusammenzustellen (Formblatt in Anlage 9 zu dieser SOP),</w:t>
      </w:r>
    </w:p>
    <w:p w14:paraId="5ED78524" w14:textId="77777777" w:rsidR="00903FF6" w:rsidRPr="00A8766F" w:rsidRDefault="00903FF6" w:rsidP="003D41B5">
      <w:pPr>
        <w:pStyle w:val="MuPBulletEbene1"/>
      </w:pPr>
      <w:r w:rsidRPr="00A8766F">
        <w:t>etwa vier Wochen vor dem Stichtag eine Sitzung des Qualitätszirkels einzuberufen,</w:t>
      </w:r>
    </w:p>
    <w:p w14:paraId="0D1BA07B" w14:textId="77777777" w:rsidR="00903FF6" w:rsidRPr="00A8766F" w:rsidRDefault="00903FF6" w:rsidP="003D41B5">
      <w:pPr>
        <w:pStyle w:val="MuPBulletEbene1"/>
      </w:pPr>
      <w:r w:rsidRPr="00A8766F">
        <w:t>anhand der genehmigten Management-Review-Checkliste von seinen Mitarbeitern die zugrundeliegenden Daten bzw. Übersichtstabellen und Zusammenfassungen zusammenstellen zu lassen (in einem Ordner oder elektronisch),</w:t>
      </w:r>
    </w:p>
    <w:p w14:paraId="77E83F75" w14:textId="6710505B" w:rsidR="00903FF6" w:rsidRDefault="00903FF6" w:rsidP="003D41B5">
      <w:pPr>
        <w:pStyle w:val="MuPBulletEbene1"/>
      </w:pPr>
      <w:r w:rsidRPr="00A8766F">
        <w:t>dem Geschäftsführer</w:t>
      </w:r>
      <w:r w:rsidRPr="00B1599E">
        <w:t xml:space="preserve"> </w:t>
      </w:r>
      <w:r>
        <w:t xml:space="preserve">und den </w:t>
      </w:r>
      <w:r w:rsidRPr="00B1599E">
        <w:t>Mitglied</w:t>
      </w:r>
      <w:r>
        <w:t>ern</w:t>
      </w:r>
      <w:r w:rsidRPr="00B1599E">
        <w:t xml:space="preserve"> des Qualitätszirkels </w:t>
      </w:r>
      <w:r>
        <w:t>z</w:t>
      </w:r>
      <w:r w:rsidRPr="00B1599E">
        <w:t>um Stichtag (1.</w:t>
      </w:r>
      <w:r w:rsidR="00F31749">
        <w:t xml:space="preserve"> </w:t>
      </w:r>
      <w:r w:rsidRPr="00B1599E">
        <w:t xml:space="preserve">Juni) </w:t>
      </w:r>
      <w:r>
        <w:t xml:space="preserve">den </w:t>
      </w:r>
      <w:r w:rsidRPr="00B1599E">
        <w:t>Management Review File zusammen mit der Management Review Checkliste vor</w:t>
      </w:r>
      <w:r>
        <w:t>zulegen.</w:t>
      </w:r>
    </w:p>
    <w:p w14:paraId="23D77539" w14:textId="26E03A6A" w:rsidR="00903FF6" w:rsidRPr="00402DC2" w:rsidRDefault="00903FF6" w:rsidP="003D3FC2">
      <w:pPr>
        <w:pStyle w:val="MuPKommentar"/>
      </w:pPr>
      <w:r w:rsidRPr="00AE0EF1">
        <w:t xml:space="preserve">Die </w:t>
      </w:r>
      <w:r>
        <w:t xml:space="preserve">virtuelle Firma </w:t>
      </w:r>
      <w:r w:rsidR="00401395">
        <w:t>NOC</w:t>
      </w:r>
      <w:r>
        <w:t xml:space="preserve"> Pharma GmbH hat aus praktischen Erwägungen ein Referat „Qualitätssicherung“ etabliert </w:t>
      </w:r>
      <w:r w:rsidRPr="00402DC2">
        <w:t>(siehe Organigramm). Das wäre nach den Anforderungen von GMP nicht unbedingt erforderlich. Der Gesetzgeber verlangt nur eine organisatorische Trennung von Herstellung und Qualitätskontrolle sowie ein funktionierendes Qualitätsmanagement</w:t>
      </w:r>
      <w:r w:rsidRPr="00D51C25">
        <w:rPr>
          <w:rStyle w:val="Hervorhebung0"/>
        </w:rPr>
        <w:t>system</w:t>
      </w:r>
      <w:r w:rsidRPr="00402DC2">
        <w:t xml:space="preserve"> – eine eigene organisatorische Einheit „Qualitätssicherung“ oder „Qualitätsmanagement“ muss es jedoch nicht geben.</w:t>
      </w:r>
    </w:p>
    <w:p w14:paraId="1BB8E027" w14:textId="77777777" w:rsidR="00903FF6" w:rsidRPr="008E47AC" w:rsidRDefault="00903FF6" w:rsidP="003D3FC2">
      <w:pPr>
        <w:pStyle w:val="MuPKommentar"/>
      </w:pPr>
      <w:r w:rsidRPr="00AE0EF1">
        <w:t xml:space="preserve">In kleinen Firmen, </w:t>
      </w:r>
      <w:r w:rsidRPr="00402DC2">
        <w:t xml:space="preserve">die keine eigene QS-Einheit etabliert haben, müssten die hier aufgelisteten Verantwortlichkeiten demzufolge anderen Schlüsselfunktionen zugeordnet werden, z.B. der </w:t>
      </w:r>
      <w:r w:rsidRPr="00AE0EF1">
        <w:t xml:space="preserve">Leitung Qualitätskontrolle </w:t>
      </w:r>
      <w:r w:rsidRPr="00402DC2">
        <w:t>oder der</w:t>
      </w:r>
      <w:r>
        <w:t xml:space="preserve"> Sachkundigen Person</w:t>
      </w:r>
      <w:r w:rsidRPr="00AE0EF1">
        <w:t>.</w:t>
      </w:r>
    </w:p>
    <w:p w14:paraId="1E7C06D8" w14:textId="77777777" w:rsidR="00903FF6" w:rsidRPr="008A4304" w:rsidRDefault="00903FF6" w:rsidP="00903FF6">
      <w:pPr>
        <w:pStyle w:val="berschrift3"/>
      </w:pPr>
      <w:bookmarkStart w:id="77" w:name="_Toc327430553"/>
      <w:bookmarkStart w:id="78" w:name="_Toc459806836"/>
      <w:bookmarkStart w:id="79" w:name="_Toc462666691"/>
      <w:r>
        <w:t>Qualitätszirkel</w:t>
      </w:r>
      <w:bookmarkEnd w:id="77"/>
      <w:bookmarkEnd w:id="78"/>
      <w:bookmarkEnd w:id="79"/>
    </w:p>
    <w:p w14:paraId="171F5BAC" w14:textId="77777777" w:rsidR="00903FF6" w:rsidRDefault="00903FF6" w:rsidP="008D3E96">
      <w:pPr>
        <w:pStyle w:val="MuPText"/>
      </w:pPr>
      <w:r>
        <w:t xml:space="preserve">Der Qualitätszirkel </w:t>
      </w:r>
      <w:r w:rsidRPr="008A4304">
        <w:t xml:space="preserve">ist dafür verantwortlich, </w:t>
      </w:r>
    </w:p>
    <w:p w14:paraId="290C88BD" w14:textId="77777777" w:rsidR="00903FF6" w:rsidRPr="00A8766F" w:rsidRDefault="00903FF6" w:rsidP="003D41B5">
      <w:pPr>
        <w:pStyle w:val="MuPBulletEbene1"/>
      </w:pPr>
      <w:r>
        <w:t xml:space="preserve">sich in den monatlichen oder spontan einberufenen Besprechungen mit </w:t>
      </w:r>
      <w:r w:rsidRPr="00A8766F">
        <w:t>Qualitätsfragen auseinanderzusetzen und damit die Leitung QS fachlich bei der Umsetzung und Verbesserung des QMS zu unterstützen,</w:t>
      </w:r>
    </w:p>
    <w:p w14:paraId="60E6776D" w14:textId="77777777" w:rsidR="00903FF6" w:rsidRPr="00A8766F" w:rsidRDefault="00903FF6" w:rsidP="003D41B5">
      <w:pPr>
        <w:pStyle w:val="MuPBulletEbene1"/>
      </w:pPr>
      <w:r w:rsidRPr="00A8766F">
        <w:t>die Inhalte der jährlichen Management-Review-Checkliste zu überprüfen und ggf. zu ergänzen und damit Umfang oder Fokus des aktuellen Management Reviews mitzugestalten,</w:t>
      </w:r>
    </w:p>
    <w:p w14:paraId="0480765B" w14:textId="6FD015D3" w:rsidR="00903FF6" w:rsidRPr="00A8766F" w:rsidRDefault="00903FF6" w:rsidP="003D41B5">
      <w:pPr>
        <w:pStyle w:val="MuPBulletEbene1"/>
      </w:pPr>
      <w:r w:rsidRPr="00A8766F">
        <w:t>Vorschläge für Folgemaßnahmen und Qualitätsjahresziele zu erarbeiten, welche der Geschäftsleitung als Bestandteil der Checkliste vorgelegt werden,</w:t>
      </w:r>
    </w:p>
    <w:p w14:paraId="4F4927CC" w14:textId="77777777" w:rsidR="00903FF6" w:rsidRPr="00D046D4" w:rsidRDefault="00903FF6" w:rsidP="003D41B5">
      <w:pPr>
        <w:pStyle w:val="MuPBulletEbene1"/>
      </w:pPr>
      <w:r w:rsidRPr="00A8766F">
        <w:t>die Management</w:t>
      </w:r>
      <w:r>
        <w:t>-Review-Checkliste zu genehmigen, bevor sie der Geschäftsleitung vorgelegt wird.</w:t>
      </w:r>
    </w:p>
    <w:p w14:paraId="4488936D" w14:textId="77777777" w:rsidR="00903FF6" w:rsidRPr="00107150" w:rsidRDefault="00903FF6" w:rsidP="00903FF6">
      <w:pPr>
        <w:pStyle w:val="berschrift3"/>
      </w:pPr>
      <w:bookmarkStart w:id="80" w:name="_Toc327430554"/>
      <w:bookmarkStart w:id="81" w:name="_Toc459806837"/>
      <w:bookmarkStart w:id="82" w:name="_Toc462666692"/>
      <w:r>
        <w:t>Mitarbeiter</w:t>
      </w:r>
      <w:bookmarkEnd w:id="80"/>
      <w:bookmarkEnd w:id="81"/>
      <w:bookmarkEnd w:id="82"/>
    </w:p>
    <w:p w14:paraId="468CA007" w14:textId="77777777" w:rsidR="00903FF6" w:rsidRPr="00107150" w:rsidRDefault="00903FF6" w:rsidP="008D3E96">
      <w:pPr>
        <w:pStyle w:val="MuPText"/>
      </w:pPr>
      <w:r>
        <w:t xml:space="preserve">Alle Mitarbeiter </w:t>
      </w:r>
      <w:r w:rsidRPr="00107150">
        <w:t>sind dafür verantwortlich,</w:t>
      </w:r>
    </w:p>
    <w:p w14:paraId="1BE407CF" w14:textId="77777777" w:rsidR="00903FF6" w:rsidRPr="00A8766F" w:rsidRDefault="00903FF6" w:rsidP="003D41B5">
      <w:pPr>
        <w:pStyle w:val="MuPBulletEbene1"/>
      </w:pPr>
      <w:r>
        <w:t xml:space="preserve">ein Qualitätsbewusstsein zu entwickeln und zu pflegen, indem sie beispielsweise </w:t>
      </w:r>
      <w:r w:rsidRPr="00A8766F">
        <w:t>die Präsentationen der jährlichen Management-Review-Ergebnisse besuchen,</w:t>
      </w:r>
    </w:p>
    <w:p w14:paraId="160C4CD2" w14:textId="77777777" w:rsidR="00903FF6" w:rsidRDefault="00903FF6" w:rsidP="003D41B5">
      <w:pPr>
        <w:pStyle w:val="MuPBulletEbene1"/>
      </w:pPr>
      <w:r w:rsidRPr="00A8766F">
        <w:t>ihre in SOPs</w:t>
      </w:r>
      <w:r>
        <w:t xml:space="preserve"> und Vorgabedokumenten festgelegten Aufgaben und Verantwortlichkeiten stets exakt zu erfüllen und jegliche Abweichung umgehend und wahrheitsgetreu zu melden und zu dokumentieren</w:t>
      </w:r>
    </w:p>
    <w:p w14:paraId="70EBC5BD" w14:textId="77777777" w:rsidR="00903FF6" w:rsidRDefault="00903FF6" w:rsidP="00903FF6">
      <w:pPr>
        <w:pStyle w:val="berschrift1"/>
      </w:pPr>
      <w:bookmarkStart w:id="83" w:name="RTF5f546f633236363731313935"/>
      <w:bookmarkStart w:id="84" w:name="_Toc327430555"/>
      <w:bookmarkStart w:id="85" w:name="_Toc459806838"/>
      <w:bookmarkStart w:id="86" w:name="_Toc462666693"/>
      <w:r>
        <w:t>Führ</w:t>
      </w:r>
      <w:bookmarkEnd w:id="83"/>
      <w:r>
        <w:t>ung und Ablage von Dokumenten</w:t>
      </w:r>
      <w:bookmarkEnd w:id="84"/>
      <w:bookmarkEnd w:id="85"/>
      <w:bookmarkEnd w:id="86"/>
    </w:p>
    <w:p w14:paraId="200DDF5E" w14:textId="77777777" w:rsidR="00903FF6" w:rsidRPr="005F2CE9" w:rsidRDefault="00903FF6" w:rsidP="008D3E96">
      <w:pPr>
        <w:pStyle w:val="MuPText"/>
      </w:pPr>
      <w:r w:rsidRPr="005F2CE9">
        <w:t>Im Zusammenhang mit den beschriebenen Abläufen werden in der Qualitätssicherung folgende Dokumente erstellt</w:t>
      </w:r>
      <w:r>
        <w:t xml:space="preserve"> und unter Verantwortung des Leitung QS aufbewahrt</w:t>
      </w:r>
      <w:r w:rsidRPr="005F2CE9">
        <w:t>:</w:t>
      </w:r>
    </w:p>
    <w:p w14:paraId="4F3EEECA" w14:textId="77777777" w:rsidR="00903FF6" w:rsidRPr="00A8766F" w:rsidRDefault="00903FF6" w:rsidP="003D41B5">
      <w:pPr>
        <w:pStyle w:val="MuPBulletEbene1"/>
      </w:pPr>
      <w:r>
        <w:t xml:space="preserve">Management </w:t>
      </w:r>
      <w:r w:rsidRPr="00A8766F">
        <w:t>Review Checkliste (Formblatt in Anlage 9 zu dieser SOP).</w:t>
      </w:r>
    </w:p>
    <w:p w14:paraId="3C5BACD3" w14:textId="77777777" w:rsidR="00903FF6" w:rsidRDefault="00903FF6" w:rsidP="00927C2E">
      <w:pPr>
        <w:pStyle w:val="MuPBulletEbene1"/>
        <w:spacing w:after="0"/>
      </w:pPr>
      <w:r w:rsidRPr="00A8766F">
        <w:t>Management R</w:t>
      </w:r>
      <w:r>
        <w:t>eview File</w:t>
      </w:r>
    </w:p>
    <w:p w14:paraId="2401F4A5" w14:textId="77777777" w:rsidR="00903FF6" w:rsidRDefault="00903FF6" w:rsidP="003D41B5">
      <w:pPr>
        <w:pStyle w:val="MuPBulletEbene2"/>
      </w:pPr>
      <w:r>
        <w:t>elektronische oder papierbasierte Zusammenstellung der Daten, auf die sich der aktuelle Management Review bezieht</w:t>
      </w:r>
    </w:p>
    <w:p w14:paraId="518CC270" w14:textId="60898614" w:rsidR="00F31749" w:rsidRDefault="00903FF6" w:rsidP="000333E0">
      <w:pPr>
        <w:pStyle w:val="MuPBulletEbene2"/>
      </w:pPr>
      <w:r>
        <w:t>enthält keine Original- oder Rohdaten, sondern Kopien, Zusammenstellungen, Auswertungen, Überblickstabellen etc.</w:t>
      </w:r>
    </w:p>
    <w:p w14:paraId="496D5D96" w14:textId="77777777" w:rsidR="00903FF6" w:rsidRDefault="00903FF6" w:rsidP="00903FF6">
      <w:pPr>
        <w:pStyle w:val="berschrift1"/>
      </w:pPr>
      <w:bookmarkStart w:id="87" w:name="RTF5f546f633236363731313936"/>
      <w:bookmarkStart w:id="88" w:name="_Toc327430556"/>
      <w:bookmarkStart w:id="89" w:name="_Toc459806839"/>
      <w:bookmarkStart w:id="90" w:name="_Toc462666694"/>
      <w:r>
        <w:lastRenderedPageBreak/>
        <w:t>Anlagen</w:t>
      </w:r>
      <w:bookmarkEnd w:id="87"/>
      <w:bookmarkEnd w:id="88"/>
      <w:bookmarkEnd w:id="89"/>
      <w:bookmarkEnd w:id="90"/>
    </w:p>
    <w:p w14:paraId="03AC128C" w14:textId="77777777" w:rsidR="00903FF6" w:rsidRDefault="00903FF6" w:rsidP="003D3FC2">
      <w:pPr>
        <w:pStyle w:val="MuPText"/>
        <w:tabs>
          <w:tab w:val="left" w:pos="1418"/>
        </w:tabs>
      </w:pPr>
      <w:r>
        <w:t xml:space="preserve">Anlage 1: </w:t>
      </w:r>
      <w:r>
        <w:tab/>
        <w:t>Änderungshistorie</w:t>
      </w:r>
    </w:p>
    <w:p w14:paraId="7B502A2C" w14:textId="77777777" w:rsidR="00903FF6" w:rsidRDefault="00903FF6" w:rsidP="003D3FC2">
      <w:pPr>
        <w:pStyle w:val="MuPText"/>
        <w:tabs>
          <w:tab w:val="left" w:pos="1418"/>
        </w:tabs>
      </w:pPr>
      <w:r>
        <w:t xml:space="preserve">Anlage 2: </w:t>
      </w:r>
      <w:r>
        <w:tab/>
        <w:t>Verteiler und Schulungsnachweis</w:t>
      </w:r>
    </w:p>
    <w:p w14:paraId="4D6EC55B" w14:textId="77777777" w:rsidR="00903FF6" w:rsidRDefault="00903FF6" w:rsidP="003D3FC2">
      <w:pPr>
        <w:pStyle w:val="MuPText"/>
        <w:tabs>
          <w:tab w:val="left" w:pos="1418"/>
        </w:tabs>
      </w:pPr>
      <w:r>
        <w:t xml:space="preserve">Anlagen 3-7: </w:t>
      </w:r>
      <w:r>
        <w:tab/>
        <w:t>Übersichten (Ablaufdiagramme) über alle Q-Prozesse:</w:t>
      </w:r>
    </w:p>
    <w:p w14:paraId="2D961923" w14:textId="7AD37446" w:rsidR="00903FF6" w:rsidRDefault="00903FF6" w:rsidP="003D3FC2">
      <w:pPr>
        <w:pStyle w:val="MuPText"/>
        <w:tabs>
          <w:tab w:val="left" w:pos="1418"/>
        </w:tabs>
      </w:pPr>
      <w:r>
        <w:t xml:space="preserve">Anlage 3: </w:t>
      </w:r>
      <w:r>
        <w:tab/>
        <w:t>Life-Cycle-</w:t>
      </w:r>
      <w:r w:rsidR="00D51C25">
        <w:t>Konzept für Gebäude und Ausrüstung</w:t>
      </w:r>
    </w:p>
    <w:p w14:paraId="724F2ED3" w14:textId="77777777" w:rsidR="00903FF6" w:rsidRDefault="00903FF6" w:rsidP="003D3FC2">
      <w:pPr>
        <w:pStyle w:val="MuPText"/>
        <w:tabs>
          <w:tab w:val="left" w:pos="1418"/>
        </w:tabs>
      </w:pPr>
      <w:r>
        <w:t xml:space="preserve">Anlage 4: </w:t>
      </w:r>
      <w:r>
        <w:tab/>
        <w:t>Life-Cycle-</w:t>
      </w:r>
      <w:r w:rsidRPr="000808B8">
        <w:t xml:space="preserve">Konzept </w:t>
      </w:r>
      <w:r>
        <w:t>Produkte</w:t>
      </w:r>
    </w:p>
    <w:p w14:paraId="62C4500F" w14:textId="77777777" w:rsidR="00903FF6" w:rsidRDefault="00903FF6" w:rsidP="003D3FC2">
      <w:pPr>
        <w:pStyle w:val="MuPText"/>
        <w:tabs>
          <w:tab w:val="left" w:pos="1418"/>
        </w:tabs>
      </w:pPr>
      <w:r>
        <w:t xml:space="preserve">Anlage 5: </w:t>
      </w:r>
      <w:r>
        <w:tab/>
        <w:t>Life-Cycle-</w:t>
      </w:r>
      <w:r w:rsidRPr="000808B8">
        <w:t xml:space="preserve">Konzept </w:t>
      </w:r>
      <w:r>
        <w:t>Materialien</w:t>
      </w:r>
    </w:p>
    <w:p w14:paraId="20402F96" w14:textId="77777777" w:rsidR="00903FF6" w:rsidRDefault="00903FF6" w:rsidP="003D3FC2">
      <w:pPr>
        <w:pStyle w:val="MuPText"/>
        <w:tabs>
          <w:tab w:val="left" w:pos="1418"/>
        </w:tabs>
      </w:pPr>
      <w:r>
        <w:t>Anlage 6:</w:t>
      </w:r>
      <w:r>
        <w:tab/>
        <w:t>Life-Cycle-</w:t>
      </w:r>
      <w:r w:rsidRPr="000808B8">
        <w:t xml:space="preserve">Konzept </w:t>
      </w:r>
      <w:r>
        <w:t>Dokumente</w:t>
      </w:r>
    </w:p>
    <w:p w14:paraId="596E42B1" w14:textId="77777777" w:rsidR="00903FF6" w:rsidRDefault="00903FF6" w:rsidP="003D3FC2">
      <w:pPr>
        <w:pStyle w:val="MuPText"/>
        <w:tabs>
          <w:tab w:val="left" w:pos="1418"/>
        </w:tabs>
      </w:pPr>
      <w:r>
        <w:t>Anlage 7</w:t>
      </w:r>
      <w:r>
        <w:tab/>
        <w:t>Qualitätskontrollkonzept</w:t>
      </w:r>
    </w:p>
    <w:p w14:paraId="760158CA" w14:textId="77777777" w:rsidR="00903FF6" w:rsidRDefault="00903FF6" w:rsidP="003D3FC2">
      <w:pPr>
        <w:pStyle w:val="MuPText"/>
        <w:tabs>
          <w:tab w:val="left" w:pos="1418"/>
        </w:tabs>
      </w:pPr>
      <w:r>
        <w:t>Anlage 8:</w:t>
      </w:r>
      <w:r>
        <w:tab/>
        <w:t xml:space="preserve">Quality </w:t>
      </w:r>
      <w:proofErr w:type="spellStart"/>
      <w:r>
        <w:t>Policy</w:t>
      </w:r>
      <w:proofErr w:type="spellEnd"/>
    </w:p>
    <w:p w14:paraId="2CB82B14" w14:textId="77777777" w:rsidR="00D045FB" w:rsidRDefault="00903FF6" w:rsidP="003D3FC2">
      <w:pPr>
        <w:pStyle w:val="MuPText"/>
        <w:tabs>
          <w:tab w:val="left" w:pos="1418"/>
        </w:tabs>
      </w:pPr>
      <w:r>
        <w:t>Anlage 9:</w:t>
      </w:r>
      <w:r>
        <w:tab/>
        <w:t>Formblatt: Checkliste Management Review</w:t>
      </w:r>
    </w:p>
    <w:p w14:paraId="4AEE04EE" w14:textId="77777777" w:rsidR="00960B45" w:rsidRDefault="00960B45" w:rsidP="003D3FC2">
      <w:pPr>
        <w:pStyle w:val="MuPText"/>
        <w:tabs>
          <w:tab w:val="left" w:pos="1418"/>
        </w:tabs>
        <w:rPr>
          <w:noProof/>
        </w:rPr>
        <w:sectPr w:rsidR="00960B45" w:rsidSect="00960B45">
          <w:headerReference w:type="default" r:id="rId9"/>
          <w:footerReference w:type="default" r:id="rId10"/>
          <w:type w:val="continuous"/>
          <w:pgSz w:w="11906" w:h="16838" w:code="9"/>
          <w:pgMar w:top="1701" w:right="1701" w:bottom="1701" w:left="1701" w:header="794" w:footer="794" w:gutter="0"/>
          <w:cols w:space="709"/>
          <w:formProt w:val="0"/>
          <w:docGrid w:linePitch="326"/>
        </w:sectPr>
      </w:pPr>
      <w:r>
        <w:fldChar w:fldCharType="begin"/>
      </w:r>
      <w:r>
        <w:instrText xml:space="preserve"> INDEX \c "1" \z "1031" </w:instrText>
      </w:r>
      <w:r>
        <w:fldChar w:fldCharType="separate"/>
      </w:r>
    </w:p>
    <w:p w14:paraId="23929F17" w14:textId="77777777" w:rsidR="00960B45" w:rsidRDefault="00960B45" w:rsidP="003D3FC2">
      <w:pPr>
        <w:pStyle w:val="MuPText"/>
        <w:tabs>
          <w:tab w:val="left" w:pos="1418"/>
        </w:tabs>
        <w:rPr>
          <w:noProof/>
        </w:rPr>
        <w:sectPr w:rsidR="00960B45" w:rsidSect="00960B45">
          <w:type w:val="continuous"/>
          <w:pgSz w:w="11906" w:h="16838" w:code="9"/>
          <w:pgMar w:top="1701" w:right="1701" w:bottom="1701" w:left="1701" w:header="794" w:footer="794" w:gutter="0"/>
          <w:cols w:space="720"/>
          <w:formProt w:val="0"/>
          <w:docGrid w:linePitch="326"/>
        </w:sectPr>
      </w:pPr>
    </w:p>
    <w:p w14:paraId="742DF4D4" w14:textId="7B76EFF9" w:rsidR="00532F3E" w:rsidRPr="000C2D98" w:rsidRDefault="00960B45" w:rsidP="003D3FC2">
      <w:pPr>
        <w:pStyle w:val="MuPText"/>
        <w:tabs>
          <w:tab w:val="left" w:pos="1418"/>
        </w:tabs>
      </w:pPr>
      <w:r>
        <w:fldChar w:fldCharType="end"/>
      </w:r>
    </w:p>
    <w:sectPr w:rsidR="00532F3E" w:rsidRPr="000C2D98" w:rsidSect="00960B45">
      <w:type w:val="continuous"/>
      <w:pgSz w:w="11906" w:h="16838" w:code="9"/>
      <w:pgMar w:top="1701" w:right="1701" w:bottom="1701" w:left="1701" w:header="794" w:footer="794" w:gutter="0"/>
      <w:cols w:space="709"/>
      <w:formProt w:val="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51F6DB4" w14:textId="77777777" w:rsidR="001D7BE4" w:rsidRDefault="001D7BE4">
      <w:r>
        <w:separator/>
      </w:r>
    </w:p>
  </w:endnote>
  <w:endnote w:type="continuationSeparator" w:id="0">
    <w:p w14:paraId="1D07F07D" w14:textId="77777777" w:rsidR="001D7BE4" w:rsidRDefault="001D7BE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Fett">
    <w:altName w:val="Arial"/>
    <w:panose1 w:val="020B0604020202020204"/>
    <w:charset w:val="00"/>
    <w:family w:val="roman"/>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10006FF" w:usb1="4000205B" w:usb2="00000010" w:usb3="00000000" w:csb0="0000019F" w:csb1="00000000"/>
  </w:font>
  <w:font w:name="MyriaMM_400 RG 600 NO">
    <w:altName w:val="Arial"/>
    <w:panose1 w:val="020B0604020202020204"/>
    <w:charset w:val="00"/>
    <w:family w:val="modern"/>
    <w:notTrueType/>
    <w:pitch w:val="variable"/>
    <w:sig w:usb0="800000AF" w:usb1="40000048" w:usb2="00000000" w:usb3="00000000" w:csb0="00000111" w:csb1="00000000"/>
  </w:font>
  <w:font w:name="Imago">
    <w:altName w:val="Times New Roman"/>
    <w:panose1 w:val="020B0604020202020204"/>
    <w:charset w:val="00"/>
    <w:family w:val="auto"/>
    <w:notTrueType/>
    <w:pitch w:val="variable"/>
    <w:sig w:usb0="00000003" w:usb1="00000000" w:usb2="00000000" w:usb3="00000000" w:csb0="00000001" w:csb1="00000000"/>
  </w:font>
  <w:font w:name="MyriaMM_301 wt 600 wd">
    <w:altName w:val="Arial"/>
    <w:panose1 w:val="020B0604020202020204"/>
    <w:charset w:val="00"/>
    <w:family w:val="modern"/>
    <w:notTrueType/>
    <w:pitch w:val="variable"/>
    <w:sig w:usb0="800000AF" w:usb1="40000048" w:usb2="00000000" w:usb3="00000000" w:csb0="00000111" w:csb1="00000000"/>
  </w:font>
  <w:font w:name="Tahoma">
    <w:panose1 w:val="020B0604030504040204"/>
    <w:charset w:val="00"/>
    <w:family w:val="swiss"/>
    <w:pitch w:val="variable"/>
    <w:sig w:usb0="E1002EFF" w:usb1="C000605B" w:usb2="00000029" w:usb3="00000000" w:csb0="000101FF" w:csb1="00000000"/>
  </w:font>
  <w:font w:name="Myriad Pro">
    <w:altName w:val="Arial"/>
    <w:panose1 w:val="020B0604020202020204"/>
    <w:charset w:val="00"/>
    <w:family w:val="swiss"/>
    <w:notTrueType/>
    <w:pitch w:val="variable"/>
    <w:sig w:usb0="A00002AF" w:usb1="5000204B" w:usb2="00000000" w:usb3="00000000" w:csb0="000001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4002EFF" w:usb1="C000247B" w:usb2="00000009" w:usb3="00000000" w:csb0="000001FF" w:csb1="00000000"/>
  </w:font>
  <w:font w:name="MingLiU">
    <w:altName w:val="細明體"/>
    <w:panose1 w:val="02020509000000000000"/>
    <w:charset w:val="88"/>
    <w:family w:val="modern"/>
    <w:pitch w:val="fixed"/>
    <w:sig w:usb0="A00002FF" w:usb1="28CFFCFA" w:usb2="00000016" w:usb3="00000000" w:csb0="001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EA4A7EB" w14:textId="06E1BFB9" w:rsidR="0046500A" w:rsidRPr="00946B1B" w:rsidRDefault="0046500A" w:rsidP="00946B1B">
    <w:pPr>
      <w:pStyle w:val="MuPFooter"/>
    </w:pPr>
    <w:r w:rsidRPr="00DC2D17">
      <w:t>20</w:t>
    </w:r>
    <w:r>
      <w:t>20</w:t>
    </w:r>
    <w:r w:rsidRPr="00DC2D17">
      <w:t xml:space="preserve"> © </w:t>
    </w:r>
    <w:r>
      <w:t>NOC Pharma GmbH</w:t>
    </w:r>
    <w:r w:rsidRPr="00691E17">
      <w:rPr>
        <w:rFonts w:ascii="MingLiU" w:eastAsia="MingLiU" w:hAnsi="MingLiU" w:cs="MingLiU"/>
      </w:rPr>
      <w:br/>
    </w:r>
    <w:r w:rsidRPr="00691E17">
      <w:t>SOP-Sammlung für die Pharmaindustrie</w:t>
    </w:r>
    <w:r w:rsidRPr="00691E17">
      <w:tab/>
    </w:r>
    <w:r w:rsidRPr="00C47829">
      <w:fldChar w:fldCharType="begin"/>
    </w:r>
    <w:r w:rsidRPr="00C47829">
      <w:instrText xml:space="preserve"> PAGE </w:instrText>
    </w:r>
    <w:r w:rsidRPr="00C47829">
      <w:fldChar w:fldCharType="separate"/>
    </w:r>
    <w:r>
      <w:rPr>
        <w:noProof/>
      </w:rPr>
      <w:t>9</w:t>
    </w:r>
    <w:r w:rsidRPr="00C47829">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A646113" w14:textId="77777777" w:rsidR="001D7BE4" w:rsidRDefault="001D7BE4">
      <w:r>
        <w:separator/>
      </w:r>
    </w:p>
  </w:footnote>
  <w:footnote w:type="continuationSeparator" w:id="0">
    <w:p w14:paraId="153DBA26" w14:textId="77777777" w:rsidR="001D7BE4" w:rsidRDefault="001D7BE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5000" w:type="pct"/>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shd w:val="clear" w:color="auto" w:fill="C6D9F1"/>
      <w:tblCellMar>
        <w:left w:w="0" w:type="dxa"/>
        <w:right w:w="0" w:type="dxa"/>
      </w:tblCellMar>
      <w:tblLook w:val="0000" w:firstRow="0" w:lastRow="0" w:firstColumn="0" w:lastColumn="0" w:noHBand="0" w:noVBand="0"/>
    </w:tblPr>
    <w:tblGrid>
      <w:gridCol w:w="1907"/>
      <w:gridCol w:w="4286"/>
      <w:gridCol w:w="2321"/>
    </w:tblGrid>
    <w:tr w:rsidR="0046500A" w:rsidRPr="00CB4139" w14:paraId="787EE486" w14:textId="77777777" w:rsidTr="00BB2F8C">
      <w:tc>
        <w:tcPr>
          <w:tcW w:w="1120" w:type="pct"/>
          <w:shd w:val="clear" w:color="auto" w:fill="C6D9F1"/>
        </w:tcPr>
        <w:p w14:paraId="3E1BDD29" w14:textId="1F434349" w:rsidR="0046500A" w:rsidRPr="00CB4139" w:rsidRDefault="0046500A" w:rsidP="00BB2F8C">
          <w:pPr>
            <w:pStyle w:val="MuPHeaderTab01normal"/>
          </w:pPr>
          <w:r>
            <w:t>NOC</w:t>
          </w:r>
          <w:r w:rsidRPr="00CB4139">
            <w:br/>
            <w:t>Pharma GmbH</w:t>
          </w:r>
        </w:p>
      </w:tc>
      <w:tc>
        <w:tcPr>
          <w:tcW w:w="2517" w:type="pct"/>
          <w:shd w:val="clear" w:color="auto" w:fill="C6D9F1"/>
        </w:tcPr>
        <w:p w14:paraId="4E00402A" w14:textId="77777777" w:rsidR="0046500A" w:rsidRPr="00CB4139" w:rsidRDefault="0046500A" w:rsidP="00BB2F8C">
          <w:pPr>
            <w:pStyle w:val="MuPHeaderTab01normal"/>
          </w:pPr>
          <w:r w:rsidRPr="00CB4139">
            <w:t>Standardarbeitsanweisung</w:t>
          </w:r>
        </w:p>
      </w:tc>
      <w:tc>
        <w:tcPr>
          <w:tcW w:w="1363" w:type="pct"/>
          <w:shd w:val="clear" w:color="auto" w:fill="C6D9F1"/>
        </w:tcPr>
        <w:p w14:paraId="7AAA7607" w14:textId="77777777" w:rsidR="0046500A" w:rsidRPr="00CB4139" w:rsidRDefault="0046500A" w:rsidP="00BB2F8C">
          <w:pPr>
            <w:pStyle w:val="MuPHeaderTab01normal"/>
          </w:pPr>
          <w:r w:rsidRPr="00CB4139">
            <w:t xml:space="preserve">Seite </w:t>
          </w:r>
          <w:r w:rsidRPr="00CB4139">
            <w:fldChar w:fldCharType="begin"/>
          </w:r>
          <w:r w:rsidRPr="00CB4139">
            <w:instrText xml:space="preserve"> PAGE  \* Arabic  \* MERGEFORMAT </w:instrText>
          </w:r>
          <w:r w:rsidRPr="00CB4139">
            <w:fldChar w:fldCharType="separate"/>
          </w:r>
          <w:r>
            <w:rPr>
              <w:noProof/>
            </w:rPr>
            <w:t>9</w:t>
          </w:r>
          <w:r w:rsidRPr="00CB4139">
            <w:fldChar w:fldCharType="end"/>
          </w:r>
          <w:r w:rsidRPr="00CB4139">
            <w:t xml:space="preserve"> von </w:t>
          </w:r>
          <w:fldSimple w:instr=" NUMPAGES  \* Arabic  \* MERGEFORMAT ">
            <w:r>
              <w:rPr>
                <w:noProof/>
              </w:rPr>
              <w:t>17</w:t>
            </w:r>
          </w:fldSimple>
        </w:p>
      </w:tc>
    </w:tr>
    <w:tr w:rsidR="0046500A" w:rsidRPr="00CB4139" w14:paraId="36362ACC" w14:textId="77777777" w:rsidTr="00BB2F8C">
      <w:tc>
        <w:tcPr>
          <w:tcW w:w="1120" w:type="pct"/>
          <w:shd w:val="clear" w:color="auto" w:fill="C6D9F1"/>
        </w:tcPr>
        <w:p w14:paraId="3711DDCB" w14:textId="5F892407" w:rsidR="0046500A" w:rsidRPr="00CB4139" w:rsidRDefault="0046500A" w:rsidP="00BB2F8C">
          <w:pPr>
            <w:pStyle w:val="MuPHeaderTab01normal"/>
          </w:pPr>
          <w:r w:rsidRPr="006739B5">
            <w:t>SOP-100-01</w:t>
          </w:r>
        </w:p>
      </w:tc>
      <w:tc>
        <w:tcPr>
          <w:tcW w:w="2517" w:type="pct"/>
          <w:shd w:val="clear" w:color="auto" w:fill="C6D9F1"/>
        </w:tcPr>
        <w:p w14:paraId="35BEE85F" w14:textId="45B473F4" w:rsidR="0046500A" w:rsidRPr="00CB4139" w:rsidRDefault="0046500A" w:rsidP="00BB061C">
          <w:pPr>
            <w:pStyle w:val="MuPHeaderTab02fett"/>
          </w:pPr>
          <w:r>
            <w:t>Qualitätsmanagement und</w:t>
          </w:r>
          <w:r>
            <w:br/>
            <w:t>Managementverantwortung</w:t>
          </w:r>
        </w:p>
      </w:tc>
      <w:tc>
        <w:tcPr>
          <w:tcW w:w="1363" w:type="pct"/>
          <w:shd w:val="clear" w:color="auto" w:fill="C6D9F1"/>
        </w:tcPr>
        <w:p w14:paraId="0BEE5E37" w14:textId="77777777" w:rsidR="0046500A" w:rsidRDefault="0046500A" w:rsidP="006739B5">
          <w:pPr>
            <w:pStyle w:val="MuPHeaderTab01normal"/>
          </w:pPr>
          <w:r>
            <w:t>Gültig ab:</w:t>
          </w:r>
        </w:p>
        <w:p w14:paraId="77E563E4" w14:textId="7951759F" w:rsidR="0046500A" w:rsidRPr="00CB4139" w:rsidRDefault="0046500A" w:rsidP="006739B5">
          <w:pPr>
            <w:pStyle w:val="MuPHeaderTab01normal"/>
          </w:pPr>
          <w:r>
            <w:t>01.10.2020</w:t>
          </w:r>
        </w:p>
      </w:tc>
    </w:tr>
  </w:tbl>
  <w:p w14:paraId="140AA5F6" w14:textId="77777777" w:rsidR="0046500A" w:rsidRDefault="0046500A" w:rsidP="00903FF6"/>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1D"/>
    <w:multiLevelType w:val="multilevel"/>
    <w:tmpl w:val="B8E0FE30"/>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0F9E9690"/>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7A709026"/>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728E1F0A"/>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07C20176"/>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7ADCA6C6"/>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7902BD96"/>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CE4CCBCA"/>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A3D81B1E"/>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4AEC93D2"/>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AE3C9FDC"/>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FFFFFFFB"/>
    <w:multiLevelType w:val="multilevel"/>
    <w:tmpl w:val="9B909200"/>
    <w:lvl w:ilvl="0">
      <w:start w:val="1"/>
      <w:numFmt w:val="decimal"/>
      <w:pStyle w:val="berschrift1"/>
      <w:lvlText w:val="%1"/>
      <w:lvlJc w:val="left"/>
      <w:pPr>
        <w:tabs>
          <w:tab w:val="num" w:pos="283"/>
        </w:tabs>
        <w:ind w:left="283" w:hanging="851"/>
      </w:pPr>
      <w:rPr>
        <w:rFonts w:ascii="Arial Fett" w:hAnsi="Arial Fett" w:cs="Arial" w:hint="default"/>
        <w:b/>
        <w:bCs/>
        <w:i w:val="0"/>
        <w:iCs w:val="0"/>
        <w:color w:val="002060"/>
        <w:sz w:val="28"/>
        <w:szCs w:val="24"/>
      </w:rPr>
    </w:lvl>
    <w:lvl w:ilvl="1">
      <w:start w:val="1"/>
      <w:numFmt w:val="decimal"/>
      <w:pStyle w:val="berschrift2"/>
      <w:lvlText w:val="%1.%2"/>
      <w:lvlJc w:val="left"/>
      <w:pPr>
        <w:tabs>
          <w:tab w:val="num" w:pos="4111"/>
        </w:tabs>
        <w:ind w:left="4111" w:hanging="851"/>
      </w:pPr>
      <w:rPr>
        <w:rFonts w:ascii="Arial" w:hAnsi="Arial" w:cs="Arial" w:hint="default"/>
        <w:b/>
        <w:bCs/>
        <w:i w:val="0"/>
        <w:iCs w:val="0"/>
        <w:color w:val="002060"/>
        <w:sz w:val="22"/>
        <w:szCs w:val="20"/>
      </w:rPr>
    </w:lvl>
    <w:lvl w:ilvl="2">
      <w:start w:val="1"/>
      <w:numFmt w:val="decimal"/>
      <w:pStyle w:val="berschrift3"/>
      <w:lvlText w:val="%1.%2.%3"/>
      <w:lvlJc w:val="left"/>
      <w:pPr>
        <w:tabs>
          <w:tab w:val="num" w:pos="283"/>
        </w:tabs>
        <w:ind w:left="283" w:hanging="851"/>
      </w:pPr>
      <w:rPr>
        <w:rFonts w:ascii="Arial Fett" w:hAnsi="Arial Fett" w:cs="Arial" w:hint="default"/>
        <w:b/>
        <w:bCs/>
        <w:i w:val="0"/>
        <w:iCs w:val="0"/>
        <w:color w:val="002060"/>
        <w:sz w:val="22"/>
        <w:szCs w:val="20"/>
      </w:rPr>
    </w:lvl>
    <w:lvl w:ilvl="3">
      <w:start w:val="1"/>
      <w:numFmt w:val="decimal"/>
      <w:pStyle w:val="berschrift4"/>
      <w:lvlText w:val="%1.%2.%3.%4"/>
      <w:lvlJc w:val="left"/>
      <w:pPr>
        <w:tabs>
          <w:tab w:val="num" w:pos="851"/>
        </w:tabs>
        <w:ind w:left="851" w:hanging="851"/>
      </w:pPr>
      <w:rPr>
        <w:rFonts w:ascii="Arial Fett" w:hAnsi="Arial Fett" w:cs="Arial" w:hint="default"/>
        <w:b/>
        <w:bCs w:val="0"/>
        <w:i w:val="0"/>
        <w:iCs w:val="0"/>
        <w:sz w:val="22"/>
        <w:szCs w:val="20"/>
      </w:rPr>
    </w:lvl>
    <w:lvl w:ilvl="4">
      <w:start w:val="1"/>
      <w:numFmt w:val="decimal"/>
      <w:lvlText w:val="(%5)"/>
      <w:lvlJc w:val="left"/>
      <w:pPr>
        <w:tabs>
          <w:tab w:val="num" w:pos="-568"/>
        </w:tabs>
        <w:ind w:left="140" w:hanging="708"/>
      </w:pPr>
      <w:rPr>
        <w:rFonts w:hint="default"/>
      </w:rPr>
    </w:lvl>
    <w:lvl w:ilvl="5">
      <w:start w:val="1"/>
      <w:numFmt w:val="lowerLetter"/>
      <w:pStyle w:val="berschrift6"/>
      <w:lvlText w:val="(%6)"/>
      <w:lvlJc w:val="left"/>
      <w:pPr>
        <w:tabs>
          <w:tab w:val="num" w:pos="-568"/>
        </w:tabs>
        <w:ind w:left="848" w:hanging="708"/>
      </w:pPr>
      <w:rPr>
        <w:rFonts w:hint="default"/>
      </w:rPr>
    </w:lvl>
    <w:lvl w:ilvl="6">
      <w:start w:val="1"/>
      <w:numFmt w:val="lowerRoman"/>
      <w:pStyle w:val="berschrift7"/>
      <w:lvlText w:val="(%7)"/>
      <w:lvlJc w:val="left"/>
      <w:pPr>
        <w:tabs>
          <w:tab w:val="num" w:pos="-568"/>
        </w:tabs>
        <w:ind w:left="1556" w:hanging="708"/>
      </w:pPr>
      <w:rPr>
        <w:rFonts w:hint="default"/>
      </w:rPr>
    </w:lvl>
    <w:lvl w:ilvl="7">
      <w:start w:val="1"/>
      <w:numFmt w:val="lowerLetter"/>
      <w:pStyle w:val="berschrift8"/>
      <w:lvlText w:val="(%8)"/>
      <w:lvlJc w:val="left"/>
      <w:pPr>
        <w:tabs>
          <w:tab w:val="num" w:pos="-568"/>
        </w:tabs>
        <w:ind w:left="2264" w:hanging="708"/>
      </w:pPr>
      <w:rPr>
        <w:rFonts w:hint="default"/>
      </w:rPr>
    </w:lvl>
    <w:lvl w:ilvl="8">
      <w:start w:val="1"/>
      <w:numFmt w:val="lowerRoman"/>
      <w:pStyle w:val="berschrift9"/>
      <w:lvlText w:val="(%9)"/>
      <w:lvlJc w:val="left"/>
      <w:pPr>
        <w:tabs>
          <w:tab w:val="num" w:pos="-568"/>
        </w:tabs>
        <w:ind w:left="2972" w:hanging="708"/>
      </w:pPr>
      <w:rPr>
        <w:rFonts w:hint="default"/>
      </w:rPr>
    </w:lvl>
  </w:abstractNum>
  <w:abstractNum w:abstractNumId="12" w15:restartNumberingAfterBreak="0">
    <w:nsid w:val="03754001"/>
    <w:multiLevelType w:val="multilevel"/>
    <w:tmpl w:val="0407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15:restartNumberingAfterBreak="0">
    <w:nsid w:val="040A287E"/>
    <w:multiLevelType w:val="hybridMultilevel"/>
    <w:tmpl w:val="2E4C809A"/>
    <w:lvl w:ilvl="0" w:tplc="88C2F314">
      <w:start w:val="1"/>
      <w:numFmt w:val="decimal"/>
      <w:pStyle w:val="tabelle-liste-num"/>
      <w:lvlText w:val="%1."/>
      <w:lvlJc w:val="left"/>
      <w:pPr>
        <w:tabs>
          <w:tab w:val="num" w:pos="0"/>
        </w:tabs>
        <w:ind w:left="0" w:firstLine="0"/>
      </w:pPr>
      <w:rPr>
        <w:rFonts w:ascii="Verdana" w:hAnsi="Verdana" w:hint="default"/>
        <w:sz w:val="20"/>
        <w:szCs w:val="20"/>
        <w:u w:color="0000FF"/>
      </w:r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14" w15:restartNumberingAfterBreak="0">
    <w:nsid w:val="0B660AC9"/>
    <w:multiLevelType w:val="hybridMultilevel"/>
    <w:tmpl w:val="8CAC2176"/>
    <w:lvl w:ilvl="0" w:tplc="B4C69780">
      <w:start w:val="1"/>
      <w:numFmt w:val="bullet"/>
      <w:pStyle w:val="liste-liste"/>
      <w:lvlText w:val=""/>
      <w:lvlJc w:val="left"/>
      <w:pPr>
        <w:tabs>
          <w:tab w:val="num" w:pos="1134"/>
        </w:tabs>
        <w:ind w:left="1134" w:hanging="283"/>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16113087"/>
    <w:multiLevelType w:val="hybridMultilevel"/>
    <w:tmpl w:val="30885876"/>
    <w:lvl w:ilvl="0" w:tplc="3D6A6C2A">
      <w:start w:val="1"/>
      <w:numFmt w:val="bullet"/>
      <w:pStyle w:val="tabelle-liste-bullet"/>
      <w:lvlText w:val=""/>
      <w:lvlJc w:val="left"/>
      <w:pPr>
        <w:tabs>
          <w:tab w:val="num" w:pos="720"/>
        </w:tabs>
        <w:ind w:left="720" w:hanging="360"/>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162D7F13"/>
    <w:multiLevelType w:val="hybridMultilevel"/>
    <w:tmpl w:val="7B2CC536"/>
    <w:lvl w:ilvl="0" w:tplc="0407000F">
      <w:start w:val="1"/>
      <w:numFmt w:val="decimal"/>
      <w:lvlText w:val="%1."/>
      <w:lvlJc w:val="left"/>
      <w:pPr>
        <w:ind w:left="360" w:hanging="360"/>
      </w:pPr>
      <w:rPr>
        <w:rFonts w:hint="default"/>
      </w:rPr>
    </w:lvl>
    <w:lvl w:ilvl="1" w:tplc="04070003">
      <w:start w:val="1"/>
      <w:numFmt w:val="bullet"/>
      <w:lvlText w:val="o"/>
      <w:lvlJc w:val="left"/>
      <w:pPr>
        <w:tabs>
          <w:tab w:val="num" w:pos="1083"/>
        </w:tabs>
        <w:ind w:left="1083" w:hanging="360"/>
      </w:pPr>
      <w:rPr>
        <w:rFonts w:ascii="Courier New" w:hAnsi="Courier New" w:hint="default"/>
      </w:rPr>
    </w:lvl>
    <w:lvl w:ilvl="2" w:tplc="04070005">
      <w:start w:val="1"/>
      <w:numFmt w:val="bullet"/>
      <w:lvlText w:val=""/>
      <w:lvlJc w:val="left"/>
      <w:pPr>
        <w:tabs>
          <w:tab w:val="num" w:pos="1803"/>
        </w:tabs>
        <w:ind w:left="1803" w:hanging="360"/>
      </w:pPr>
      <w:rPr>
        <w:rFonts w:ascii="Wingdings" w:hAnsi="Wingdings" w:hint="default"/>
      </w:rPr>
    </w:lvl>
    <w:lvl w:ilvl="3" w:tplc="04070001">
      <w:start w:val="1"/>
      <w:numFmt w:val="bullet"/>
      <w:lvlText w:val=""/>
      <w:lvlJc w:val="left"/>
      <w:pPr>
        <w:tabs>
          <w:tab w:val="num" w:pos="2523"/>
        </w:tabs>
        <w:ind w:left="2523" w:hanging="360"/>
      </w:pPr>
      <w:rPr>
        <w:rFonts w:ascii="Symbol" w:hAnsi="Symbol" w:hint="default"/>
      </w:rPr>
    </w:lvl>
    <w:lvl w:ilvl="4" w:tplc="04070003">
      <w:start w:val="1"/>
      <w:numFmt w:val="bullet"/>
      <w:lvlText w:val="o"/>
      <w:lvlJc w:val="left"/>
      <w:pPr>
        <w:tabs>
          <w:tab w:val="num" w:pos="3243"/>
        </w:tabs>
        <w:ind w:left="3243" w:hanging="360"/>
      </w:pPr>
      <w:rPr>
        <w:rFonts w:ascii="Courier New" w:hAnsi="Courier New" w:hint="default"/>
      </w:rPr>
    </w:lvl>
    <w:lvl w:ilvl="5" w:tplc="04070005">
      <w:start w:val="1"/>
      <w:numFmt w:val="bullet"/>
      <w:lvlText w:val=""/>
      <w:lvlJc w:val="left"/>
      <w:pPr>
        <w:tabs>
          <w:tab w:val="num" w:pos="3963"/>
        </w:tabs>
        <w:ind w:left="3963" w:hanging="360"/>
      </w:pPr>
      <w:rPr>
        <w:rFonts w:ascii="Wingdings" w:hAnsi="Wingdings" w:hint="default"/>
      </w:rPr>
    </w:lvl>
    <w:lvl w:ilvl="6" w:tplc="04070001">
      <w:start w:val="1"/>
      <w:numFmt w:val="bullet"/>
      <w:lvlText w:val=""/>
      <w:lvlJc w:val="left"/>
      <w:pPr>
        <w:tabs>
          <w:tab w:val="num" w:pos="4683"/>
        </w:tabs>
        <w:ind w:left="4683" w:hanging="360"/>
      </w:pPr>
      <w:rPr>
        <w:rFonts w:ascii="Symbol" w:hAnsi="Symbol" w:hint="default"/>
      </w:rPr>
    </w:lvl>
    <w:lvl w:ilvl="7" w:tplc="04070003">
      <w:start w:val="1"/>
      <w:numFmt w:val="bullet"/>
      <w:lvlText w:val="o"/>
      <w:lvlJc w:val="left"/>
      <w:pPr>
        <w:tabs>
          <w:tab w:val="num" w:pos="5403"/>
        </w:tabs>
        <w:ind w:left="5403" w:hanging="360"/>
      </w:pPr>
      <w:rPr>
        <w:rFonts w:ascii="Courier New" w:hAnsi="Courier New" w:hint="default"/>
      </w:rPr>
    </w:lvl>
    <w:lvl w:ilvl="8" w:tplc="04070005">
      <w:start w:val="1"/>
      <w:numFmt w:val="bullet"/>
      <w:lvlText w:val=""/>
      <w:lvlJc w:val="left"/>
      <w:pPr>
        <w:tabs>
          <w:tab w:val="num" w:pos="6123"/>
        </w:tabs>
        <w:ind w:left="6123" w:hanging="360"/>
      </w:pPr>
      <w:rPr>
        <w:rFonts w:ascii="Wingdings" w:hAnsi="Wingdings" w:hint="default"/>
      </w:rPr>
    </w:lvl>
  </w:abstractNum>
  <w:abstractNum w:abstractNumId="17" w15:restartNumberingAfterBreak="0">
    <w:nsid w:val="36EB0849"/>
    <w:multiLevelType w:val="hybridMultilevel"/>
    <w:tmpl w:val="2BA825E4"/>
    <w:lvl w:ilvl="0" w:tplc="BE1E3F80">
      <w:start w:val="1"/>
      <w:numFmt w:val="bullet"/>
      <w:lvlText w:val=""/>
      <w:lvlJc w:val="left"/>
      <w:pPr>
        <w:ind w:left="284" w:hanging="284"/>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8" w15:restartNumberingAfterBreak="0">
    <w:nsid w:val="3CDD1AB3"/>
    <w:multiLevelType w:val="multilevel"/>
    <w:tmpl w:val="C576E9F4"/>
    <w:lvl w:ilvl="0">
      <w:start w:val="1"/>
      <w:numFmt w:val="decimal"/>
      <w:lvlText w:val="Abbildung %1"/>
      <w:lvlJc w:val="left"/>
      <w:pPr>
        <w:tabs>
          <w:tab w:val="num" w:pos="0"/>
        </w:tabs>
        <w:ind w:left="0" w:firstLine="0"/>
      </w:pPr>
      <w:rPr>
        <w:rFonts w:ascii="Verdana" w:hAnsi="Verdana" w:cs="Arial" w:hint="default"/>
        <w:b w:val="0"/>
        <w:bCs w:val="0"/>
        <w:i w:val="0"/>
        <w:iCs w:val="0"/>
        <w:caps w:val="0"/>
        <w:smallCaps/>
        <w:strike w:val="0"/>
        <w:dstrike w:val="0"/>
        <w:color w:val="FF6600"/>
        <w:spacing w:val="0"/>
        <w:w w:val="100"/>
        <w:kern w:val="0"/>
        <w:position w:val="0"/>
        <w:sz w:val="20"/>
        <w:szCs w:val="20"/>
        <w:u w:val="none"/>
        <w:effect w:val="none"/>
        <w:bdr w:val="none" w:sz="0" w:space="0" w:color="auto"/>
        <w:shd w:val="clear" w:color="auto" w:fill="auto"/>
        <w:vertAlign w:val="baseline"/>
        <w:em w:val="none"/>
        <w:lang w:val="de-DE" w:eastAsia="de-DE" w:bidi="ar-SA"/>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 w15:restartNumberingAfterBreak="0">
    <w:nsid w:val="3E2728DD"/>
    <w:multiLevelType w:val="hybridMultilevel"/>
    <w:tmpl w:val="E1681218"/>
    <w:lvl w:ilvl="0" w:tplc="5528635A">
      <w:start w:val="1"/>
      <w:numFmt w:val="decimal"/>
      <w:pStyle w:val="liste-num"/>
      <w:lvlText w:val="%1."/>
      <w:lvlJc w:val="left"/>
      <w:pPr>
        <w:tabs>
          <w:tab w:val="num" w:pos="851"/>
        </w:tabs>
        <w:ind w:left="851" w:hanging="494"/>
      </w:pPr>
      <w:rPr>
        <w:rFonts w:hint="default"/>
      </w:r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20" w15:restartNumberingAfterBreak="0">
    <w:nsid w:val="3FC0767B"/>
    <w:multiLevelType w:val="hybridMultilevel"/>
    <w:tmpl w:val="6E7CE3F8"/>
    <w:lvl w:ilvl="0" w:tplc="B400E298">
      <w:start w:val="1"/>
      <w:numFmt w:val="bullet"/>
      <w:pStyle w:val="MuPBulletEbene1"/>
      <w:lvlText w:val=""/>
      <w:lvlJc w:val="left"/>
      <w:pPr>
        <w:tabs>
          <w:tab w:val="num" w:pos="680"/>
        </w:tabs>
        <w:ind w:left="680" w:hanging="680"/>
      </w:pPr>
      <w:rPr>
        <w:rFonts w:ascii="Symbol" w:hAnsi="Symbol" w:hint="default"/>
      </w:rPr>
    </w:lvl>
    <w:lvl w:ilvl="1" w:tplc="04070003">
      <w:start w:val="1"/>
      <w:numFmt w:val="bullet"/>
      <w:pStyle w:val="MuPBulletEbene2"/>
      <w:lvlText w:val="o"/>
      <w:lvlJc w:val="left"/>
      <w:pPr>
        <w:tabs>
          <w:tab w:val="num" w:pos="1083"/>
        </w:tabs>
        <w:ind w:left="1083" w:hanging="360"/>
      </w:pPr>
      <w:rPr>
        <w:rFonts w:ascii="Courier New" w:hAnsi="Courier New" w:hint="default"/>
      </w:rPr>
    </w:lvl>
    <w:lvl w:ilvl="2" w:tplc="04070005">
      <w:start w:val="1"/>
      <w:numFmt w:val="bullet"/>
      <w:lvlText w:val=""/>
      <w:lvlJc w:val="left"/>
      <w:pPr>
        <w:tabs>
          <w:tab w:val="num" w:pos="1803"/>
        </w:tabs>
        <w:ind w:left="1803" w:hanging="360"/>
      </w:pPr>
      <w:rPr>
        <w:rFonts w:ascii="Wingdings" w:hAnsi="Wingdings" w:hint="default"/>
      </w:rPr>
    </w:lvl>
    <w:lvl w:ilvl="3" w:tplc="04070001">
      <w:start w:val="1"/>
      <w:numFmt w:val="bullet"/>
      <w:lvlText w:val=""/>
      <w:lvlJc w:val="left"/>
      <w:pPr>
        <w:tabs>
          <w:tab w:val="num" w:pos="2523"/>
        </w:tabs>
        <w:ind w:left="2523" w:hanging="360"/>
      </w:pPr>
      <w:rPr>
        <w:rFonts w:ascii="Symbol" w:hAnsi="Symbol" w:hint="default"/>
      </w:rPr>
    </w:lvl>
    <w:lvl w:ilvl="4" w:tplc="04070003">
      <w:start w:val="1"/>
      <w:numFmt w:val="bullet"/>
      <w:lvlText w:val="o"/>
      <w:lvlJc w:val="left"/>
      <w:pPr>
        <w:tabs>
          <w:tab w:val="num" w:pos="3243"/>
        </w:tabs>
        <w:ind w:left="3243" w:hanging="360"/>
      </w:pPr>
      <w:rPr>
        <w:rFonts w:ascii="Courier New" w:hAnsi="Courier New" w:hint="default"/>
      </w:rPr>
    </w:lvl>
    <w:lvl w:ilvl="5" w:tplc="04070005">
      <w:start w:val="1"/>
      <w:numFmt w:val="bullet"/>
      <w:lvlText w:val=""/>
      <w:lvlJc w:val="left"/>
      <w:pPr>
        <w:tabs>
          <w:tab w:val="num" w:pos="3963"/>
        </w:tabs>
        <w:ind w:left="3963" w:hanging="360"/>
      </w:pPr>
      <w:rPr>
        <w:rFonts w:ascii="Wingdings" w:hAnsi="Wingdings" w:hint="default"/>
      </w:rPr>
    </w:lvl>
    <w:lvl w:ilvl="6" w:tplc="04070001">
      <w:start w:val="1"/>
      <w:numFmt w:val="bullet"/>
      <w:lvlText w:val=""/>
      <w:lvlJc w:val="left"/>
      <w:pPr>
        <w:tabs>
          <w:tab w:val="num" w:pos="4683"/>
        </w:tabs>
        <w:ind w:left="4683" w:hanging="360"/>
      </w:pPr>
      <w:rPr>
        <w:rFonts w:ascii="Symbol" w:hAnsi="Symbol" w:hint="default"/>
      </w:rPr>
    </w:lvl>
    <w:lvl w:ilvl="7" w:tplc="04070003">
      <w:start w:val="1"/>
      <w:numFmt w:val="bullet"/>
      <w:lvlText w:val="o"/>
      <w:lvlJc w:val="left"/>
      <w:pPr>
        <w:tabs>
          <w:tab w:val="num" w:pos="5403"/>
        </w:tabs>
        <w:ind w:left="5403" w:hanging="360"/>
      </w:pPr>
      <w:rPr>
        <w:rFonts w:ascii="Courier New" w:hAnsi="Courier New" w:hint="default"/>
      </w:rPr>
    </w:lvl>
    <w:lvl w:ilvl="8" w:tplc="04070005">
      <w:start w:val="1"/>
      <w:numFmt w:val="bullet"/>
      <w:lvlText w:val=""/>
      <w:lvlJc w:val="left"/>
      <w:pPr>
        <w:tabs>
          <w:tab w:val="num" w:pos="6123"/>
        </w:tabs>
        <w:ind w:left="6123" w:hanging="360"/>
      </w:pPr>
      <w:rPr>
        <w:rFonts w:ascii="Wingdings" w:hAnsi="Wingdings" w:hint="default"/>
      </w:rPr>
    </w:lvl>
  </w:abstractNum>
  <w:abstractNum w:abstractNumId="21" w15:restartNumberingAfterBreak="0">
    <w:nsid w:val="535E1293"/>
    <w:multiLevelType w:val="hybridMultilevel"/>
    <w:tmpl w:val="256E35EA"/>
    <w:lvl w:ilvl="0" w:tplc="EFC0626E">
      <w:start w:val="1"/>
      <w:numFmt w:val="bullet"/>
      <w:lvlText w:val=""/>
      <w:lvlJc w:val="left"/>
      <w:pPr>
        <w:ind w:left="284" w:hanging="284"/>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2" w15:restartNumberingAfterBreak="0">
    <w:nsid w:val="58CA78A0"/>
    <w:multiLevelType w:val="multilevel"/>
    <w:tmpl w:val="6E7CE3F8"/>
    <w:lvl w:ilvl="0">
      <w:start w:val="1"/>
      <w:numFmt w:val="bullet"/>
      <w:lvlText w:val=""/>
      <w:lvlJc w:val="left"/>
      <w:pPr>
        <w:tabs>
          <w:tab w:val="num" w:pos="680"/>
        </w:tabs>
        <w:ind w:left="680" w:hanging="680"/>
      </w:pPr>
      <w:rPr>
        <w:rFonts w:ascii="Symbol" w:hAnsi="Symbol" w:hint="default"/>
      </w:rPr>
    </w:lvl>
    <w:lvl w:ilvl="1">
      <w:start w:val="1"/>
      <w:numFmt w:val="bullet"/>
      <w:lvlText w:val="o"/>
      <w:lvlJc w:val="left"/>
      <w:pPr>
        <w:tabs>
          <w:tab w:val="num" w:pos="1083"/>
        </w:tabs>
        <w:ind w:left="1083" w:hanging="360"/>
      </w:pPr>
      <w:rPr>
        <w:rFonts w:ascii="Courier New" w:hAnsi="Courier New" w:hint="default"/>
      </w:rPr>
    </w:lvl>
    <w:lvl w:ilvl="2">
      <w:start w:val="1"/>
      <w:numFmt w:val="bullet"/>
      <w:lvlText w:val=""/>
      <w:lvlJc w:val="left"/>
      <w:pPr>
        <w:tabs>
          <w:tab w:val="num" w:pos="1803"/>
        </w:tabs>
        <w:ind w:left="1803" w:hanging="360"/>
      </w:pPr>
      <w:rPr>
        <w:rFonts w:ascii="Wingdings" w:hAnsi="Wingdings" w:hint="default"/>
      </w:rPr>
    </w:lvl>
    <w:lvl w:ilvl="3">
      <w:start w:val="1"/>
      <w:numFmt w:val="bullet"/>
      <w:lvlText w:val=""/>
      <w:lvlJc w:val="left"/>
      <w:pPr>
        <w:tabs>
          <w:tab w:val="num" w:pos="2523"/>
        </w:tabs>
        <w:ind w:left="2523" w:hanging="360"/>
      </w:pPr>
      <w:rPr>
        <w:rFonts w:ascii="Symbol" w:hAnsi="Symbol" w:hint="default"/>
      </w:rPr>
    </w:lvl>
    <w:lvl w:ilvl="4">
      <w:start w:val="1"/>
      <w:numFmt w:val="bullet"/>
      <w:lvlText w:val="o"/>
      <w:lvlJc w:val="left"/>
      <w:pPr>
        <w:tabs>
          <w:tab w:val="num" w:pos="3243"/>
        </w:tabs>
        <w:ind w:left="3243" w:hanging="360"/>
      </w:pPr>
      <w:rPr>
        <w:rFonts w:ascii="Courier New" w:hAnsi="Courier New" w:hint="default"/>
      </w:rPr>
    </w:lvl>
    <w:lvl w:ilvl="5">
      <w:start w:val="1"/>
      <w:numFmt w:val="bullet"/>
      <w:lvlText w:val=""/>
      <w:lvlJc w:val="left"/>
      <w:pPr>
        <w:tabs>
          <w:tab w:val="num" w:pos="3963"/>
        </w:tabs>
        <w:ind w:left="3963" w:hanging="360"/>
      </w:pPr>
      <w:rPr>
        <w:rFonts w:ascii="Wingdings" w:hAnsi="Wingdings" w:hint="default"/>
      </w:rPr>
    </w:lvl>
    <w:lvl w:ilvl="6">
      <w:start w:val="1"/>
      <w:numFmt w:val="bullet"/>
      <w:lvlText w:val=""/>
      <w:lvlJc w:val="left"/>
      <w:pPr>
        <w:tabs>
          <w:tab w:val="num" w:pos="4683"/>
        </w:tabs>
        <w:ind w:left="4683" w:hanging="360"/>
      </w:pPr>
      <w:rPr>
        <w:rFonts w:ascii="Symbol" w:hAnsi="Symbol" w:hint="default"/>
      </w:rPr>
    </w:lvl>
    <w:lvl w:ilvl="7">
      <w:start w:val="1"/>
      <w:numFmt w:val="bullet"/>
      <w:lvlText w:val="o"/>
      <w:lvlJc w:val="left"/>
      <w:pPr>
        <w:tabs>
          <w:tab w:val="num" w:pos="5403"/>
        </w:tabs>
        <w:ind w:left="5403" w:hanging="360"/>
      </w:pPr>
      <w:rPr>
        <w:rFonts w:ascii="Courier New" w:hAnsi="Courier New" w:hint="default"/>
      </w:rPr>
    </w:lvl>
    <w:lvl w:ilvl="8">
      <w:start w:val="1"/>
      <w:numFmt w:val="bullet"/>
      <w:lvlText w:val=""/>
      <w:lvlJc w:val="left"/>
      <w:pPr>
        <w:tabs>
          <w:tab w:val="num" w:pos="6123"/>
        </w:tabs>
        <w:ind w:left="6123" w:hanging="360"/>
      </w:pPr>
      <w:rPr>
        <w:rFonts w:ascii="Wingdings" w:hAnsi="Wingdings" w:hint="default"/>
      </w:rPr>
    </w:lvl>
  </w:abstractNum>
  <w:abstractNum w:abstractNumId="23" w15:restartNumberingAfterBreak="0">
    <w:nsid w:val="622C7449"/>
    <w:multiLevelType w:val="multilevel"/>
    <w:tmpl w:val="6E7CE3F8"/>
    <w:lvl w:ilvl="0">
      <w:start w:val="1"/>
      <w:numFmt w:val="bullet"/>
      <w:lvlText w:val=""/>
      <w:lvlJc w:val="left"/>
      <w:pPr>
        <w:tabs>
          <w:tab w:val="num" w:pos="680"/>
        </w:tabs>
        <w:ind w:left="680" w:hanging="680"/>
      </w:pPr>
      <w:rPr>
        <w:rFonts w:ascii="Symbol" w:hAnsi="Symbol" w:hint="default"/>
      </w:rPr>
    </w:lvl>
    <w:lvl w:ilvl="1">
      <w:start w:val="1"/>
      <w:numFmt w:val="bullet"/>
      <w:lvlText w:val="o"/>
      <w:lvlJc w:val="left"/>
      <w:pPr>
        <w:tabs>
          <w:tab w:val="num" w:pos="1083"/>
        </w:tabs>
        <w:ind w:left="1083" w:hanging="360"/>
      </w:pPr>
      <w:rPr>
        <w:rFonts w:ascii="Courier New" w:hAnsi="Courier New" w:hint="default"/>
      </w:rPr>
    </w:lvl>
    <w:lvl w:ilvl="2">
      <w:start w:val="1"/>
      <w:numFmt w:val="bullet"/>
      <w:lvlText w:val=""/>
      <w:lvlJc w:val="left"/>
      <w:pPr>
        <w:tabs>
          <w:tab w:val="num" w:pos="1803"/>
        </w:tabs>
        <w:ind w:left="1803" w:hanging="360"/>
      </w:pPr>
      <w:rPr>
        <w:rFonts w:ascii="Wingdings" w:hAnsi="Wingdings" w:hint="default"/>
      </w:rPr>
    </w:lvl>
    <w:lvl w:ilvl="3">
      <w:start w:val="1"/>
      <w:numFmt w:val="bullet"/>
      <w:lvlText w:val=""/>
      <w:lvlJc w:val="left"/>
      <w:pPr>
        <w:tabs>
          <w:tab w:val="num" w:pos="2523"/>
        </w:tabs>
        <w:ind w:left="2523" w:hanging="360"/>
      </w:pPr>
      <w:rPr>
        <w:rFonts w:ascii="Symbol" w:hAnsi="Symbol" w:hint="default"/>
      </w:rPr>
    </w:lvl>
    <w:lvl w:ilvl="4">
      <w:start w:val="1"/>
      <w:numFmt w:val="bullet"/>
      <w:lvlText w:val="o"/>
      <w:lvlJc w:val="left"/>
      <w:pPr>
        <w:tabs>
          <w:tab w:val="num" w:pos="3243"/>
        </w:tabs>
        <w:ind w:left="3243" w:hanging="360"/>
      </w:pPr>
      <w:rPr>
        <w:rFonts w:ascii="Courier New" w:hAnsi="Courier New" w:hint="default"/>
      </w:rPr>
    </w:lvl>
    <w:lvl w:ilvl="5">
      <w:start w:val="1"/>
      <w:numFmt w:val="bullet"/>
      <w:lvlText w:val=""/>
      <w:lvlJc w:val="left"/>
      <w:pPr>
        <w:tabs>
          <w:tab w:val="num" w:pos="3963"/>
        </w:tabs>
        <w:ind w:left="3963" w:hanging="360"/>
      </w:pPr>
      <w:rPr>
        <w:rFonts w:ascii="Wingdings" w:hAnsi="Wingdings" w:hint="default"/>
      </w:rPr>
    </w:lvl>
    <w:lvl w:ilvl="6">
      <w:start w:val="1"/>
      <w:numFmt w:val="bullet"/>
      <w:lvlText w:val=""/>
      <w:lvlJc w:val="left"/>
      <w:pPr>
        <w:tabs>
          <w:tab w:val="num" w:pos="4683"/>
        </w:tabs>
        <w:ind w:left="4683" w:hanging="360"/>
      </w:pPr>
      <w:rPr>
        <w:rFonts w:ascii="Symbol" w:hAnsi="Symbol" w:hint="default"/>
      </w:rPr>
    </w:lvl>
    <w:lvl w:ilvl="7">
      <w:start w:val="1"/>
      <w:numFmt w:val="bullet"/>
      <w:lvlText w:val="o"/>
      <w:lvlJc w:val="left"/>
      <w:pPr>
        <w:tabs>
          <w:tab w:val="num" w:pos="5403"/>
        </w:tabs>
        <w:ind w:left="5403" w:hanging="360"/>
      </w:pPr>
      <w:rPr>
        <w:rFonts w:ascii="Courier New" w:hAnsi="Courier New" w:hint="default"/>
      </w:rPr>
    </w:lvl>
    <w:lvl w:ilvl="8">
      <w:start w:val="1"/>
      <w:numFmt w:val="bullet"/>
      <w:lvlText w:val=""/>
      <w:lvlJc w:val="left"/>
      <w:pPr>
        <w:tabs>
          <w:tab w:val="num" w:pos="6123"/>
        </w:tabs>
        <w:ind w:left="6123" w:hanging="360"/>
      </w:pPr>
      <w:rPr>
        <w:rFonts w:ascii="Wingdings" w:hAnsi="Wingdings" w:hint="default"/>
      </w:rPr>
    </w:lvl>
  </w:abstractNum>
  <w:abstractNum w:abstractNumId="24" w15:restartNumberingAfterBreak="0">
    <w:nsid w:val="64C51881"/>
    <w:multiLevelType w:val="hybridMultilevel"/>
    <w:tmpl w:val="95C4E4CC"/>
    <w:lvl w:ilvl="0" w:tplc="D1A6635E">
      <w:start w:val="1"/>
      <w:numFmt w:val="decimal"/>
      <w:pStyle w:val="abbildung-titel"/>
      <w:lvlText w:val="Abbildung %1"/>
      <w:lvlJc w:val="left"/>
      <w:pPr>
        <w:tabs>
          <w:tab w:val="num" w:pos="0"/>
        </w:tabs>
        <w:ind w:left="0" w:firstLine="0"/>
      </w:pPr>
      <w:rPr>
        <w:rFonts w:ascii="Arial" w:hAnsi="Arial" w:cs="Arial" w:hint="default"/>
        <w:b w:val="0"/>
        <w:bCs w:val="0"/>
        <w:i/>
        <w:iCs w:val="0"/>
        <w:caps w:val="0"/>
        <w:smallCaps/>
        <w:strike w:val="0"/>
        <w:dstrike w:val="0"/>
        <w:color w:val="000000" w:themeColor="text1"/>
        <w:spacing w:val="0"/>
        <w:w w:val="100"/>
        <w:kern w:val="0"/>
        <w:position w:val="0"/>
        <w:sz w:val="20"/>
        <w:szCs w:val="20"/>
        <w:u w:val="none"/>
        <w:effect w:val="none"/>
        <w:bdr w:val="none" w:sz="0" w:space="0" w:color="auto"/>
        <w:shd w:val="clear" w:color="auto" w:fill="auto"/>
        <w:vertAlign w:val="baseline"/>
        <w:em w:val="none"/>
        <w:lang w:val="de-DE" w:eastAsia="de-DE" w:bidi="ar-SA"/>
        <w14:shadow w14:blurRad="0" w14:dist="0" w14:dir="0" w14:sx="0" w14:sy="0" w14:kx="0" w14:ky="0" w14:algn="none">
          <w14:srgbClr w14:val="000000"/>
        </w14:shadow>
        <w14:textOutline w14:w="0" w14:cap="rnd" w14:cmpd="sng" w14:algn="ctr">
          <w14:noFill/>
          <w14:prstDash w14:val="solid"/>
          <w14:bevel/>
        </w14:textOutline>
      </w:rPr>
    </w:lvl>
    <w:lvl w:ilvl="1" w:tplc="04070019">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25" w15:restartNumberingAfterBreak="0">
    <w:nsid w:val="67020910"/>
    <w:multiLevelType w:val="hybridMultilevel"/>
    <w:tmpl w:val="9F7282A6"/>
    <w:lvl w:ilvl="0" w:tplc="AA608E42">
      <w:start w:val="1"/>
      <w:numFmt w:val="decimal"/>
      <w:pStyle w:val="1MuPZahlEbene"/>
      <w:lvlText w:val="%1."/>
      <w:lvlJc w:val="left"/>
      <w:pPr>
        <w:ind w:left="360" w:hanging="360"/>
      </w:pPr>
      <w:rPr>
        <w:rFonts w:hint="default"/>
      </w:rPr>
    </w:lvl>
    <w:lvl w:ilvl="1" w:tplc="04070003" w:tentative="1">
      <w:start w:val="1"/>
      <w:numFmt w:val="bullet"/>
      <w:lvlText w:val="o"/>
      <w:lvlJc w:val="left"/>
      <w:pPr>
        <w:tabs>
          <w:tab w:val="num" w:pos="589"/>
        </w:tabs>
        <w:ind w:left="589" w:hanging="360"/>
      </w:pPr>
      <w:rPr>
        <w:rFonts w:ascii="Courier New" w:hAnsi="Courier New" w:cs="Courier New" w:hint="default"/>
      </w:rPr>
    </w:lvl>
    <w:lvl w:ilvl="2" w:tplc="04070005" w:tentative="1">
      <w:start w:val="1"/>
      <w:numFmt w:val="bullet"/>
      <w:lvlText w:val=""/>
      <w:lvlJc w:val="left"/>
      <w:pPr>
        <w:tabs>
          <w:tab w:val="num" w:pos="1309"/>
        </w:tabs>
        <w:ind w:left="1309" w:hanging="360"/>
      </w:pPr>
      <w:rPr>
        <w:rFonts w:ascii="Wingdings" w:hAnsi="Wingdings" w:hint="default"/>
      </w:rPr>
    </w:lvl>
    <w:lvl w:ilvl="3" w:tplc="04070001" w:tentative="1">
      <w:start w:val="1"/>
      <w:numFmt w:val="bullet"/>
      <w:lvlText w:val=""/>
      <w:lvlJc w:val="left"/>
      <w:pPr>
        <w:tabs>
          <w:tab w:val="num" w:pos="2029"/>
        </w:tabs>
        <w:ind w:left="2029" w:hanging="360"/>
      </w:pPr>
      <w:rPr>
        <w:rFonts w:ascii="Symbol" w:hAnsi="Symbol" w:hint="default"/>
      </w:rPr>
    </w:lvl>
    <w:lvl w:ilvl="4" w:tplc="04070003" w:tentative="1">
      <w:start w:val="1"/>
      <w:numFmt w:val="bullet"/>
      <w:lvlText w:val="o"/>
      <w:lvlJc w:val="left"/>
      <w:pPr>
        <w:tabs>
          <w:tab w:val="num" w:pos="2749"/>
        </w:tabs>
        <w:ind w:left="2749" w:hanging="360"/>
      </w:pPr>
      <w:rPr>
        <w:rFonts w:ascii="Courier New" w:hAnsi="Courier New" w:cs="Courier New" w:hint="default"/>
      </w:rPr>
    </w:lvl>
    <w:lvl w:ilvl="5" w:tplc="04070005" w:tentative="1">
      <w:start w:val="1"/>
      <w:numFmt w:val="bullet"/>
      <w:lvlText w:val=""/>
      <w:lvlJc w:val="left"/>
      <w:pPr>
        <w:tabs>
          <w:tab w:val="num" w:pos="3469"/>
        </w:tabs>
        <w:ind w:left="3469" w:hanging="360"/>
      </w:pPr>
      <w:rPr>
        <w:rFonts w:ascii="Wingdings" w:hAnsi="Wingdings" w:hint="default"/>
      </w:rPr>
    </w:lvl>
    <w:lvl w:ilvl="6" w:tplc="04070001" w:tentative="1">
      <w:start w:val="1"/>
      <w:numFmt w:val="bullet"/>
      <w:lvlText w:val=""/>
      <w:lvlJc w:val="left"/>
      <w:pPr>
        <w:tabs>
          <w:tab w:val="num" w:pos="4189"/>
        </w:tabs>
        <w:ind w:left="4189" w:hanging="360"/>
      </w:pPr>
      <w:rPr>
        <w:rFonts w:ascii="Symbol" w:hAnsi="Symbol" w:hint="default"/>
      </w:rPr>
    </w:lvl>
    <w:lvl w:ilvl="7" w:tplc="04070003" w:tentative="1">
      <w:start w:val="1"/>
      <w:numFmt w:val="bullet"/>
      <w:lvlText w:val="o"/>
      <w:lvlJc w:val="left"/>
      <w:pPr>
        <w:tabs>
          <w:tab w:val="num" w:pos="4909"/>
        </w:tabs>
        <w:ind w:left="4909" w:hanging="360"/>
      </w:pPr>
      <w:rPr>
        <w:rFonts w:ascii="Courier New" w:hAnsi="Courier New" w:cs="Courier New" w:hint="default"/>
      </w:rPr>
    </w:lvl>
    <w:lvl w:ilvl="8" w:tplc="04070005" w:tentative="1">
      <w:start w:val="1"/>
      <w:numFmt w:val="bullet"/>
      <w:lvlText w:val=""/>
      <w:lvlJc w:val="left"/>
      <w:pPr>
        <w:tabs>
          <w:tab w:val="num" w:pos="5629"/>
        </w:tabs>
        <w:ind w:left="5629" w:hanging="360"/>
      </w:pPr>
      <w:rPr>
        <w:rFonts w:ascii="Wingdings" w:hAnsi="Wingdings" w:hint="default"/>
      </w:rPr>
    </w:lvl>
  </w:abstractNum>
  <w:abstractNum w:abstractNumId="26" w15:restartNumberingAfterBreak="0">
    <w:nsid w:val="688B7910"/>
    <w:multiLevelType w:val="multilevel"/>
    <w:tmpl w:val="6E7CE3F8"/>
    <w:lvl w:ilvl="0">
      <w:start w:val="1"/>
      <w:numFmt w:val="bullet"/>
      <w:lvlText w:val=""/>
      <w:lvlJc w:val="left"/>
      <w:pPr>
        <w:tabs>
          <w:tab w:val="num" w:pos="680"/>
        </w:tabs>
        <w:ind w:left="680" w:hanging="680"/>
      </w:pPr>
      <w:rPr>
        <w:rFonts w:ascii="Symbol" w:hAnsi="Symbol" w:hint="default"/>
      </w:rPr>
    </w:lvl>
    <w:lvl w:ilvl="1">
      <w:start w:val="1"/>
      <w:numFmt w:val="bullet"/>
      <w:lvlText w:val="o"/>
      <w:lvlJc w:val="left"/>
      <w:pPr>
        <w:tabs>
          <w:tab w:val="num" w:pos="1083"/>
        </w:tabs>
        <w:ind w:left="1083" w:hanging="360"/>
      </w:pPr>
      <w:rPr>
        <w:rFonts w:ascii="Courier New" w:hAnsi="Courier New" w:hint="default"/>
      </w:rPr>
    </w:lvl>
    <w:lvl w:ilvl="2">
      <w:start w:val="1"/>
      <w:numFmt w:val="bullet"/>
      <w:lvlText w:val=""/>
      <w:lvlJc w:val="left"/>
      <w:pPr>
        <w:tabs>
          <w:tab w:val="num" w:pos="1803"/>
        </w:tabs>
        <w:ind w:left="1803" w:hanging="360"/>
      </w:pPr>
      <w:rPr>
        <w:rFonts w:ascii="Wingdings" w:hAnsi="Wingdings" w:hint="default"/>
      </w:rPr>
    </w:lvl>
    <w:lvl w:ilvl="3">
      <w:start w:val="1"/>
      <w:numFmt w:val="bullet"/>
      <w:lvlText w:val=""/>
      <w:lvlJc w:val="left"/>
      <w:pPr>
        <w:tabs>
          <w:tab w:val="num" w:pos="2523"/>
        </w:tabs>
        <w:ind w:left="2523" w:hanging="360"/>
      </w:pPr>
      <w:rPr>
        <w:rFonts w:ascii="Symbol" w:hAnsi="Symbol" w:hint="default"/>
      </w:rPr>
    </w:lvl>
    <w:lvl w:ilvl="4">
      <w:start w:val="1"/>
      <w:numFmt w:val="bullet"/>
      <w:lvlText w:val="o"/>
      <w:lvlJc w:val="left"/>
      <w:pPr>
        <w:tabs>
          <w:tab w:val="num" w:pos="3243"/>
        </w:tabs>
        <w:ind w:left="3243" w:hanging="360"/>
      </w:pPr>
      <w:rPr>
        <w:rFonts w:ascii="Courier New" w:hAnsi="Courier New" w:hint="default"/>
      </w:rPr>
    </w:lvl>
    <w:lvl w:ilvl="5">
      <w:start w:val="1"/>
      <w:numFmt w:val="bullet"/>
      <w:lvlText w:val=""/>
      <w:lvlJc w:val="left"/>
      <w:pPr>
        <w:tabs>
          <w:tab w:val="num" w:pos="3963"/>
        </w:tabs>
        <w:ind w:left="3963" w:hanging="360"/>
      </w:pPr>
      <w:rPr>
        <w:rFonts w:ascii="Wingdings" w:hAnsi="Wingdings" w:hint="default"/>
      </w:rPr>
    </w:lvl>
    <w:lvl w:ilvl="6">
      <w:start w:val="1"/>
      <w:numFmt w:val="bullet"/>
      <w:lvlText w:val=""/>
      <w:lvlJc w:val="left"/>
      <w:pPr>
        <w:tabs>
          <w:tab w:val="num" w:pos="4683"/>
        </w:tabs>
        <w:ind w:left="4683" w:hanging="360"/>
      </w:pPr>
      <w:rPr>
        <w:rFonts w:ascii="Symbol" w:hAnsi="Symbol" w:hint="default"/>
      </w:rPr>
    </w:lvl>
    <w:lvl w:ilvl="7">
      <w:start w:val="1"/>
      <w:numFmt w:val="bullet"/>
      <w:lvlText w:val="o"/>
      <w:lvlJc w:val="left"/>
      <w:pPr>
        <w:tabs>
          <w:tab w:val="num" w:pos="5403"/>
        </w:tabs>
        <w:ind w:left="5403" w:hanging="360"/>
      </w:pPr>
      <w:rPr>
        <w:rFonts w:ascii="Courier New" w:hAnsi="Courier New" w:hint="default"/>
      </w:rPr>
    </w:lvl>
    <w:lvl w:ilvl="8">
      <w:start w:val="1"/>
      <w:numFmt w:val="bullet"/>
      <w:lvlText w:val=""/>
      <w:lvlJc w:val="left"/>
      <w:pPr>
        <w:tabs>
          <w:tab w:val="num" w:pos="6123"/>
        </w:tabs>
        <w:ind w:left="6123" w:hanging="360"/>
      </w:pPr>
      <w:rPr>
        <w:rFonts w:ascii="Wingdings" w:hAnsi="Wingdings" w:hint="default"/>
      </w:rPr>
    </w:lvl>
  </w:abstractNum>
  <w:abstractNum w:abstractNumId="27" w15:restartNumberingAfterBreak="0">
    <w:nsid w:val="79B610BB"/>
    <w:multiLevelType w:val="hybridMultilevel"/>
    <w:tmpl w:val="336C1548"/>
    <w:lvl w:ilvl="0" w:tplc="C5A610C0">
      <w:start w:val="1"/>
      <w:numFmt w:val="bullet"/>
      <w:pStyle w:val="tabelle-liste-liste"/>
      <w:lvlText w:val="o"/>
      <w:lvlJc w:val="left"/>
      <w:pPr>
        <w:ind w:left="1252" w:hanging="360"/>
      </w:pPr>
      <w:rPr>
        <w:rFonts w:ascii="Courier New" w:hAnsi="Courier New" w:cs="Courier New" w:hint="default"/>
      </w:rPr>
    </w:lvl>
    <w:lvl w:ilvl="1" w:tplc="04070003" w:tentative="1">
      <w:start w:val="1"/>
      <w:numFmt w:val="bullet"/>
      <w:lvlText w:val="o"/>
      <w:lvlJc w:val="left"/>
      <w:pPr>
        <w:ind w:left="1972" w:hanging="360"/>
      </w:pPr>
      <w:rPr>
        <w:rFonts w:ascii="Courier New" w:hAnsi="Courier New" w:cs="Courier New" w:hint="default"/>
      </w:rPr>
    </w:lvl>
    <w:lvl w:ilvl="2" w:tplc="04070005" w:tentative="1">
      <w:start w:val="1"/>
      <w:numFmt w:val="bullet"/>
      <w:lvlText w:val=""/>
      <w:lvlJc w:val="left"/>
      <w:pPr>
        <w:ind w:left="2692" w:hanging="360"/>
      </w:pPr>
      <w:rPr>
        <w:rFonts w:ascii="Wingdings" w:hAnsi="Wingdings" w:hint="default"/>
      </w:rPr>
    </w:lvl>
    <w:lvl w:ilvl="3" w:tplc="04070001" w:tentative="1">
      <w:start w:val="1"/>
      <w:numFmt w:val="bullet"/>
      <w:lvlText w:val=""/>
      <w:lvlJc w:val="left"/>
      <w:pPr>
        <w:ind w:left="3412" w:hanging="360"/>
      </w:pPr>
      <w:rPr>
        <w:rFonts w:ascii="Symbol" w:hAnsi="Symbol" w:hint="default"/>
      </w:rPr>
    </w:lvl>
    <w:lvl w:ilvl="4" w:tplc="04070003" w:tentative="1">
      <w:start w:val="1"/>
      <w:numFmt w:val="bullet"/>
      <w:lvlText w:val="o"/>
      <w:lvlJc w:val="left"/>
      <w:pPr>
        <w:ind w:left="4132" w:hanging="360"/>
      </w:pPr>
      <w:rPr>
        <w:rFonts w:ascii="Courier New" w:hAnsi="Courier New" w:cs="Courier New" w:hint="default"/>
      </w:rPr>
    </w:lvl>
    <w:lvl w:ilvl="5" w:tplc="04070005" w:tentative="1">
      <w:start w:val="1"/>
      <w:numFmt w:val="bullet"/>
      <w:lvlText w:val=""/>
      <w:lvlJc w:val="left"/>
      <w:pPr>
        <w:ind w:left="4852" w:hanging="360"/>
      </w:pPr>
      <w:rPr>
        <w:rFonts w:ascii="Wingdings" w:hAnsi="Wingdings" w:hint="default"/>
      </w:rPr>
    </w:lvl>
    <w:lvl w:ilvl="6" w:tplc="04070001" w:tentative="1">
      <w:start w:val="1"/>
      <w:numFmt w:val="bullet"/>
      <w:lvlText w:val=""/>
      <w:lvlJc w:val="left"/>
      <w:pPr>
        <w:ind w:left="5572" w:hanging="360"/>
      </w:pPr>
      <w:rPr>
        <w:rFonts w:ascii="Symbol" w:hAnsi="Symbol" w:hint="default"/>
      </w:rPr>
    </w:lvl>
    <w:lvl w:ilvl="7" w:tplc="04070003" w:tentative="1">
      <w:start w:val="1"/>
      <w:numFmt w:val="bullet"/>
      <w:lvlText w:val="o"/>
      <w:lvlJc w:val="left"/>
      <w:pPr>
        <w:ind w:left="6292" w:hanging="360"/>
      </w:pPr>
      <w:rPr>
        <w:rFonts w:ascii="Courier New" w:hAnsi="Courier New" w:cs="Courier New" w:hint="default"/>
      </w:rPr>
    </w:lvl>
    <w:lvl w:ilvl="8" w:tplc="04070005" w:tentative="1">
      <w:start w:val="1"/>
      <w:numFmt w:val="bullet"/>
      <w:lvlText w:val=""/>
      <w:lvlJc w:val="left"/>
      <w:pPr>
        <w:ind w:left="7012" w:hanging="360"/>
      </w:pPr>
      <w:rPr>
        <w:rFonts w:ascii="Wingdings" w:hAnsi="Wingdings" w:hint="default"/>
      </w:rPr>
    </w:lvl>
  </w:abstractNum>
  <w:abstractNum w:abstractNumId="28" w15:restartNumberingAfterBreak="0">
    <w:nsid w:val="7C273837"/>
    <w:multiLevelType w:val="multilevel"/>
    <w:tmpl w:val="1B1C54A2"/>
    <w:lvl w:ilvl="0">
      <w:start w:val="1"/>
      <w:numFmt w:val="decimal"/>
      <w:lvlText w:val="%1"/>
      <w:lvlJc w:val="left"/>
      <w:pPr>
        <w:tabs>
          <w:tab w:val="num" w:pos="-2977"/>
        </w:tabs>
        <w:ind w:left="-2977" w:hanging="851"/>
      </w:pPr>
      <w:rPr>
        <w:rFonts w:ascii="Arial Fett" w:hAnsi="Arial Fett" w:cs="Arial" w:hint="default"/>
        <w:b/>
        <w:bCs/>
        <w:i w:val="0"/>
        <w:iCs w:val="0"/>
        <w:color w:val="002060"/>
        <w:sz w:val="28"/>
        <w:szCs w:val="24"/>
      </w:rPr>
    </w:lvl>
    <w:lvl w:ilvl="1">
      <w:start w:val="1"/>
      <w:numFmt w:val="decimal"/>
      <w:lvlText w:val="%1.%2"/>
      <w:lvlJc w:val="left"/>
      <w:pPr>
        <w:tabs>
          <w:tab w:val="num" w:pos="851"/>
        </w:tabs>
        <w:ind w:left="851" w:hanging="851"/>
      </w:pPr>
      <w:rPr>
        <w:rFonts w:ascii="Arial" w:hAnsi="Arial" w:cs="Arial" w:hint="default"/>
        <w:b/>
        <w:bCs/>
        <w:i w:val="0"/>
        <w:iCs w:val="0"/>
        <w:color w:val="002060"/>
        <w:sz w:val="22"/>
        <w:szCs w:val="20"/>
      </w:rPr>
    </w:lvl>
    <w:lvl w:ilvl="2">
      <w:start w:val="1"/>
      <w:numFmt w:val="decimal"/>
      <w:lvlText w:val="%1.%2.%3"/>
      <w:lvlJc w:val="left"/>
      <w:pPr>
        <w:tabs>
          <w:tab w:val="num" w:pos="-2977"/>
        </w:tabs>
        <w:ind w:left="-2977" w:hanging="851"/>
      </w:pPr>
      <w:rPr>
        <w:rFonts w:ascii="Arial Fett" w:hAnsi="Arial Fett" w:cs="Arial" w:hint="default"/>
        <w:b/>
        <w:bCs/>
        <w:i w:val="0"/>
        <w:iCs w:val="0"/>
        <w:color w:val="002060"/>
        <w:sz w:val="22"/>
        <w:szCs w:val="20"/>
      </w:rPr>
    </w:lvl>
    <w:lvl w:ilvl="3">
      <w:start w:val="1"/>
      <w:numFmt w:val="decimal"/>
      <w:lvlText w:val="%1.%2.%3.%4"/>
      <w:lvlJc w:val="left"/>
      <w:pPr>
        <w:tabs>
          <w:tab w:val="num" w:pos="-2409"/>
        </w:tabs>
        <w:ind w:left="-2409" w:hanging="851"/>
      </w:pPr>
      <w:rPr>
        <w:rFonts w:ascii="Verdana" w:hAnsi="Verdana" w:cs="Arial" w:hint="default"/>
        <w:b/>
        <w:bCs w:val="0"/>
        <w:i w:val="0"/>
        <w:iCs w:val="0"/>
        <w:sz w:val="20"/>
        <w:szCs w:val="20"/>
      </w:rPr>
    </w:lvl>
    <w:lvl w:ilvl="4">
      <w:start w:val="1"/>
      <w:numFmt w:val="decimal"/>
      <w:lvlText w:val="(%5)"/>
      <w:lvlJc w:val="left"/>
      <w:pPr>
        <w:tabs>
          <w:tab w:val="num" w:pos="-3828"/>
        </w:tabs>
        <w:ind w:left="-3120" w:hanging="708"/>
      </w:pPr>
      <w:rPr>
        <w:rFonts w:hint="default"/>
      </w:rPr>
    </w:lvl>
    <w:lvl w:ilvl="5">
      <w:start w:val="1"/>
      <w:numFmt w:val="lowerLetter"/>
      <w:lvlText w:val="(%6)"/>
      <w:lvlJc w:val="left"/>
      <w:pPr>
        <w:tabs>
          <w:tab w:val="num" w:pos="-3828"/>
        </w:tabs>
        <w:ind w:left="-2412" w:hanging="708"/>
      </w:pPr>
      <w:rPr>
        <w:rFonts w:hint="default"/>
      </w:rPr>
    </w:lvl>
    <w:lvl w:ilvl="6">
      <w:start w:val="1"/>
      <w:numFmt w:val="lowerRoman"/>
      <w:lvlText w:val="(%7)"/>
      <w:lvlJc w:val="left"/>
      <w:pPr>
        <w:tabs>
          <w:tab w:val="num" w:pos="-3828"/>
        </w:tabs>
        <w:ind w:left="-1704" w:hanging="708"/>
      </w:pPr>
      <w:rPr>
        <w:rFonts w:hint="default"/>
      </w:rPr>
    </w:lvl>
    <w:lvl w:ilvl="7">
      <w:start w:val="1"/>
      <w:numFmt w:val="lowerLetter"/>
      <w:lvlText w:val="(%8)"/>
      <w:lvlJc w:val="left"/>
      <w:pPr>
        <w:tabs>
          <w:tab w:val="num" w:pos="-3828"/>
        </w:tabs>
        <w:ind w:left="-996" w:hanging="708"/>
      </w:pPr>
      <w:rPr>
        <w:rFonts w:hint="default"/>
      </w:rPr>
    </w:lvl>
    <w:lvl w:ilvl="8">
      <w:start w:val="1"/>
      <w:numFmt w:val="lowerRoman"/>
      <w:lvlText w:val="(%9)"/>
      <w:lvlJc w:val="left"/>
      <w:pPr>
        <w:tabs>
          <w:tab w:val="num" w:pos="-3828"/>
        </w:tabs>
        <w:ind w:left="-288" w:hanging="708"/>
      </w:pPr>
      <w:rPr>
        <w:rFonts w:hint="default"/>
      </w:rPr>
    </w:lvl>
  </w:abstractNum>
  <w:num w:numId="1">
    <w:abstractNumId w:val="24"/>
  </w:num>
  <w:num w:numId="2">
    <w:abstractNumId w:val="14"/>
  </w:num>
  <w:num w:numId="3">
    <w:abstractNumId w:val="19"/>
  </w:num>
  <w:num w:numId="4">
    <w:abstractNumId w:val="20"/>
  </w:num>
  <w:num w:numId="5">
    <w:abstractNumId w:val="15"/>
  </w:num>
  <w:num w:numId="6">
    <w:abstractNumId w:val="27"/>
  </w:num>
  <w:num w:numId="7">
    <w:abstractNumId w:val="13"/>
  </w:num>
  <w:num w:numId="8">
    <w:abstractNumId w:val="11"/>
  </w:num>
  <w:num w:numId="9">
    <w:abstractNumId w:val="17"/>
  </w:num>
  <w:num w:numId="10">
    <w:abstractNumId w:val="21"/>
  </w:num>
  <w:num w:numId="11">
    <w:abstractNumId w:val="25"/>
  </w:num>
  <w:num w:numId="12">
    <w:abstractNumId w:val="16"/>
  </w:num>
  <w:num w:numId="13">
    <w:abstractNumId w:val="26"/>
  </w:num>
  <w:num w:numId="14">
    <w:abstractNumId w:val="22"/>
  </w:num>
  <w:num w:numId="15">
    <w:abstractNumId w:val="23"/>
  </w:num>
  <w:num w:numId="16">
    <w:abstractNumId w:val="18"/>
  </w:num>
  <w:num w:numId="17">
    <w:abstractNumId w:val="12"/>
  </w:num>
  <w:num w:numId="18">
    <w:abstractNumId w:val="28"/>
  </w:num>
  <w:num w:numId="19">
    <w:abstractNumId w:val="0"/>
  </w:num>
  <w:num w:numId="20">
    <w:abstractNumId w:val="1"/>
  </w:num>
  <w:num w:numId="21">
    <w:abstractNumId w:val="2"/>
  </w:num>
  <w:num w:numId="22">
    <w:abstractNumId w:val="3"/>
  </w:num>
  <w:num w:numId="23">
    <w:abstractNumId w:val="4"/>
  </w:num>
  <w:num w:numId="24">
    <w:abstractNumId w:val="9"/>
  </w:num>
  <w:num w:numId="25">
    <w:abstractNumId w:val="5"/>
  </w:num>
  <w:num w:numId="26">
    <w:abstractNumId w:val="6"/>
  </w:num>
  <w:num w:numId="27">
    <w:abstractNumId w:val="7"/>
  </w:num>
  <w:num w:numId="28">
    <w:abstractNumId w:val="8"/>
  </w:num>
  <w:num w:numId="29">
    <w:abstractNumId w:val="10"/>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76"/>
  <w:embedSystemFonts/>
  <w:proofState w:spelling="clean"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oNotTrackFormatting/>
  <w:defaultTabStop w:val="709"/>
  <w:autoHyphenation/>
  <w:hyphenationZone w:val="425"/>
  <w:doNotHyphenateCaps/>
  <w:clickAndTypeStyle w:val="standard0"/>
  <w:drawingGridHorizontalSpacing w:val="120"/>
  <w:drawingGridVerticalSpacing w:val="163"/>
  <w:displayHorizontalDrawingGridEvery w:val="0"/>
  <w:displayVerticalDrawingGridEvery w:val="2"/>
  <w:characterSpacingControl w:val="compressPunctuation"/>
  <w:doNotValidateAgainstSchema/>
  <w:doNotDemarcateInvalidXml/>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6230E"/>
    <w:rsid w:val="00000AD5"/>
    <w:rsid w:val="00001189"/>
    <w:rsid w:val="00001867"/>
    <w:rsid w:val="000022DC"/>
    <w:rsid w:val="000046B5"/>
    <w:rsid w:val="0001377D"/>
    <w:rsid w:val="00014977"/>
    <w:rsid w:val="00016184"/>
    <w:rsid w:val="00016449"/>
    <w:rsid w:val="00020C77"/>
    <w:rsid w:val="00024118"/>
    <w:rsid w:val="000258EB"/>
    <w:rsid w:val="00027444"/>
    <w:rsid w:val="00030208"/>
    <w:rsid w:val="00031296"/>
    <w:rsid w:val="000333E0"/>
    <w:rsid w:val="00036C73"/>
    <w:rsid w:val="00036F82"/>
    <w:rsid w:val="000431FE"/>
    <w:rsid w:val="00043C9B"/>
    <w:rsid w:val="00051A50"/>
    <w:rsid w:val="00053BF0"/>
    <w:rsid w:val="000577F8"/>
    <w:rsid w:val="00057A9E"/>
    <w:rsid w:val="0006230E"/>
    <w:rsid w:val="0006369D"/>
    <w:rsid w:val="00067819"/>
    <w:rsid w:val="00071F37"/>
    <w:rsid w:val="00072BEB"/>
    <w:rsid w:val="00073FB1"/>
    <w:rsid w:val="000740D8"/>
    <w:rsid w:val="000741F9"/>
    <w:rsid w:val="0007654F"/>
    <w:rsid w:val="0007704C"/>
    <w:rsid w:val="000832A2"/>
    <w:rsid w:val="00085194"/>
    <w:rsid w:val="000879EE"/>
    <w:rsid w:val="00092125"/>
    <w:rsid w:val="0009299F"/>
    <w:rsid w:val="00095C36"/>
    <w:rsid w:val="000A1A13"/>
    <w:rsid w:val="000A3306"/>
    <w:rsid w:val="000A3D92"/>
    <w:rsid w:val="000A6115"/>
    <w:rsid w:val="000A693F"/>
    <w:rsid w:val="000A6E13"/>
    <w:rsid w:val="000A74B2"/>
    <w:rsid w:val="000A7AF3"/>
    <w:rsid w:val="000B30A7"/>
    <w:rsid w:val="000B4B88"/>
    <w:rsid w:val="000B672F"/>
    <w:rsid w:val="000C0426"/>
    <w:rsid w:val="000C0885"/>
    <w:rsid w:val="000C24BF"/>
    <w:rsid w:val="000C2D98"/>
    <w:rsid w:val="000C6551"/>
    <w:rsid w:val="000D0FD8"/>
    <w:rsid w:val="000D2035"/>
    <w:rsid w:val="000D3464"/>
    <w:rsid w:val="000D7BC4"/>
    <w:rsid w:val="000E2332"/>
    <w:rsid w:val="000E382E"/>
    <w:rsid w:val="000F6F97"/>
    <w:rsid w:val="000F7D2E"/>
    <w:rsid w:val="000F7D35"/>
    <w:rsid w:val="00102B1F"/>
    <w:rsid w:val="00102F18"/>
    <w:rsid w:val="00104AF1"/>
    <w:rsid w:val="00105B12"/>
    <w:rsid w:val="00106717"/>
    <w:rsid w:val="001068C8"/>
    <w:rsid w:val="00115066"/>
    <w:rsid w:val="00120F02"/>
    <w:rsid w:val="00122139"/>
    <w:rsid w:val="00122D87"/>
    <w:rsid w:val="00123AFA"/>
    <w:rsid w:val="00133F34"/>
    <w:rsid w:val="00134141"/>
    <w:rsid w:val="00136590"/>
    <w:rsid w:val="001401C1"/>
    <w:rsid w:val="00140514"/>
    <w:rsid w:val="00143F6C"/>
    <w:rsid w:val="0014453F"/>
    <w:rsid w:val="00144F07"/>
    <w:rsid w:val="001469A9"/>
    <w:rsid w:val="001515EA"/>
    <w:rsid w:val="00152306"/>
    <w:rsid w:val="001528AB"/>
    <w:rsid w:val="001534D6"/>
    <w:rsid w:val="00153A20"/>
    <w:rsid w:val="001643C8"/>
    <w:rsid w:val="00166DC8"/>
    <w:rsid w:val="001678FF"/>
    <w:rsid w:val="00167FAB"/>
    <w:rsid w:val="00175477"/>
    <w:rsid w:val="001756E7"/>
    <w:rsid w:val="00180AF3"/>
    <w:rsid w:val="001825C2"/>
    <w:rsid w:val="001830C2"/>
    <w:rsid w:val="001919DC"/>
    <w:rsid w:val="00193B3C"/>
    <w:rsid w:val="001A0EE2"/>
    <w:rsid w:val="001A1DE7"/>
    <w:rsid w:val="001A34A8"/>
    <w:rsid w:val="001A61F8"/>
    <w:rsid w:val="001A6FD5"/>
    <w:rsid w:val="001B098B"/>
    <w:rsid w:val="001B27B3"/>
    <w:rsid w:val="001B7C2C"/>
    <w:rsid w:val="001C0EA5"/>
    <w:rsid w:val="001C4777"/>
    <w:rsid w:val="001C76F3"/>
    <w:rsid w:val="001C79EA"/>
    <w:rsid w:val="001D2204"/>
    <w:rsid w:val="001D27B8"/>
    <w:rsid w:val="001D27C3"/>
    <w:rsid w:val="001D408C"/>
    <w:rsid w:val="001D4F23"/>
    <w:rsid w:val="001D558F"/>
    <w:rsid w:val="001D6F3E"/>
    <w:rsid w:val="001D7BE4"/>
    <w:rsid w:val="001E104E"/>
    <w:rsid w:val="001E3DE2"/>
    <w:rsid w:val="001E55EE"/>
    <w:rsid w:val="001E58CF"/>
    <w:rsid w:val="001F0543"/>
    <w:rsid w:val="001F1D6E"/>
    <w:rsid w:val="001F49F9"/>
    <w:rsid w:val="002006A8"/>
    <w:rsid w:val="00202F99"/>
    <w:rsid w:val="00205099"/>
    <w:rsid w:val="00207C36"/>
    <w:rsid w:val="00211831"/>
    <w:rsid w:val="00211899"/>
    <w:rsid w:val="00212460"/>
    <w:rsid w:val="00214299"/>
    <w:rsid w:val="0021796E"/>
    <w:rsid w:val="00224898"/>
    <w:rsid w:val="00225667"/>
    <w:rsid w:val="00225A22"/>
    <w:rsid w:val="00227F2B"/>
    <w:rsid w:val="00233234"/>
    <w:rsid w:val="0023350F"/>
    <w:rsid w:val="00235EE9"/>
    <w:rsid w:val="002412B3"/>
    <w:rsid w:val="002413C3"/>
    <w:rsid w:val="0024168C"/>
    <w:rsid w:val="00241AA1"/>
    <w:rsid w:val="00247FB0"/>
    <w:rsid w:val="0025337F"/>
    <w:rsid w:val="00254EA0"/>
    <w:rsid w:val="00255630"/>
    <w:rsid w:val="00255C04"/>
    <w:rsid w:val="00257455"/>
    <w:rsid w:val="00260A35"/>
    <w:rsid w:val="0026310E"/>
    <w:rsid w:val="00264142"/>
    <w:rsid w:val="0026425A"/>
    <w:rsid w:val="00265829"/>
    <w:rsid w:val="00266397"/>
    <w:rsid w:val="00266A80"/>
    <w:rsid w:val="00266D2E"/>
    <w:rsid w:val="00266EE2"/>
    <w:rsid w:val="002736E9"/>
    <w:rsid w:val="0027397C"/>
    <w:rsid w:val="0027491F"/>
    <w:rsid w:val="002752FD"/>
    <w:rsid w:val="002756F6"/>
    <w:rsid w:val="00275960"/>
    <w:rsid w:val="00280E04"/>
    <w:rsid w:val="00283A12"/>
    <w:rsid w:val="00286D24"/>
    <w:rsid w:val="0029036B"/>
    <w:rsid w:val="002909E6"/>
    <w:rsid w:val="00290C75"/>
    <w:rsid w:val="002A0258"/>
    <w:rsid w:val="002A0F8F"/>
    <w:rsid w:val="002A16A8"/>
    <w:rsid w:val="002A386A"/>
    <w:rsid w:val="002A4D74"/>
    <w:rsid w:val="002A5220"/>
    <w:rsid w:val="002A6166"/>
    <w:rsid w:val="002B0310"/>
    <w:rsid w:val="002B3504"/>
    <w:rsid w:val="002B63D9"/>
    <w:rsid w:val="002B7E27"/>
    <w:rsid w:val="002C1A50"/>
    <w:rsid w:val="002C329C"/>
    <w:rsid w:val="002C3D15"/>
    <w:rsid w:val="002C4D84"/>
    <w:rsid w:val="002C52FB"/>
    <w:rsid w:val="002D1B00"/>
    <w:rsid w:val="002D1E7A"/>
    <w:rsid w:val="002F0DAB"/>
    <w:rsid w:val="002F1C3E"/>
    <w:rsid w:val="002F1DBD"/>
    <w:rsid w:val="002F312F"/>
    <w:rsid w:val="002F505F"/>
    <w:rsid w:val="002F6B4A"/>
    <w:rsid w:val="00302654"/>
    <w:rsid w:val="00303B2E"/>
    <w:rsid w:val="00304733"/>
    <w:rsid w:val="0030699E"/>
    <w:rsid w:val="00310F2E"/>
    <w:rsid w:val="003132C8"/>
    <w:rsid w:val="003151E7"/>
    <w:rsid w:val="00317AEF"/>
    <w:rsid w:val="00320546"/>
    <w:rsid w:val="00324E3D"/>
    <w:rsid w:val="00326A4F"/>
    <w:rsid w:val="00326AA7"/>
    <w:rsid w:val="003337D2"/>
    <w:rsid w:val="00333A96"/>
    <w:rsid w:val="003367F4"/>
    <w:rsid w:val="00340D90"/>
    <w:rsid w:val="0034264C"/>
    <w:rsid w:val="00344FD1"/>
    <w:rsid w:val="00353F6D"/>
    <w:rsid w:val="00355BDD"/>
    <w:rsid w:val="0035664D"/>
    <w:rsid w:val="00356D81"/>
    <w:rsid w:val="0036430B"/>
    <w:rsid w:val="00384EDD"/>
    <w:rsid w:val="003912A2"/>
    <w:rsid w:val="003A503E"/>
    <w:rsid w:val="003A5593"/>
    <w:rsid w:val="003A5964"/>
    <w:rsid w:val="003A6EE6"/>
    <w:rsid w:val="003B147E"/>
    <w:rsid w:val="003B27A3"/>
    <w:rsid w:val="003B5894"/>
    <w:rsid w:val="003C22CC"/>
    <w:rsid w:val="003C2667"/>
    <w:rsid w:val="003D170F"/>
    <w:rsid w:val="003D3FC2"/>
    <w:rsid w:val="003D41B5"/>
    <w:rsid w:val="003D72FC"/>
    <w:rsid w:val="003D7480"/>
    <w:rsid w:val="003E2354"/>
    <w:rsid w:val="003E36FF"/>
    <w:rsid w:val="003E371D"/>
    <w:rsid w:val="003E701D"/>
    <w:rsid w:val="003E7194"/>
    <w:rsid w:val="003F27E8"/>
    <w:rsid w:val="003F2BC2"/>
    <w:rsid w:val="00401395"/>
    <w:rsid w:val="0040196F"/>
    <w:rsid w:val="00401D30"/>
    <w:rsid w:val="004037F9"/>
    <w:rsid w:val="004055C4"/>
    <w:rsid w:val="00405EAA"/>
    <w:rsid w:val="004155AD"/>
    <w:rsid w:val="004219B9"/>
    <w:rsid w:val="0042296E"/>
    <w:rsid w:val="004247C3"/>
    <w:rsid w:val="00426770"/>
    <w:rsid w:val="00427EA6"/>
    <w:rsid w:val="00433481"/>
    <w:rsid w:val="00433EE2"/>
    <w:rsid w:val="004374BD"/>
    <w:rsid w:val="0044184C"/>
    <w:rsid w:val="00443594"/>
    <w:rsid w:val="00444033"/>
    <w:rsid w:val="004452EF"/>
    <w:rsid w:val="004513A4"/>
    <w:rsid w:val="00451FA4"/>
    <w:rsid w:val="004534F0"/>
    <w:rsid w:val="00457438"/>
    <w:rsid w:val="00460D21"/>
    <w:rsid w:val="00461A41"/>
    <w:rsid w:val="0046500A"/>
    <w:rsid w:val="00466BAB"/>
    <w:rsid w:val="004709C2"/>
    <w:rsid w:val="00470DF8"/>
    <w:rsid w:val="0047335D"/>
    <w:rsid w:val="00477D09"/>
    <w:rsid w:val="0048056C"/>
    <w:rsid w:val="00481879"/>
    <w:rsid w:val="00482193"/>
    <w:rsid w:val="0048693A"/>
    <w:rsid w:val="004908F8"/>
    <w:rsid w:val="0049171B"/>
    <w:rsid w:val="0049781E"/>
    <w:rsid w:val="004A01B6"/>
    <w:rsid w:val="004A16FC"/>
    <w:rsid w:val="004A6341"/>
    <w:rsid w:val="004B1188"/>
    <w:rsid w:val="004B2013"/>
    <w:rsid w:val="004B70C3"/>
    <w:rsid w:val="004B74FE"/>
    <w:rsid w:val="004B77C3"/>
    <w:rsid w:val="004C00B5"/>
    <w:rsid w:val="004C0CA2"/>
    <w:rsid w:val="004D085B"/>
    <w:rsid w:val="004D16CE"/>
    <w:rsid w:val="004D3BB1"/>
    <w:rsid w:val="004D52DC"/>
    <w:rsid w:val="004D55C9"/>
    <w:rsid w:val="004E059E"/>
    <w:rsid w:val="004E08D9"/>
    <w:rsid w:val="004E21AA"/>
    <w:rsid w:val="004E2CB8"/>
    <w:rsid w:val="004E37D2"/>
    <w:rsid w:val="004E46C9"/>
    <w:rsid w:val="004E4DBE"/>
    <w:rsid w:val="004E5B59"/>
    <w:rsid w:val="004E64C0"/>
    <w:rsid w:val="004F10A9"/>
    <w:rsid w:val="004F6C16"/>
    <w:rsid w:val="004F7668"/>
    <w:rsid w:val="00500FD0"/>
    <w:rsid w:val="00501A4B"/>
    <w:rsid w:val="00501C3E"/>
    <w:rsid w:val="0050281A"/>
    <w:rsid w:val="00505FEA"/>
    <w:rsid w:val="005076C5"/>
    <w:rsid w:val="00511702"/>
    <w:rsid w:val="00511ACA"/>
    <w:rsid w:val="00513455"/>
    <w:rsid w:val="00513852"/>
    <w:rsid w:val="00514574"/>
    <w:rsid w:val="00516ADE"/>
    <w:rsid w:val="00517EB8"/>
    <w:rsid w:val="00522DC8"/>
    <w:rsid w:val="0052439B"/>
    <w:rsid w:val="00524C30"/>
    <w:rsid w:val="00526496"/>
    <w:rsid w:val="00526BC1"/>
    <w:rsid w:val="005312E1"/>
    <w:rsid w:val="00531F6E"/>
    <w:rsid w:val="00532902"/>
    <w:rsid w:val="00532A36"/>
    <w:rsid w:val="00532F3E"/>
    <w:rsid w:val="00534906"/>
    <w:rsid w:val="005411F6"/>
    <w:rsid w:val="00542167"/>
    <w:rsid w:val="005446B3"/>
    <w:rsid w:val="00544F74"/>
    <w:rsid w:val="005454E5"/>
    <w:rsid w:val="00554DF5"/>
    <w:rsid w:val="005556E2"/>
    <w:rsid w:val="00556B20"/>
    <w:rsid w:val="00563FDD"/>
    <w:rsid w:val="005643E8"/>
    <w:rsid w:val="00564ECC"/>
    <w:rsid w:val="00572D5E"/>
    <w:rsid w:val="005734EE"/>
    <w:rsid w:val="0057363E"/>
    <w:rsid w:val="00575A55"/>
    <w:rsid w:val="00575B02"/>
    <w:rsid w:val="00575E89"/>
    <w:rsid w:val="00577E0C"/>
    <w:rsid w:val="0058071C"/>
    <w:rsid w:val="0058243F"/>
    <w:rsid w:val="00584B75"/>
    <w:rsid w:val="00592392"/>
    <w:rsid w:val="00596915"/>
    <w:rsid w:val="005A3232"/>
    <w:rsid w:val="005A6675"/>
    <w:rsid w:val="005B13BD"/>
    <w:rsid w:val="005B1BD5"/>
    <w:rsid w:val="005B1C7C"/>
    <w:rsid w:val="005B5F45"/>
    <w:rsid w:val="005B7C21"/>
    <w:rsid w:val="005C3533"/>
    <w:rsid w:val="005C62C2"/>
    <w:rsid w:val="005D0D3B"/>
    <w:rsid w:val="005D5720"/>
    <w:rsid w:val="005E04D5"/>
    <w:rsid w:val="005F0824"/>
    <w:rsid w:val="005F1C8F"/>
    <w:rsid w:val="005F4A10"/>
    <w:rsid w:val="00601FCE"/>
    <w:rsid w:val="00604CAB"/>
    <w:rsid w:val="00606F85"/>
    <w:rsid w:val="006101D4"/>
    <w:rsid w:val="00612348"/>
    <w:rsid w:val="00612DEE"/>
    <w:rsid w:val="0061348C"/>
    <w:rsid w:val="006149B5"/>
    <w:rsid w:val="00614CB7"/>
    <w:rsid w:val="006154D0"/>
    <w:rsid w:val="00616821"/>
    <w:rsid w:val="006223D6"/>
    <w:rsid w:val="006262E1"/>
    <w:rsid w:val="006262F7"/>
    <w:rsid w:val="00626A72"/>
    <w:rsid w:val="006270EA"/>
    <w:rsid w:val="006276E0"/>
    <w:rsid w:val="00631695"/>
    <w:rsid w:val="006339DF"/>
    <w:rsid w:val="00640447"/>
    <w:rsid w:val="00641FD8"/>
    <w:rsid w:val="00643E8C"/>
    <w:rsid w:val="00645D44"/>
    <w:rsid w:val="006536D4"/>
    <w:rsid w:val="00654716"/>
    <w:rsid w:val="00657299"/>
    <w:rsid w:val="006575D0"/>
    <w:rsid w:val="00660CA7"/>
    <w:rsid w:val="006621FF"/>
    <w:rsid w:val="00662286"/>
    <w:rsid w:val="00663757"/>
    <w:rsid w:val="00663A59"/>
    <w:rsid w:val="006641D8"/>
    <w:rsid w:val="0066444E"/>
    <w:rsid w:val="00665546"/>
    <w:rsid w:val="006658A2"/>
    <w:rsid w:val="00667671"/>
    <w:rsid w:val="00667EC1"/>
    <w:rsid w:val="00670B3B"/>
    <w:rsid w:val="006739B5"/>
    <w:rsid w:val="00675E6B"/>
    <w:rsid w:val="00677FB9"/>
    <w:rsid w:val="00681DAC"/>
    <w:rsid w:val="00686B1E"/>
    <w:rsid w:val="00687FEB"/>
    <w:rsid w:val="00693CC0"/>
    <w:rsid w:val="00693E9D"/>
    <w:rsid w:val="0069437B"/>
    <w:rsid w:val="0069469B"/>
    <w:rsid w:val="0069538C"/>
    <w:rsid w:val="0069675E"/>
    <w:rsid w:val="006968A9"/>
    <w:rsid w:val="006974CB"/>
    <w:rsid w:val="00697608"/>
    <w:rsid w:val="006977DC"/>
    <w:rsid w:val="00697912"/>
    <w:rsid w:val="006A158D"/>
    <w:rsid w:val="006A38F4"/>
    <w:rsid w:val="006A412D"/>
    <w:rsid w:val="006A5977"/>
    <w:rsid w:val="006A783E"/>
    <w:rsid w:val="006B147F"/>
    <w:rsid w:val="006B169F"/>
    <w:rsid w:val="006B2132"/>
    <w:rsid w:val="006B3FE9"/>
    <w:rsid w:val="006B7C47"/>
    <w:rsid w:val="006C0BA6"/>
    <w:rsid w:val="006C0D81"/>
    <w:rsid w:val="006C3B03"/>
    <w:rsid w:val="006C5410"/>
    <w:rsid w:val="006D4215"/>
    <w:rsid w:val="006D482D"/>
    <w:rsid w:val="006D66D4"/>
    <w:rsid w:val="006E0C40"/>
    <w:rsid w:val="006E1595"/>
    <w:rsid w:val="006E1AF3"/>
    <w:rsid w:val="006E3533"/>
    <w:rsid w:val="006E7A14"/>
    <w:rsid w:val="006F0E50"/>
    <w:rsid w:val="006F52E1"/>
    <w:rsid w:val="006F6AAC"/>
    <w:rsid w:val="006F7FAC"/>
    <w:rsid w:val="00704D82"/>
    <w:rsid w:val="007102BB"/>
    <w:rsid w:val="007131A8"/>
    <w:rsid w:val="0071777B"/>
    <w:rsid w:val="00725400"/>
    <w:rsid w:val="0073631D"/>
    <w:rsid w:val="00741D0D"/>
    <w:rsid w:val="007423AE"/>
    <w:rsid w:val="00743498"/>
    <w:rsid w:val="00743CDB"/>
    <w:rsid w:val="0074719F"/>
    <w:rsid w:val="007520D6"/>
    <w:rsid w:val="00755802"/>
    <w:rsid w:val="007561BC"/>
    <w:rsid w:val="0075627F"/>
    <w:rsid w:val="0075781A"/>
    <w:rsid w:val="00760029"/>
    <w:rsid w:val="007601EA"/>
    <w:rsid w:val="00761E41"/>
    <w:rsid w:val="007631F2"/>
    <w:rsid w:val="00763953"/>
    <w:rsid w:val="00763E32"/>
    <w:rsid w:val="007644B5"/>
    <w:rsid w:val="00766E06"/>
    <w:rsid w:val="0076704E"/>
    <w:rsid w:val="007710FA"/>
    <w:rsid w:val="00771FD9"/>
    <w:rsid w:val="00772197"/>
    <w:rsid w:val="00773FD0"/>
    <w:rsid w:val="0077410B"/>
    <w:rsid w:val="00777869"/>
    <w:rsid w:val="00777F13"/>
    <w:rsid w:val="0078059A"/>
    <w:rsid w:val="007839CB"/>
    <w:rsid w:val="00790318"/>
    <w:rsid w:val="00795703"/>
    <w:rsid w:val="0079671E"/>
    <w:rsid w:val="007A0AB3"/>
    <w:rsid w:val="007A20B2"/>
    <w:rsid w:val="007A6D04"/>
    <w:rsid w:val="007A7557"/>
    <w:rsid w:val="007B0CC2"/>
    <w:rsid w:val="007B1E5A"/>
    <w:rsid w:val="007B655A"/>
    <w:rsid w:val="007B6A35"/>
    <w:rsid w:val="007C0BF5"/>
    <w:rsid w:val="007C1F87"/>
    <w:rsid w:val="007C2AA5"/>
    <w:rsid w:val="007C32D7"/>
    <w:rsid w:val="007C56EC"/>
    <w:rsid w:val="007D19DC"/>
    <w:rsid w:val="007D4DDB"/>
    <w:rsid w:val="007E0A96"/>
    <w:rsid w:val="007E13BE"/>
    <w:rsid w:val="007E19C4"/>
    <w:rsid w:val="007E4E34"/>
    <w:rsid w:val="007F1D11"/>
    <w:rsid w:val="007F3675"/>
    <w:rsid w:val="007F5A51"/>
    <w:rsid w:val="007F6ECC"/>
    <w:rsid w:val="0080085A"/>
    <w:rsid w:val="008010B2"/>
    <w:rsid w:val="00803EF4"/>
    <w:rsid w:val="00804936"/>
    <w:rsid w:val="00804B29"/>
    <w:rsid w:val="00805098"/>
    <w:rsid w:val="00805681"/>
    <w:rsid w:val="008111DA"/>
    <w:rsid w:val="00811E99"/>
    <w:rsid w:val="0081244B"/>
    <w:rsid w:val="00816BAC"/>
    <w:rsid w:val="00823A03"/>
    <w:rsid w:val="0083039D"/>
    <w:rsid w:val="008320F9"/>
    <w:rsid w:val="00832EBC"/>
    <w:rsid w:val="00833BD5"/>
    <w:rsid w:val="00835035"/>
    <w:rsid w:val="00843AB5"/>
    <w:rsid w:val="00855A3B"/>
    <w:rsid w:val="0085752E"/>
    <w:rsid w:val="0086205A"/>
    <w:rsid w:val="0086296D"/>
    <w:rsid w:val="00863A07"/>
    <w:rsid w:val="008711EA"/>
    <w:rsid w:val="00876203"/>
    <w:rsid w:val="00876B52"/>
    <w:rsid w:val="0087704A"/>
    <w:rsid w:val="00881672"/>
    <w:rsid w:val="008871C1"/>
    <w:rsid w:val="008875B8"/>
    <w:rsid w:val="008916BA"/>
    <w:rsid w:val="008947C0"/>
    <w:rsid w:val="008955AE"/>
    <w:rsid w:val="008958B4"/>
    <w:rsid w:val="008973A4"/>
    <w:rsid w:val="008A3598"/>
    <w:rsid w:val="008A37E0"/>
    <w:rsid w:val="008A60D0"/>
    <w:rsid w:val="008B0EC5"/>
    <w:rsid w:val="008B1F12"/>
    <w:rsid w:val="008B3E2A"/>
    <w:rsid w:val="008B42C2"/>
    <w:rsid w:val="008B4B14"/>
    <w:rsid w:val="008B7736"/>
    <w:rsid w:val="008C0B52"/>
    <w:rsid w:val="008C1B83"/>
    <w:rsid w:val="008C503C"/>
    <w:rsid w:val="008C6306"/>
    <w:rsid w:val="008C79E0"/>
    <w:rsid w:val="008C7BF5"/>
    <w:rsid w:val="008D05BA"/>
    <w:rsid w:val="008D3AF5"/>
    <w:rsid w:val="008D3E96"/>
    <w:rsid w:val="008D5CB1"/>
    <w:rsid w:val="008E1522"/>
    <w:rsid w:val="008E1E7E"/>
    <w:rsid w:val="008E5722"/>
    <w:rsid w:val="008E6046"/>
    <w:rsid w:val="008E6414"/>
    <w:rsid w:val="008F1855"/>
    <w:rsid w:val="008F19A0"/>
    <w:rsid w:val="008F1A0B"/>
    <w:rsid w:val="009012E5"/>
    <w:rsid w:val="0090298A"/>
    <w:rsid w:val="00903FF6"/>
    <w:rsid w:val="00905CB1"/>
    <w:rsid w:val="00913D67"/>
    <w:rsid w:val="00916C95"/>
    <w:rsid w:val="009204CA"/>
    <w:rsid w:val="009216A8"/>
    <w:rsid w:val="00922E8B"/>
    <w:rsid w:val="00925028"/>
    <w:rsid w:val="00926D57"/>
    <w:rsid w:val="00927AA1"/>
    <w:rsid w:val="00927C2E"/>
    <w:rsid w:val="00931784"/>
    <w:rsid w:val="00933C55"/>
    <w:rsid w:val="00946B1B"/>
    <w:rsid w:val="00960B45"/>
    <w:rsid w:val="00967144"/>
    <w:rsid w:val="00971B5A"/>
    <w:rsid w:val="009772E9"/>
    <w:rsid w:val="009802D2"/>
    <w:rsid w:val="009805AF"/>
    <w:rsid w:val="00983392"/>
    <w:rsid w:val="00984E4B"/>
    <w:rsid w:val="0099180A"/>
    <w:rsid w:val="0099254C"/>
    <w:rsid w:val="00996360"/>
    <w:rsid w:val="009B0541"/>
    <w:rsid w:val="009B1AC4"/>
    <w:rsid w:val="009B2ABA"/>
    <w:rsid w:val="009C112D"/>
    <w:rsid w:val="009C3777"/>
    <w:rsid w:val="009C75DF"/>
    <w:rsid w:val="009D0A15"/>
    <w:rsid w:val="009D29B0"/>
    <w:rsid w:val="009D3EE9"/>
    <w:rsid w:val="009D66E6"/>
    <w:rsid w:val="009D714B"/>
    <w:rsid w:val="009F15F0"/>
    <w:rsid w:val="009F56C9"/>
    <w:rsid w:val="00A004AE"/>
    <w:rsid w:val="00A01140"/>
    <w:rsid w:val="00A02B78"/>
    <w:rsid w:val="00A04975"/>
    <w:rsid w:val="00A05168"/>
    <w:rsid w:val="00A069B0"/>
    <w:rsid w:val="00A073F3"/>
    <w:rsid w:val="00A1629F"/>
    <w:rsid w:val="00A20254"/>
    <w:rsid w:val="00A21FA0"/>
    <w:rsid w:val="00A26383"/>
    <w:rsid w:val="00A26AFB"/>
    <w:rsid w:val="00A31738"/>
    <w:rsid w:val="00A33186"/>
    <w:rsid w:val="00A33791"/>
    <w:rsid w:val="00A33A03"/>
    <w:rsid w:val="00A33B17"/>
    <w:rsid w:val="00A35EB9"/>
    <w:rsid w:val="00A43F9F"/>
    <w:rsid w:val="00A47E75"/>
    <w:rsid w:val="00A50063"/>
    <w:rsid w:val="00A55FA8"/>
    <w:rsid w:val="00A57302"/>
    <w:rsid w:val="00A6056E"/>
    <w:rsid w:val="00A61D22"/>
    <w:rsid w:val="00A65AF7"/>
    <w:rsid w:val="00A66DDF"/>
    <w:rsid w:val="00A672A5"/>
    <w:rsid w:val="00A702AA"/>
    <w:rsid w:val="00A71A94"/>
    <w:rsid w:val="00A74CBC"/>
    <w:rsid w:val="00A75551"/>
    <w:rsid w:val="00A762E8"/>
    <w:rsid w:val="00A836F8"/>
    <w:rsid w:val="00A84946"/>
    <w:rsid w:val="00A84D94"/>
    <w:rsid w:val="00A85181"/>
    <w:rsid w:val="00A8766F"/>
    <w:rsid w:val="00A93C33"/>
    <w:rsid w:val="00A9452B"/>
    <w:rsid w:val="00A958A4"/>
    <w:rsid w:val="00A96932"/>
    <w:rsid w:val="00AA56C5"/>
    <w:rsid w:val="00AA675D"/>
    <w:rsid w:val="00AA6E9E"/>
    <w:rsid w:val="00AB3386"/>
    <w:rsid w:val="00AB3545"/>
    <w:rsid w:val="00AB3CBC"/>
    <w:rsid w:val="00AB60EE"/>
    <w:rsid w:val="00AB7736"/>
    <w:rsid w:val="00AC3340"/>
    <w:rsid w:val="00AC3BE1"/>
    <w:rsid w:val="00AC45DC"/>
    <w:rsid w:val="00AC6E45"/>
    <w:rsid w:val="00AD1373"/>
    <w:rsid w:val="00AD5ED0"/>
    <w:rsid w:val="00AD7638"/>
    <w:rsid w:val="00AD7C51"/>
    <w:rsid w:val="00AE0A11"/>
    <w:rsid w:val="00AE504F"/>
    <w:rsid w:val="00AE51C0"/>
    <w:rsid w:val="00AE6DAC"/>
    <w:rsid w:val="00AF2E3F"/>
    <w:rsid w:val="00AF60AC"/>
    <w:rsid w:val="00AF69FB"/>
    <w:rsid w:val="00AF6C05"/>
    <w:rsid w:val="00AF6E80"/>
    <w:rsid w:val="00B01647"/>
    <w:rsid w:val="00B01BDE"/>
    <w:rsid w:val="00B02069"/>
    <w:rsid w:val="00B040C6"/>
    <w:rsid w:val="00B054F3"/>
    <w:rsid w:val="00B055D9"/>
    <w:rsid w:val="00B065D9"/>
    <w:rsid w:val="00B07282"/>
    <w:rsid w:val="00B100A4"/>
    <w:rsid w:val="00B20EEE"/>
    <w:rsid w:val="00B24435"/>
    <w:rsid w:val="00B31280"/>
    <w:rsid w:val="00B319CF"/>
    <w:rsid w:val="00B31F13"/>
    <w:rsid w:val="00B34E93"/>
    <w:rsid w:val="00B3706B"/>
    <w:rsid w:val="00B4050D"/>
    <w:rsid w:val="00B40C13"/>
    <w:rsid w:val="00B42E92"/>
    <w:rsid w:val="00B46D3A"/>
    <w:rsid w:val="00B5119C"/>
    <w:rsid w:val="00B5148C"/>
    <w:rsid w:val="00B5452E"/>
    <w:rsid w:val="00B61A84"/>
    <w:rsid w:val="00B64D16"/>
    <w:rsid w:val="00B65104"/>
    <w:rsid w:val="00B6706E"/>
    <w:rsid w:val="00B70CF3"/>
    <w:rsid w:val="00B714C8"/>
    <w:rsid w:val="00B72B75"/>
    <w:rsid w:val="00B72FF5"/>
    <w:rsid w:val="00B73FC0"/>
    <w:rsid w:val="00B76B75"/>
    <w:rsid w:val="00B8207B"/>
    <w:rsid w:val="00B83112"/>
    <w:rsid w:val="00B832FB"/>
    <w:rsid w:val="00B8456A"/>
    <w:rsid w:val="00B8539C"/>
    <w:rsid w:val="00B8672E"/>
    <w:rsid w:val="00B91E0F"/>
    <w:rsid w:val="00B944E1"/>
    <w:rsid w:val="00B9649B"/>
    <w:rsid w:val="00B97EF4"/>
    <w:rsid w:val="00BA090E"/>
    <w:rsid w:val="00BA2C05"/>
    <w:rsid w:val="00BA46AC"/>
    <w:rsid w:val="00BB061C"/>
    <w:rsid w:val="00BB2F8C"/>
    <w:rsid w:val="00BB7FAD"/>
    <w:rsid w:val="00BC32D9"/>
    <w:rsid w:val="00BC70C4"/>
    <w:rsid w:val="00BC7AF1"/>
    <w:rsid w:val="00BD1A48"/>
    <w:rsid w:val="00BD3A1D"/>
    <w:rsid w:val="00BD4CFA"/>
    <w:rsid w:val="00BD5D61"/>
    <w:rsid w:val="00BD64E6"/>
    <w:rsid w:val="00BD6D12"/>
    <w:rsid w:val="00BE060C"/>
    <w:rsid w:val="00BE0D7A"/>
    <w:rsid w:val="00BE310F"/>
    <w:rsid w:val="00BE33A3"/>
    <w:rsid w:val="00BE4226"/>
    <w:rsid w:val="00BE538B"/>
    <w:rsid w:val="00BE63D8"/>
    <w:rsid w:val="00BF2544"/>
    <w:rsid w:val="00BF4AE6"/>
    <w:rsid w:val="00BF574A"/>
    <w:rsid w:val="00C00904"/>
    <w:rsid w:val="00C05AC6"/>
    <w:rsid w:val="00C05F3C"/>
    <w:rsid w:val="00C0723A"/>
    <w:rsid w:val="00C07C91"/>
    <w:rsid w:val="00C12FD5"/>
    <w:rsid w:val="00C15FDA"/>
    <w:rsid w:val="00C1605F"/>
    <w:rsid w:val="00C216B7"/>
    <w:rsid w:val="00C25ED3"/>
    <w:rsid w:val="00C266DC"/>
    <w:rsid w:val="00C32F00"/>
    <w:rsid w:val="00C3510B"/>
    <w:rsid w:val="00C41BFD"/>
    <w:rsid w:val="00C42280"/>
    <w:rsid w:val="00C4524B"/>
    <w:rsid w:val="00C4632F"/>
    <w:rsid w:val="00C51CA9"/>
    <w:rsid w:val="00C52EA4"/>
    <w:rsid w:val="00C55324"/>
    <w:rsid w:val="00C554C3"/>
    <w:rsid w:val="00C558BC"/>
    <w:rsid w:val="00C56CF4"/>
    <w:rsid w:val="00C62D91"/>
    <w:rsid w:val="00C70059"/>
    <w:rsid w:val="00C70B1F"/>
    <w:rsid w:val="00C74B26"/>
    <w:rsid w:val="00C7590D"/>
    <w:rsid w:val="00C75A17"/>
    <w:rsid w:val="00C77D52"/>
    <w:rsid w:val="00C83B3F"/>
    <w:rsid w:val="00C8483E"/>
    <w:rsid w:val="00C85F48"/>
    <w:rsid w:val="00C9080A"/>
    <w:rsid w:val="00C90F17"/>
    <w:rsid w:val="00C969A5"/>
    <w:rsid w:val="00CA2F59"/>
    <w:rsid w:val="00CA33B5"/>
    <w:rsid w:val="00CA5AC7"/>
    <w:rsid w:val="00CA5B60"/>
    <w:rsid w:val="00CB0A35"/>
    <w:rsid w:val="00CB11C9"/>
    <w:rsid w:val="00CC2352"/>
    <w:rsid w:val="00CC3F87"/>
    <w:rsid w:val="00CD39BE"/>
    <w:rsid w:val="00CD40F2"/>
    <w:rsid w:val="00CE01EE"/>
    <w:rsid w:val="00CE7DEB"/>
    <w:rsid w:val="00CF0C59"/>
    <w:rsid w:val="00CF69E7"/>
    <w:rsid w:val="00D0428E"/>
    <w:rsid w:val="00D045FB"/>
    <w:rsid w:val="00D04C14"/>
    <w:rsid w:val="00D1362D"/>
    <w:rsid w:val="00D17C51"/>
    <w:rsid w:val="00D20566"/>
    <w:rsid w:val="00D21854"/>
    <w:rsid w:val="00D21949"/>
    <w:rsid w:val="00D21E72"/>
    <w:rsid w:val="00D26228"/>
    <w:rsid w:val="00D4131D"/>
    <w:rsid w:val="00D43FF0"/>
    <w:rsid w:val="00D51C25"/>
    <w:rsid w:val="00D5587B"/>
    <w:rsid w:val="00D572E2"/>
    <w:rsid w:val="00D57F27"/>
    <w:rsid w:val="00D57F5A"/>
    <w:rsid w:val="00D60075"/>
    <w:rsid w:val="00D64F04"/>
    <w:rsid w:val="00D67549"/>
    <w:rsid w:val="00D732BB"/>
    <w:rsid w:val="00D755DC"/>
    <w:rsid w:val="00D83F88"/>
    <w:rsid w:val="00D8503A"/>
    <w:rsid w:val="00D87910"/>
    <w:rsid w:val="00D93071"/>
    <w:rsid w:val="00DA05D3"/>
    <w:rsid w:val="00DA1F8C"/>
    <w:rsid w:val="00DB25DB"/>
    <w:rsid w:val="00DB5812"/>
    <w:rsid w:val="00DC23B9"/>
    <w:rsid w:val="00DC2D17"/>
    <w:rsid w:val="00DC3944"/>
    <w:rsid w:val="00DC5075"/>
    <w:rsid w:val="00DC69A1"/>
    <w:rsid w:val="00DD0350"/>
    <w:rsid w:val="00DD128C"/>
    <w:rsid w:val="00DD3BBF"/>
    <w:rsid w:val="00DD49DD"/>
    <w:rsid w:val="00DE246D"/>
    <w:rsid w:val="00DE47DC"/>
    <w:rsid w:val="00DF0B04"/>
    <w:rsid w:val="00DF0F90"/>
    <w:rsid w:val="00DF211C"/>
    <w:rsid w:val="00DF5C92"/>
    <w:rsid w:val="00DF6C1F"/>
    <w:rsid w:val="00E0395B"/>
    <w:rsid w:val="00E03DFC"/>
    <w:rsid w:val="00E05534"/>
    <w:rsid w:val="00E063BC"/>
    <w:rsid w:val="00E06D6E"/>
    <w:rsid w:val="00E147BE"/>
    <w:rsid w:val="00E23992"/>
    <w:rsid w:val="00E2536F"/>
    <w:rsid w:val="00E310EB"/>
    <w:rsid w:val="00E32622"/>
    <w:rsid w:val="00E3636C"/>
    <w:rsid w:val="00E36CB6"/>
    <w:rsid w:val="00E379BE"/>
    <w:rsid w:val="00E4179D"/>
    <w:rsid w:val="00E4188D"/>
    <w:rsid w:val="00E47191"/>
    <w:rsid w:val="00E47DB7"/>
    <w:rsid w:val="00E512AC"/>
    <w:rsid w:val="00E55CDC"/>
    <w:rsid w:val="00E57D06"/>
    <w:rsid w:val="00E61F18"/>
    <w:rsid w:val="00E6212E"/>
    <w:rsid w:val="00E62C67"/>
    <w:rsid w:val="00E66E3E"/>
    <w:rsid w:val="00E71014"/>
    <w:rsid w:val="00E7301F"/>
    <w:rsid w:val="00E75B61"/>
    <w:rsid w:val="00E77144"/>
    <w:rsid w:val="00E7781E"/>
    <w:rsid w:val="00E77CF3"/>
    <w:rsid w:val="00E858B5"/>
    <w:rsid w:val="00E87344"/>
    <w:rsid w:val="00E90B76"/>
    <w:rsid w:val="00E928C5"/>
    <w:rsid w:val="00E9422C"/>
    <w:rsid w:val="00E95EBD"/>
    <w:rsid w:val="00EA44F3"/>
    <w:rsid w:val="00EB09A6"/>
    <w:rsid w:val="00EB0A4F"/>
    <w:rsid w:val="00EB4978"/>
    <w:rsid w:val="00EB5141"/>
    <w:rsid w:val="00EB5F38"/>
    <w:rsid w:val="00EC1B62"/>
    <w:rsid w:val="00EC21B0"/>
    <w:rsid w:val="00EC2EEF"/>
    <w:rsid w:val="00EC543F"/>
    <w:rsid w:val="00EC6D76"/>
    <w:rsid w:val="00ED0529"/>
    <w:rsid w:val="00ED3939"/>
    <w:rsid w:val="00ED667B"/>
    <w:rsid w:val="00EE4BE2"/>
    <w:rsid w:val="00EE6DDC"/>
    <w:rsid w:val="00EE786A"/>
    <w:rsid w:val="00EF1EAE"/>
    <w:rsid w:val="00EF2291"/>
    <w:rsid w:val="00EF4E30"/>
    <w:rsid w:val="00EF5070"/>
    <w:rsid w:val="00F00643"/>
    <w:rsid w:val="00F015A6"/>
    <w:rsid w:val="00F01705"/>
    <w:rsid w:val="00F07E62"/>
    <w:rsid w:val="00F17620"/>
    <w:rsid w:val="00F3071B"/>
    <w:rsid w:val="00F31749"/>
    <w:rsid w:val="00F34E98"/>
    <w:rsid w:val="00F3736B"/>
    <w:rsid w:val="00F37DC7"/>
    <w:rsid w:val="00F42237"/>
    <w:rsid w:val="00F43E2E"/>
    <w:rsid w:val="00F44ACB"/>
    <w:rsid w:val="00F64891"/>
    <w:rsid w:val="00F65471"/>
    <w:rsid w:val="00F6758B"/>
    <w:rsid w:val="00F70126"/>
    <w:rsid w:val="00F71F1D"/>
    <w:rsid w:val="00F735C8"/>
    <w:rsid w:val="00F82428"/>
    <w:rsid w:val="00F833DB"/>
    <w:rsid w:val="00F848D2"/>
    <w:rsid w:val="00F865A5"/>
    <w:rsid w:val="00F87A5B"/>
    <w:rsid w:val="00F904B6"/>
    <w:rsid w:val="00F91746"/>
    <w:rsid w:val="00F95249"/>
    <w:rsid w:val="00FA1588"/>
    <w:rsid w:val="00FA1A75"/>
    <w:rsid w:val="00FA351D"/>
    <w:rsid w:val="00FA6868"/>
    <w:rsid w:val="00FA7102"/>
    <w:rsid w:val="00FA7113"/>
    <w:rsid w:val="00FA75AE"/>
    <w:rsid w:val="00FB1939"/>
    <w:rsid w:val="00FC0D8E"/>
    <w:rsid w:val="00FC1ECC"/>
    <w:rsid w:val="00FC3502"/>
    <w:rsid w:val="00FC518E"/>
    <w:rsid w:val="00FC55E0"/>
    <w:rsid w:val="00FC64B5"/>
    <w:rsid w:val="00FC7521"/>
    <w:rsid w:val="00FD02E9"/>
    <w:rsid w:val="00FD2E0D"/>
    <w:rsid w:val="00FD3BAB"/>
    <w:rsid w:val="00FD49DE"/>
    <w:rsid w:val="00FD7617"/>
    <w:rsid w:val="00FD77E3"/>
    <w:rsid w:val="00FE38AB"/>
    <w:rsid w:val="00FE7198"/>
    <w:rsid w:val="00FF285D"/>
    <w:rsid w:val="00FF3F3E"/>
    <w:rsid w:val="00FF5F9D"/>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0F9290F"/>
  <w15:docId w15:val="{54E11D2F-CB41-664E-801F-53E949961C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Verdana" w:eastAsia="Times New Roman" w:hAnsi="Verdana" w:cs="Times New Roman"/>
        <w:lang w:val="de-DE" w:eastAsia="de-DE" w:bidi="ar-SA"/>
      </w:rPr>
    </w:rPrDefault>
    <w:pPrDefault/>
  </w:docDefaults>
  <w:latentStyles w:defLockedState="1" w:defUIPriority="99" w:defSemiHidden="0" w:defUnhideWhenUsed="0" w:defQFormat="0" w:count="376">
    <w:lsdException w:name="Normal" w:uiPriority="0" w:qFormat="1"/>
    <w:lsdException w:name="heading 1" w:qFormat="1"/>
    <w:lsdException w:name="heading 2" w:qFormat="1"/>
    <w:lsdException w:name="heading 3" w:qFormat="1"/>
    <w:lsdException w:name="heading 4" w:qFormat="1"/>
    <w:lsdException w:name="heading 5" w:uiPriority="0" w:qFormat="1"/>
    <w:lsdException w:name="heading 6" w:qFormat="1"/>
    <w:lsdException w:name="heading 7" w:unhideWhenUsed="1" w:qFormat="1"/>
    <w:lsdException w:name="heading 8" w:unhideWhenUsed="1" w:qFormat="1"/>
    <w:lsdException w:name="heading 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locked="0"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locked="0" w:semiHidden="1" w:uiPriority="0" w:unhideWhenUsed="1"/>
    <w:lsdException w:name="annotation text" w:locked="0" w:semiHidden="1" w:unhideWhenUsed="1"/>
    <w:lsdException w:name="header" w:locked="0" w:semiHidden="1" w:unhideWhenUsed="1"/>
    <w:lsdException w:name="footer" w:locked="0"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locked="0" w:semiHidden="1" w:uiPriority="0" w:unhideWhenUsed="1"/>
    <w:lsdException w:name="annotation reference" w:locked="0"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uiPriority="1" w:unhideWhenUsed="1"/>
    <w:lsdException w:name="Body Text" w:locked="0"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0" w:qFormat="1"/>
    <w:lsdException w:name="Document Map" w:locked="0"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locked="0"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locked="0" w:semiHidden="1" w:unhideWhenUsed="1"/>
    <w:lsdException w:name="Table Grid" w:semiHidden="1" w:uiPriority="59" w:unhideWhenUsed="1"/>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locked="0" w:uiPriority="41"/>
    <w:lsdException w:name="Plain Table 2" w:locked="0" w:uiPriority="42"/>
    <w:lsdException w:name="Plain Table 3" w:locked="0" w:uiPriority="43"/>
    <w:lsdException w:name="Plain Table 4" w:locked="0" w:uiPriority="44"/>
    <w:lsdException w:name="Plain Table 5" w:locked="0" w:uiPriority="45"/>
    <w:lsdException w:name="Grid Table Light" w:locked="0" w:uiPriority="40"/>
    <w:lsdException w:name="Grid Table 1 Light" w:locked="0" w:uiPriority="46"/>
    <w:lsdException w:name="Grid Table 2" w:locked="0" w:uiPriority="47"/>
    <w:lsdException w:name="Grid Table 3" w:locked="0" w:uiPriority="48"/>
    <w:lsdException w:name="Grid Table 4" w:locked="0" w:uiPriority="49"/>
    <w:lsdException w:name="Grid Table 5 Dark" w:locked="0" w:uiPriority="50"/>
    <w:lsdException w:name="Grid Table 6 Colorful" w:locked="0" w:uiPriority="51"/>
    <w:lsdException w:name="Grid Table 7 Colorful" w:locked="0" w:uiPriority="52"/>
    <w:lsdException w:name="Grid Table 1 Light Accent 1" w:locked="0" w:uiPriority="46"/>
    <w:lsdException w:name="Grid Table 2 Accent 1" w:locked="0" w:uiPriority="47"/>
    <w:lsdException w:name="Grid Table 3 Accent 1" w:locked="0" w:uiPriority="48"/>
    <w:lsdException w:name="Grid Table 4 Accent 1" w:locked="0" w:uiPriority="49"/>
    <w:lsdException w:name="Grid Table 5 Dark Accent 1" w:locked="0" w:uiPriority="50"/>
    <w:lsdException w:name="Grid Table 6 Colorful Accent 1" w:locked="0" w:uiPriority="51"/>
    <w:lsdException w:name="Grid Table 7 Colorful Accent 1" w:locked="0" w:uiPriority="52"/>
    <w:lsdException w:name="Grid Table 1 Light Accent 2" w:locked="0" w:uiPriority="46"/>
    <w:lsdException w:name="Grid Table 2 Accent 2" w:locked="0" w:uiPriority="47"/>
    <w:lsdException w:name="Grid Table 3 Accent 2" w:locked="0" w:uiPriority="48"/>
    <w:lsdException w:name="Grid Table 4 Accent 2" w:locked="0" w:uiPriority="49"/>
    <w:lsdException w:name="Grid Table 5 Dark Accent 2" w:locked="0" w:uiPriority="50"/>
    <w:lsdException w:name="Grid Table 6 Colorful Accent 2" w:locked="0" w:uiPriority="51"/>
    <w:lsdException w:name="Grid Table 7 Colorful Accent 2" w:locked="0" w:uiPriority="52"/>
    <w:lsdException w:name="Grid Table 1 Light Accent 3" w:locked="0" w:uiPriority="46"/>
    <w:lsdException w:name="Grid Table 2 Accent 3" w:locked="0" w:uiPriority="47"/>
    <w:lsdException w:name="Grid Table 3 Accent 3" w:locked="0" w:uiPriority="48"/>
    <w:lsdException w:name="Grid Table 4 Accent 3" w:locked="0" w:uiPriority="49"/>
    <w:lsdException w:name="Grid Table 5 Dark Accent 3" w:locked="0" w:uiPriority="50"/>
    <w:lsdException w:name="Grid Table 6 Colorful Accent 3" w:locked="0" w:uiPriority="51"/>
    <w:lsdException w:name="Grid Table 7 Colorful Accent 3" w:locked="0" w:uiPriority="52"/>
    <w:lsdException w:name="Grid Table 1 Light Accent 4" w:locked="0" w:uiPriority="46"/>
    <w:lsdException w:name="Grid Table 2 Accent 4" w:locked="0" w:uiPriority="47"/>
    <w:lsdException w:name="Grid Table 3 Accent 4" w:locked="0" w:uiPriority="48"/>
    <w:lsdException w:name="Grid Table 4 Accent 4" w:locked="0" w:uiPriority="49"/>
    <w:lsdException w:name="Grid Table 5 Dark Accent 4" w:locked="0" w:uiPriority="50"/>
    <w:lsdException w:name="Grid Table 6 Colorful Accent 4" w:locked="0" w:uiPriority="51"/>
    <w:lsdException w:name="Grid Table 7 Colorful Accent 4" w:locked="0" w:uiPriority="52"/>
    <w:lsdException w:name="Grid Table 1 Light Accent 5" w:locked="0" w:uiPriority="46"/>
    <w:lsdException w:name="Grid Table 2 Accent 5" w:locked="0" w:uiPriority="47"/>
    <w:lsdException w:name="Grid Table 3 Accent 5" w:locked="0" w:uiPriority="48"/>
    <w:lsdException w:name="Grid Table 4 Accent 5" w:locked="0" w:uiPriority="49"/>
    <w:lsdException w:name="Grid Table 5 Dark Accent 5" w:locked="0" w:uiPriority="50"/>
    <w:lsdException w:name="Grid Table 6 Colorful Accent 5" w:locked="0" w:uiPriority="51"/>
    <w:lsdException w:name="Grid Table 7 Colorful Accent 5" w:locked="0" w:uiPriority="52"/>
    <w:lsdException w:name="Grid Table 1 Light Accent 6" w:locked="0" w:uiPriority="46"/>
    <w:lsdException w:name="Grid Table 2 Accent 6" w:locked="0" w:uiPriority="47"/>
    <w:lsdException w:name="Grid Table 3 Accent 6" w:locked="0" w:uiPriority="48"/>
    <w:lsdException w:name="Grid Table 4 Accent 6" w:locked="0" w:uiPriority="49"/>
    <w:lsdException w:name="Grid Table 5 Dark Accent 6" w:locked="0" w:uiPriority="50"/>
    <w:lsdException w:name="Grid Table 6 Colorful Accent 6" w:locked="0" w:uiPriority="51"/>
    <w:lsdException w:name="Grid Table 7 Colorful Accent 6" w:locked="0" w:uiPriority="52"/>
    <w:lsdException w:name="List Table 1 Light" w:locked="0" w:uiPriority="46"/>
    <w:lsdException w:name="List Table 2" w:locked="0" w:uiPriority="47"/>
    <w:lsdException w:name="List Table 3" w:locked="0" w:uiPriority="48"/>
    <w:lsdException w:name="List Table 4" w:locked="0" w:uiPriority="49"/>
    <w:lsdException w:name="List Table 5 Dark" w:locked="0" w:uiPriority="50"/>
    <w:lsdException w:name="List Table 6 Colorful" w:locked="0" w:uiPriority="51"/>
    <w:lsdException w:name="List Table 7 Colorful" w:locked="0" w:uiPriority="52"/>
    <w:lsdException w:name="List Table 1 Light Accent 1" w:locked="0" w:uiPriority="46"/>
    <w:lsdException w:name="List Table 2 Accent 1" w:locked="0" w:uiPriority="47"/>
    <w:lsdException w:name="List Table 3 Accent 1" w:locked="0" w:uiPriority="48"/>
    <w:lsdException w:name="List Table 4 Accent 1" w:locked="0" w:uiPriority="49"/>
    <w:lsdException w:name="List Table 5 Dark Accent 1" w:locked="0" w:uiPriority="50"/>
    <w:lsdException w:name="List Table 6 Colorful Accent 1" w:locked="0" w:uiPriority="51"/>
    <w:lsdException w:name="List Table 7 Colorful Accent 1" w:locked="0" w:uiPriority="52"/>
    <w:lsdException w:name="List Table 1 Light Accent 2" w:locked="0" w:uiPriority="46"/>
    <w:lsdException w:name="List Table 2 Accent 2" w:locked="0" w:uiPriority="47"/>
    <w:lsdException w:name="List Table 3 Accent 2" w:locked="0" w:uiPriority="48"/>
    <w:lsdException w:name="List Table 4 Accent 2" w:locked="0" w:uiPriority="49"/>
    <w:lsdException w:name="List Table 5 Dark Accent 2" w:locked="0" w:uiPriority="50"/>
    <w:lsdException w:name="List Table 6 Colorful Accent 2" w:locked="0" w:uiPriority="51"/>
    <w:lsdException w:name="List Table 7 Colorful Accent 2" w:locked="0" w:uiPriority="52"/>
    <w:lsdException w:name="List Table 1 Light Accent 3" w:locked="0" w:uiPriority="46"/>
    <w:lsdException w:name="List Table 2 Accent 3" w:locked="0" w:uiPriority="47"/>
    <w:lsdException w:name="List Table 3 Accent 3" w:locked="0" w:uiPriority="48"/>
    <w:lsdException w:name="List Table 4 Accent 3" w:locked="0" w:uiPriority="49"/>
    <w:lsdException w:name="List Table 5 Dark Accent 3" w:locked="0" w:uiPriority="50"/>
    <w:lsdException w:name="List Table 6 Colorful Accent 3" w:locked="0" w:uiPriority="51"/>
    <w:lsdException w:name="List Table 7 Colorful Accent 3" w:locked="0" w:uiPriority="52"/>
    <w:lsdException w:name="List Table 1 Light Accent 4" w:locked="0" w:uiPriority="46"/>
    <w:lsdException w:name="List Table 2 Accent 4" w:locked="0" w:uiPriority="47"/>
    <w:lsdException w:name="List Table 3 Accent 4" w:locked="0" w:uiPriority="48"/>
    <w:lsdException w:name="List Table 4 Accent 4" w:locked="0" w:uiPriority="49"/>
    <w:lsdException w:name="List Table 5 Dark Accent 4" w:locked="0" w:uiPriority="50"/>
    <w:lsdException w:name="List Table 6 Colorful Accent 4" w:locked="0" w:uiPriority="51"/>
    <w:lsdException w:name="List Table 7 Colorful Accent 4" w:locked="0" w:uiPriority="52"/>
    <w:lsdException w:name="List Table 1 Light Accent 5" w:locked="0" w:uiPriority="46"/>
    <w:lsdException w:name="List Table 2 Accent 5" w:locked="0" w:uiPriority="47"/>
    <w:lsdException w:name="List Table 3 Accent 5" w:locked="0" w:uiPriority="48"/>
    <w:lsdException w:name="List Table 4 Accent 5" w:locked="0" w:uiPriority="49"/>
    <w:lsdException w:name="List Table 5 Dark Accent 5" w:locked="0" w:uiPriority="50"/>
    <w:lsdException w:name="List Table 6 Colorful Accent 5" w:locked="0" w:uiPriority="51"/>
    <w:lsdException w:name="List Table 7 Colorful Accent 5" w:locked="0" w:uiPriority="52"/>
    <w:lsdException w:name="List Table 1 Light Accent 6" w:locked="0" w:uiPriority="46"/>
    <w:lsdException w:name="List Table 2 Accent 6" w:locked="0" w:uiPriority="47"/>
    <w:lsdException w:name="List Table 3 Accent 6" w:locked="0" w:uiPriority="48"/>
    <w:lsdException w:name="List Table 4 Accent 6" w:locked="0" w:uiPriority="49"/>
    <w:lsdException w:name="List Table 5 Dark Accent 6" w:locked="0" w:uiPriority="50"/>
    <w:lsdException w:name="List Table 6 Colorful Accent 6" w:locked="0" w:uiPriority="51"/>
    <w:lsdException w:name="List Table 7 Colorful Accent 6" w:locked="0" w:uiPriority="52"/>
    <w:lsdException w:name="Mention" w:locked="0" w:semiHidden="1" w:unhideWhenUsed="1"/>
    <w:lsdException w:name="Smart Hyperlink" w:locked="0" w:semiHidden="1" w:unhideWhenUsed="1"/>
    <w:lsdException w:name="Hashtag" w:locked="0" w:semiHidden="1" w:unhideWhenUsed="1"/>
    <w:lsdException w:name="Unresolved Mention" w:locked="0" w:semiHidden="1" w:unhideWhenUsed="1"/>
    <w:lsdException w:name="Smart Link" w:locked="0" w:semiHidden="1" w:unhideWhenUsed="1"/>
  </w:latentStyles>
  <w:style w:type="paragraph" w:default="1" w:styleId="Standard">
    <w:name w:val="Normal"/>
    <w:aliases w:val="lösche1"/>
    <w:semiHidden/>
    <w:rsid w:val="002909E6"/>
    <w:rPr>
      <w:rFonts w:ascii="MyriaMM_400 RG 600 NO" w:hAnsi="MyriaMM_400 RG 600 NO"/>
      <w:sz w:val="24"/>
      <w:szCs w:val="24"/>
    </w:rPr>
  </w:style>
  <w:style w:type="paragraph" w:styleId="berschrift1">
    <w:name w:val="heading 1"/>
    <w:next w:val="standard0"/>
    <w:link w:val="berschrift1Zchn"/>
    <w:uiPriority w:val="99"/>
    <w:qFormat/>
    <w:rsid w:val="002909E6"/>
    <w:pPr>
      <w:keepNext/>
      <w:keepLines/>
      <w:numPr>
        <w:numId w:val="8"/>
      </w:numPr>
      <w:tabs>
        <w:tab w:val="clear" w:pos="283"/>
        <w:tab w:val="left" w:pos="851"/>
      </w:tabs>
      <w:suppressAutoHyphens/>
      <w:spacing w:before="360" w:line="288" w:lineRule="auto"/>
      <w:ind w:left="851"/>
      <w:outlineLvl w:val="0"/>
    </w:pPr>
    <w:rPr>
      <w:rFonts w:ascii="Arial" w:hAnsi="Arial"/>
      <w:b/>
      <w:bCs/>
      <w:color w:val="002060"/>
      <w:sz w:val="28"/>
      <w:szCs w:val="28"/>
    </w:rPr>
  </w:style>
  <w:style w:type="paragraph" w:styleId="berschrift2">
    <w:name w:val="heading 2"/>
    <w:next w:val="standard0"/>
    <w:link w:val="berschrift2Zchn"/>
    <w:autoRedefine/>
    <w:uiPriority w:val="99"/>
    <w:qFormat/>
    <w:rsid w:val="002909E6"/>
    <w:pPr>
      <w:keepNext/>
      <w:keepLines/>
      <w:numPr>
        <w:ilvl w:val="1"/>
        <w:numId w:val="8"/>
      </w:numPr>
      <w:suppressAutoHyphens/>
      <w:spacing w:before="240" w:line="260" w:lineRule="exact"/>
      <w:ind w:left="851"/>
      <w:outlineLvl w:val="1"/>
    </w:pPr>
    <w:rPr>
      <w:rFonts w:ascii="Arial Fett" w:hAnsi="Arial Fett"/>
      <w:b/>
      <w:bCs/>
      <w:color w:val="002060"/>
      <w:sz w:val="22"/>
      <w:szCs w:val="24"/>
    </w:rPr>
  </w:style>
  <w:style w:type="paragraph" w:styleId="berschrift3">
    <w:name w:val="heading 3"/>
    <w:next w:val="Standard"/>
    <w:link w:val="berschrift3Zchn"/>
    <w:uiPriority w:val="99"/>
    <w:qFormat/>
    <w:rsid w:val="002909E6"/>
    <w:pPr>
      <w:keepNext/>
      <w:keepLines/>
      <w:numPr>
        <w:ilvl w:val="2"/>
        <w:numId w:val="8"/>
      </w:numPr>
      <w:spacing w:before="240" w:line="260" w:lineRule="exact"/>
      <w:ind w:left="851"/>
      <w:outlineLvl w:val="2"/>
    </w:pPr>
    <w:rPr>
      <w:rFonts w:ascii="Arial" w:hAnsi="Arial"/>
      <w:b/>
      <w:bCs/>
      <w:color w:val="002060"/>
      <w:sz w:val="22"/>
      <w:szCs w:val="24"/>
    </w:rPr>
  </w:style>
  <w:style w:type="paragraph" w:styleId="berschrift4">
    <w:name w:val="heading 4"/>
    <w:next w:val="standard0"/>
    <w:link w:val="berschrift4Zchn"/>
    <w:uiPriority w:val="99"/>
    <w:qFormat/>
    <w:rsid w:val="002909E6"/>
    <w:pPr>
      <w:keepNext/>
      <w:numPr>
        <w:ilvl w:val="3"/>
        <w:numId w:val="8"/>
      </w:numPr>
      <w:tabs>
        <w:tab w:val="left" w:pos="851"/>
      </w:tabs>
      <w:spacing w:before="240" w:line="260" w:lineRule="exact"/>
      <w:outlineLvl w:val="3"/>
    </w:pPr>
    <w:rPr>
      <w:rFonts w:ascii="Arial" w:hAnsi="Arial" w:cs="Arial"/>
      <w:b/>
      <w:color w:val="002060"/>
      <w:sz w:val="22"/>
    </w:rPr>
  </w:style>
  <w:style w:type="paragraph" w:styleId="berschrift5">
    <w:name w:val="heading 5"/>
    <w:basedOn w:val="Standard"/>
    <w:next w:val="Standard"/>
    <w:link w:val="berschrift5Zchn"/>
    <w:qFormat/>
    <w:rsid w:val="002909E6"/>
    <w:pPr>
      <w:spacing w:before="240" w:line="260" w:lineRule="exact"/>
      <w:outlineLvl w:val="4"/>
    </w:pPr>
    <w:rPr>
      <w:rFonts w:ascii="Arial Fett" w:hAnsi="Arial Fett"/>
      <w:b/>
      <w:color w:val="002060"/>
      <w:sz w:val="22"/>
      <w:szCs w:val="22"/>
    </w:rPr>
  </w:style>
  <w:style w:type="paragraph" w:styleId="berschrift6">
    <w:name w:val="heading 6"/>
    <w:aliases w:val="lösche3"/>
    <w:basedOn w:val="Standard"/>
    <w:next w:val="Standard"/>
    <w:link w:val="berschrift6Zchn"/>
    <w:uiPriority w:val="99"/>
    <w:semiHidden/>
    <w:qFormat/>
    <w:locked/>
    <w:rsid w:val="002909E6"/>
    <w:pPr>
      <w:numPr>
        <w:ilvl w:val="5"/>
        <w:numId w:val="8"/>
      </w:numPr>
      <w:spacing w:before="240" w:after="60" w:line="260" w:lineRule="exact"/>
      <w:outlineLvl w:val="5"/>
    </w:pPr>
    <w:rPr>
      <w:i/>
      <w:iCs/>
      <w:sz w:val="22"/>
      <w:szCs w:val="22"/>
    </w:rPr>
  </w:style>
  <w:style w:type="paragraph" w:styleId="berschrift7">
    <w:name w:val="heading 7"/>
    <w:aliases w:val="lösche4"/>
    <w:basedOn w:val="Standard"/>
    <w:next w:val="Standard"/>
    <w:link w:val="berschrift7Zchn"/>
    <w:uiPriority w:val="99"/>
    <w:semiHidden/>
    <w:qFormat/>
    <w:locked/>
    <w:rsid w:val="002909E6"/>
    <w:pPr>
      <w:numPr>
        <w:ilvl w:val="6"/>
        <w:numId w:val="8"/>
      </w:numPr>
      <w:spacing w:before="240" w:after="60" w:line="260" w:lineRule="exact"/>
      <w:outlineLvl w:val="6"/>
    </w:pPr>
  </w:style>
  <w:style w:type="paragraph" w:styleId="berschrift8">
    <w:name w:val="heading 8"/>
    <w:aliases w:val="lösche 5"/>
    <w:basedOn w:val="Standard"/>
    <w:next w:val="Standard"/>
    <w:link w:val="berschrift8Zchn"/>
    <w:uiPriority w:val="99"/>
    <w:semiHidden/>
    <w:qFormat/>
    <w:locked/>
    <w:rsid w:val="002909E6"/>
    <w:pPr>
      <w:numPr>
        <w:ilvl w:val="7"/>
        <w:numId w:val="8"/>
      </w:numPr>
      <w:spacing w:before="240" w:after="60" w:line="260" w:lineRule="exact"/>
      <w:outlineLvl w:val="7"/>
    </w:pPr>
    <w:rPr>
      <w:i/>
      <w:iCs/>
    </w:rPr>
  </w:style>
  <w:style w:type="paragraph" w:styleId="berschrift9">
    <w:name w:val="heading 9"/>
    <w:aliases w:val="lösche6"/>
    <w:basedOn w:val="Standard"/>
    <w:next w:val="Standard"/>
    <w:link w:val="berschrift9Zchn"/>
    <w:uiPriority w:val="99"/>
    <w:semiHidden/>
    <w:qFormat/>
    <w:locked/>
    <w:rsid w:val="002909E6"/>
    <w:pPr>
      <w:numPr>
        <w:ilvl w:val="8"/>
        <w:numId w:val="8"/>
      </w:numPr>
      <w:spacing w:before="240" w:after="60" w:line="260" w:lineRule="exact"/>
      <w:outlineLvl w:val="8"/>
    </w:pPr>
    <w:rPr>
      <w:i/>
      <w:iCs/>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9"/>
    <w:locked/>
    <w:rsid w:val="002909E6"/>
    <w:rPr>
      <w:rFonts w:ascii="Arial" w:hAnsi="Arial"/>
      <w:b/>
      <w:bCs/>
      <w:color w:val="002060"/>
      <w:sz w:val="28"/>
      <w:szCs w:val="28"/>
    </w:rPr>
  </w:style>
  <w:style w:type="character" w:customStyle="1" w:styleId="berschrift2Zchn">
    <w:name w:val="Überschrift 2 Zchn"/>
    <w:link w:val="berschrift2"/>
    <w:uiPriority w:val="99"/>
    <w:rsid w:val="003D41B5"/>
    <w:rPr>
      <w:rFonts w:ascii="Arial Fett" w:hAnsi="Arial Fett"/>
      <w:b/>
      <w:bCs/>
      <w:color w:val="002060"/>
      <w:sz w:val="22"/>
      <w:szCs w:val="24"/>
    </w:rPr>
  </w:style>
  <w:style w:type="character" w:customStyle="1" w:styleId="berschrift3Zchn">
    <w:name w:val="Überschrift 3 Zchn"/>
    <w:link w:val="berschrift3"/>
    <w:uiPriority w:val="99"/>
    <w:rsid w:val="003D41B5"/>
    <w:rPr>
      <w:rFonts w:ascii="Arial" w:hAnsi="Arial"/>
      <w:b/>
      <w:bCs/>
      <w:color w:val="002060"/>
      <w:sz w:val="22"/>
      <w:szCs w:val="24"/>
    </w:rPr>
  </w:style>
  <w:style w:type="character" w:customStyle="1" w:styleId="berschrift4Zchn">
    <w:name w:val="Überschrift 4 Zchn"/>
    <w:link w:val="berschrift4"/>
    <w:uiPriority w:val="99"/>
    <w:rsid w:val="003D41B5"/>
    <w:rPr>
      <w:rFonts w:ascii="Arial" w:hAnsi="Arial" w:cs="Arial"/>
      <w:b/>
      <w:color w:val="002060"/>
      <w:sz w:val="22"/>
    </w:rPr>
  </w:style>
  <w:style w:type="character" w:customStyle="1" w:styleId="berschrift5Zchn">
    <w:name w:val="Überschrift 5 Zchn"/>
    <w:link w:val="berschrift5"/>
    <w:rsid w:val="00903FF6"/>
    <w:rPr>
      <w:rFonts w:ascii="Arial Fett" w:hAnsi="Arial Fett"/>
      <w:b/>
      <w:color w:val="002060"/>
      <w:sz w:val="22"/>
      <w:szCs w:val="22"/>
    </w:rPr>
  </w:style>
  <w:style w:type="character" w:customStyle="1" w:styleId="berschrift6Zchn">
    <w:name w:val="Überschrift 6 Zchn"/>
    <w:aliases w:val="lösche3 Zchn"/>
    <w:link w:val="berschrift6"/>
    <w:uiPriority w:val="99"/>
    <w:semiHidden/>
    <w:rsid w:val="00903FF6"/>
    <w:rPr>
      <w:rFonts w:ascii="MyriaMM_400 RG 600 NO" w:hAnsi="MyriaMM_400 RG 600 NO"/>
      <w:i/>
      <w:iCs/>
      <w:sz w:val="22"/>
      <w:szCs w:val="22"/>
    </w:rPr>
  </w:style>
  <w:style w:type="character" w:customStyle="1" w:styleId="berschrift7Zchn">
    <w:name w:val="Überschrift 7 Zchn"/>
    <w:aliases w:val="lösche4 Zchn"/>
    <w:link w:val="berschrift7"/>
    <w:uiPriority w:val="99"/>
    <w:semiHidden/>
    <w:rsid w:val="00903FF6"/>
    <w:rPr>
      <w:rFonts w:ascii="MyriaMM_400 RG 600 NO" w:hAnsi="MyriaMM_400 RG 600 NO"/>
      <w:sz w:val="24"/>
      <w:szCs w:val="24"/>
    </w:rPr>
  </w:style>
  <w:style w:type="character" w:customStyle="1" w:styleId="berschrift8Zchn">
    <w:name w:val="Überschrift 8 Zchn"/>
    <w:aliases w:val="lösche 5 Zchn"/>
    <w:link w:val="berschrift8"/>
    <w:uiPriority w:val="99"/>
    <w:semiHidden/>
    <w:rsid w:val="00903FF6"/>
    <w:rPr>
      <w:rFonts w:ascii="MyriaMM_400 RG 600 NO" w:hAnsi="MyriaMM_400 RG 600 NO"/>
      <w:i/>
      <w:iCs/>
      <w:sz w:val="24"/>
      <w:szCs w:val="24"/>
    </w:rPr>
  </w:style>
  <w:style w:type="character" w:customStyle="1" w:styleId="berschrift9Zchn">
    <w:name w:val="Überschrift 9 Zchn"/>
    <w:aliases w:val="lösche6 Zchn"/>
    <w:link w:val="berschrift9"/>
    <w:uiPriority w:val="99"/>
    <w:semiHidden/>
    <w:rsid w:val="00903FF6"/>
    <w:rPr>
      <w:rFonts w:ascii="MyriaMM_400 RG 600 NO" w:hAnsi="MyriaMM_400 RG 600 NO"/>
      <w:i/>
      <w:iCs/>
      <w:sz w:val="24"/>
      <w:szCs w:val="24"/>
    </w:rPr>
  </w:style>
  <w:style w:type="paragraph" w:customStyle="1" w:styleId="standard0">
    <w:name w:val="standard"/>
    <w:link w:val="standardChar"/>
    <w:uiPriority w:val="99"/>
    <w:rsid w:val="002909E6"/>
    <w:pPr>
      <w:spacing w:before="240"/>
    </w:pPr>
    <w:rPr>
      <w:rFonts w:cs="Arial"/>
    </w:rPr>
  </w:style>
  <w:style w:type="character" w:customStyle="1" w:styleId="standardChar">
    <w:name w:val="standard Char"/>
    <w:basedOn w:val="Absatz-Standardschriftart"/>
    <w:link w:val="standard0"/>
    <w:uiPriority w:val="99"/>
    <w:locked/>
    <w:rsid w:val="002909E6"/>
    <w:rPr>
      <w:rFonts w:cs="Arial"/>
    </w:rPr>
  </w:style>
  <w:style w:type="paragraph" w:customStyle="1" w:styleId="tabelle-ueberschrift">
    <w:name w:val="tabelle-ueberschrift"/>
    <w:qFormat/>
    <w:rsid w:val="002909E6"/>
    <w:pPr>
      <w:spacing w:before="120"/>
    </w:pPr>
    <w:rPr>
      <w:rFonts w:cs="Arial"/>
      <w:b/>
      <w:color w:val="0070C0"/>
      <w:sz w:val="16"/>
    </w:rPr>
  </w:style>
  <w:style w:type="paragraph" w:customStyle="1" w:styleId="liste-bullet">
    <w:name w:val="liste-bullet"/>
    <w:basedOn w:val="standard0"/>
    <w:qFormat/>
    <w:rsid w:val="002909E6"/>
    <w:pPr>
      <w:spacing w:before="0"/>
    </w:pPr>
    <w:rPr>
      <w:color w:val="000000"/>
    </w:rPr>
  </w:style>
  <w:style w:type="paragraph" w:customStyle="1" w:styleId="liste-num">
    <w:name w:val="liste-num"/>
    <w:basedOn w:val="standard0"/>
    <w:link w:val="liste-numChar"/>
    <w:uiPriority w:val="99"/>
    <w:qFormat/>
    <w:rsid w:val="002909E6"/>
    <w:pPr>
      <w:numPr>
        <w:numId w:val="3"/>
      </w:numPr>
      <w:spacing w:before="120"/>
    </w:pPr>
  </w:style>
  <w:style w:type="character" w:customStyle="1" w:styleId="liste-numChar">
    <w:name w:val="liste-num Char"/>
    <w:basedOn w:val="standardChar"/>
    <w:link w:val="liste-num"/>
    <w:uiPriority w:val="99"/>
    <w:locked/>
    <w:rsid w:val="002909E6"/>
    <w:rPr>
      <w:rFonts w:cs="Arial"/>
    </w:rPr>
  </w:style>
  <w:style w:type="paragraph" w:customStyle="1" w:styleId="liste-liste">
    <w:name w:val="liste-liste"/>
    <w:basedOn w:val="MuPBulletEbene1"/>
    <w:qFormat/>
    <w:rsid w:val="002909E6"/>
    <w:pPr>
      <w:numPr>
        <w:numId w:val="2"/>
      </w:numPr>
    </w:pPr>
  </w:style>
  <w:style w:type="paragraph" w:customStyle="1" w:styleId="tabelle-text">
    <w:name w:val="tabelle-text"/>
    <w:qFormat/>
    <w:rsid w:val="002909E6"/>
    <w:pPr>
      <w:spacing w:before="120"/>
    </w:pPr>
    <w:rPr>
      <w:rFonts w:cs="Arial"/>
      <w:color w:val="0070C0"/>
      <w:sz w:val="16"/>
    </w:rPr>
  </w:style>
  <w:style w:type="paragraph" w:customStyle="1" w:styleId="abbildung-titel">
    <w:name w:val="abbildung-titel"/>
    <w:basedOn w:val="standard0"/>
    <w:next w:val="standard0"/>
    <w:qFormat/>
    <w:rsid w:val="000333E0"/>
    <w:pPr>
      <w:numPr>
        <w:numId w:val="1"/>
      </w:numPr>
      <w:spacing w:before="120" w:after="240"/>
      <w:ind w:left="1418" w:hanging="1418"/>
    </w:pPr>
    <w:rPr>
      <w:rFonts w:ascii="Arial" w:hAnsi="Arial"/>
      <w:i/>
      <w:color w:val="000000" w:themeColor="text1"/>
    </w:rPr>
  </w:style>
  <w:style w:type="paragraph" w:customStyle="1" w:styleId="tabelle-liste-bullet">
    <w:name w:val="tabelle-liste-bullet"/>
    <w:qFormat/>
    <w:rsid w:val="002909E6"/>
    <w:pPr>
      <w:numPr>
        <w:numId w:val="5"/>
      </w:numPr>
    </w:pPr>
    <w:rPr>
      <w:rFonts w:cs="Arial"/>
      <w:color w:val="0070C0"/>
      <w:sz w:val="16"/>
    </w:rPr>
  </w:style>
  <w:style w:type="paragraph" w:customStyle="1" w:styleId="tabelle-liste-num">
    <w:name w:val="tabelle-liste-num"/>
    <w:qFormat/>
    <w:rsid w:val="002909E6"/>
    <w:pPr>
      <w:numPr>
        <w:numId w:val="7"/>
      </w:numPr>
    </w:pPr>
    <w:rPr>
      <w:rFonts w:cs="Arial"/>
      <w:color w:val="0070C0"/>
      <w:sz w:val="16"/>
    </w:rPr>
  </w:style>
  <w:style w:type="paragraph" w:customStyle="1" w:styleId="Default">
    <w:name w:val="Default"/>
    <w:semiHidden/>
    <w:locked/>
    <w:rsid w:val="002909E6"/>
    <w:pPr>
      <w:autoSpaceDE w:val="0"/>
      <w:autoSpaceDN w:val="0"/>
      <w:adjustRightInd w:val="0"/>
    </w:pPr>
    <w:rPr>
      <w:color w:val="000000"/>
      <w:sz w:val="24"/>
      <w:szCs w:val="24"/>
      <w:lang w:val="en-GB" w:eastAsia="en-GB"/>
    </w:rPr>
  </w:style>
  <w:style w:type="paragraph" w:styleId="Funotentext">
    <w:name w:val="footnote text"/>
    <w:basedOn w:val="Standard"/>
    <w:link w:val="FunotentextZchn"/>
    <w:semiHidden/>
    <w:locked/>
    <w:rsid w:val="002909E6"/>
    <w:rPr>
      <w:rFonts w:ascii="Arial" w:hAnsi="Arial" w:cs="Arial"/>
      <w:sz w:val="20"/>
      <w:szCs w:val="21"/>
      <w:lang w:val="en-GB" w:eastAsia="en-GB"/>
    </w:rPr>
  </w:style>
  <w:style w:type="character" w:customStyle="1" w:styleId="FunotentextZchn">
    <w:name w:val="Fußnotentext Zchn"/>
    <w:basedOn w:val="Absatz-Standardschriftart"/>
    <w:link w:val="Funotentext"/>
    <w:semiHidden/>
    <w:locked/>
    <w:rsid w:val="002909E6"/>
    <w:rPr>
      <w:rFonts w:ascii="Arial" w:hAnsi="Arial" w:cs="Arial"/>
      <w:szCs w:val="21"/>
      <w:lang w:val="en-GB" w:eastAsia="en-GB"/>
    </w:rPr>
  </w:style>
  <w:style w:type="character" w:styleId="Funotenzeichen">
    <w:name w:val="footnote reference"/>
    <w:basedOn w:val="Absatz-Standardschriftart"/>
    <w:semiHidden/>
    <w:locked/>
    <w:rsid w:val="002909E6"/>
    <w:rPr>
      <w:vertAlign w:val="superscript"/>
    </w:rPr>
  </w:style>
  <w:style w:type="paragraph" w:styleId="Textkrper">
    <w:name w:val="Body Text"/>
    <w:basedOn w:val="Standard"/>
    <w:link w:val="TextkrperZchn"/>
    <w:semiHidden/>
    <w:locked/>
    <w:rsid w:val="002909E6"/>
    <w:pPr>
      <w:overflowPunct w:val="0"/>
      <w:spacing w:after="120"/>
      <w:textAlignment w:val="baseline"/>
    </w:pPr>
    <w:rPr>
      <w:rFonts w:ascii="Times New Roman" w:hAnsi="Times New Roman" w:cs="Arial"/>
      <w:szCs w:val="21"/>
      <w:lang w:eastAsia="en-US"/>
    </w:rPr>
  </w:style>
  <w:style w:type="character" w:customStyle="1" w:styleId="TextkrperZchn">
    <w:name w:val="Textkörper Zchn"/>
    <w:basedOn w:val="Absatz-Standardschriftart"/>
    <w:link w:val="Textkrper"/>
    <w:semiHidden/>
    <w:locked/>
    <w:rsid w:val="002909E6"/>
    <w:rPr>
      <w:rFonts w:ascii="Times New Roman" w:hAnsi="Times New Roman" w:cs="Arial"/>
      <w:sz w:val="24"/>
      <w:szCs w:val="21"/>
      <w:lang w:eastAsia="en-US"/>
    </w:rPr>
  </w:style>
  <w:style w:type="paragraph" w:customStyle="1" w:styleId="CM43">
    <w:name w:val="CM43"/>
    <w:basedOn w:val="Default"/>
    <w:next w:val="Default"/>
    <w:semiHidden/>
    <w:locked/>
    <w:rsid w:val="002909E6"/>
    <w:pPr>
      <w:widowControl w:val="0"/>
    </w:pPr>
    <w:rPr>
      <w:rFonts w:ascii="Imago" w:hAnsi="Imago"/>
      <w:color w:val="auto"/>
      <w:lang w:val="en-US" w:eastAsia="en-US"/>
    </w:rPr>
  </w:style>
  <w:style w:type="paragraph" w:customStyle="1" w:styleId="Autor">
    <w:name w:val="Autor"/>
    <w:basedOn w:val="Standard"/>
    <w:uiPriority w:val="99"/>
    <w:semiHidden/>
    <w:locked/>
    <w:rsid w:val="002909E6"/>
    <w:pPr>
      <w:jc w:val="right"/>
    </w:pPr>
    <w:rPr>
      <w:rFonts w:cs="MyriaMM_400 RG 600 NO"/>
      <w:color w:val="000000"/>
      <w:sz w:val="16"/>
      <w:szCs w:val="16"/>
    </w:rPr>
  </w:style>
  <w:style w:type="paragraph" w:customStyle="1" w:styleId="tabelle-fuzeile">
    <w:name w:val="tabelle-fußzeile"/>
    <w:basedOn w:val="Standard"/>
    <w:uiPriority w:val="99"/>
    <w:semiHidden/>
    <w:rsid w:val="002909E6"/>
    <w:pPr>
      <w:tabs>
        <w:tab w:val="left" w:pos="874"/>
        <w:tab w:val="left" w:pos="1045"/>
      </w:tabs>
    </w:pPr>
    <w:rPr>
      <w:rFonts w:ascii="MyriaMM_301 wt 600 wd" w:hAnsi="MyriaMM_301 wt 600 wd" w:cs="MyriaMM_301 wt 600 wd"/>
      <w:color w:val="000000"/>
      <w:sz w:val="16"/>
      <w:szCs w:val="16"/>
    </w:rPr>
  </w:style>
  <w:style w:type="paragraph" w:customStyle="1" w:styleId="tabelle-liste-liste">
    <w:name w:val="tabelle-liste-liste"/>
    <w:basedOn w:val="Standard"/>
    <w:rsid w:val="002909E6"/>
    <w:pPr>
      <w:numPr>
        <w:numId w:val="6"/>
      </w:numPr>
      <w:tabs>
        <w:tab w:val="left" w:pos="703"/>
      </w:tabs>
    </w:pPr>
    <w:rPr>
      <w:rFonts w:ascii="Verdana" w:hAnsi="Verdana" w:cs="MyriaMM_400 RG 600 NO"/>
      <w:color w:val="0070C0"/>
      <w:sz w:val="16"/>
      <w:szCs w:val="16"/>
    </w:rPr>
  </w:style>
  <w:style w:type="paragraph" w:customStyle="1" w:styleId="SOP-Heading1">
    <w:name w:val="SOP- Heading1"/>
    <w:basedOn w:val="berschrift1"/>
    <w:semiHidden/>
    <w:locked/>
    <w:rsid w:val="002909E6"/>
    <w:pPr>
      <w:numPr>
        <w:numId w:val="0"/>
      </w:numPr>
      <w:tabs>
        <w:tab w:val="num" w:pos="851"/>
      </w:tabs>
      <w:spacing w:before="0" w:after="120" w:line="260" w:lineRule="exact"/>
      <w:ind w:left="851" w:hanging="851"/>
    </w:pPr>
    <w:rPr>
      <w:bCs w:val="0"/>
      <w:caps/>
      <w:color w:val="auto"/>
      <w:sz w:val="22"/>
      <w:szCs w:val="20"/>
    </w:rPr>
  </w:style>
  <w:style w:type="paragraph" w:styleId="Verzeichnis1">
    <w:name w:val="toc 1"/>
    <w:basedOn w:val="Standard"/>
    <w:next w:val="Standard"/>
    <w:autoRedefine/>
    <w:uiPriority w:val="39"/>
    <w:unhideWhenUsed/>
    <w:rsid w:val="002909E6"/>
    <w:pPr>
      <w:tabs>
        <w:tab w:val="left" w:pos="425"/>
        <w:tab w:val="right" w:leader="dot" w:pos="8494"/>
      </w:tabs>
      <w:spacing w:before="100" w:line="300" w:lineRule="exact"/>
      <w:ind w:left="425" w:hanging="425"/>
      <w:contextualSpacing/>
    </w:pPr>
    <w:rPr>
      <w:rFonts w:ascii="Arial Fett" w:hAnsi="Arial Fett" w:cs="Arial"/>
      <w:b/>
      <w:noProof/>
      <w:color w:val="002060"/>
      <w:sz w:val="20"/>
    </w:rPr>
  </w:style>
  <w:style w:type="paragraph" w:styleId="Verzeichnis2">
    <w:name w:val="toc 2"/>
    <w:basedOn w:val="Standard"/>
    <w:next w:val="Standard"/>
    <w:autoRedefine/>
    <w:uiPriority w:val="39"/>
    <w:unhideWhenUsed/>
    <w:rsid w:val="002909E6"/>
    <w:pPr>
      <w:tabs>
        <w:tab w:val="left" w:pos="964"/>
        <w:tab w:val="right" w:leader="dot" w:pos="8494"/>
      </w:tabs>
      <w:spacing w:before="100"/>
      <w:ind w:left="964" w:hanging="539"/>
      <w:contextualSpacing/>
    </w:pPr>
    <w:rPr>
      <w:rFonts w:ascii="Arial" w:hAnsi="Arial"/>
      <w:sz w:val="20"/>
    </w:rPr>
  </w:style>
  <w:style w:type="paragraph" w:customStyle="1" w:styleId="berschrift">
    <w:name w:val="Überschrift"/>
    <w:basedOn w:val="standard0"/>
    <w:next w:val="standard0"/>
    <w:qFormat/>
    <w:rsid w:val="002909E6"/>
    <w:rPr>
      <w:b/>
      <w:color w:val="002060"/>
    </w:rPr>
  </w:style>
  <w:style w:type="paragraph" w:styleId="Verzeichnis3">
    <w:name w:val="toc 3"/>
    <w:basedOn w:val="Standard"/>
    <w:next w:val="Standard"/>
    <w:autoRedefine/>
    <w:uiPriority w:val="39"/>
    <w:unhideWhenUsed/>
    <w:qFormat/>
    <w:rsid w:val="002909E6"/>
    <w:pPr>
      <w:tabs>
        <w:tab w:val="left" w:pos="1673"/>
        <w:tab w:val="right" w:leader="dot" w:pos="8494"/>
      </w:tabs>
      <w:ind w:left="1673" w:hanging="709"/>
      <w:contextualSpacing/>
    </w:pPr>
    <w:rPr>
      <w:rFonts w:ascii="Arial" w:hAnsi="Arial"/>
      <w:sz w:val="20"/>
    </w:rPr>
  </w:style>
  <w:style w:type="paragraph" w:styleId="Fuzeile">
    <w:name w:val="footer"/>
    <w:basedOn w:val="Standard"/>
    <w:link w:val="FuzeileZchn"/>
    <w:uiPriority w:val="99"/>
    <w:unhideWhenUsed/>
    <w:locked/>
    <w:rsid w:val="002909E6"/>
    <w:pPr>
      <w:tabs>
        <w:tab w:val="center" w:pos="4536"/>
        <w:tab w:val="right" w:pos="9072"/>
      </w:tabs>
    </w:pPr>
  </w:style>
  <w:style w:type="character" w:customStyle="1" w:styleId="FuzeileZchn">
    <w:name w:val="Fußzeile Zchn"/>
    <w:basedOn w:val="Absatz-Standardschriftart"/>
    <w:link w:val="Fuzeile"/>
    <w:uiPriority w:val="99"/>
    <w:locked/>
    <w:rsid w:val="002909E6"/>
    <w:rPr>
      <w:rFonts w:ascii="MyriaMM_400 RG 600 NO" w:hAnsi="MyriaMM_400 RG 600 NO"/>
      <w:sz w:val="24"/>
      <w:szCs w:val="24"/>
    </w:rPr>
  </w:style>
  <w:style w:type="table" w:styleId="Tabellenraster">
    <w:name w:val="Table Grid"/>
    <w:basedOn w:val="NormaleTabelle"/>
    <w:uiPriority w:val="59"/>
    <w:locked/>
    <w:rsid w:val="002909E6"/>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Sprechblasentext">
    <w:name w:val="Balloon Text"/>
    <w:basedOn w:val="Standard"/>
    <w:link w:val="SprechblasentextZchn"/>
    <w:uiPriority w:val="99"/>
    <w:semiHidden/>
    <w:unhideWhenUsed/>
    <w:locked/>
    <w:rsid w:val="002909E6"/>
    <w:rPr>
      <w:rFonts w:ascii="Tahoma" w:hAnsi="Tahoma" w:cs="Tahoma"/>
      <w:sz w:val="16"/>
      <w:szCs w:val="16"/>
    </w:rPr>
  </w:style>
  <w:style w:type="character" w:customStyle="1" w:styleId="SprechblasentextZchn">
    <w:name w:val="Sprechblasentext Zchn"/>
    <w:basedOn w:val="Absatz-Standardschriftart"/>
    <w:link w:val="Sprechblasentext"/>
    <w:uiPriority w:val="99"/>
    <w:semiHidden/>
    <w:locked/>
    <w:rsid w:val="002909E6"/>
    <w:rPr>
      <w:rFonts w:ascii="Tahoma" w:hAnsi="Tahoma" w:cs="Tahoma"/>
      <w:sz w:val="16"/>
      <w:szCs w:val="16"/>
    </w:rPr>
  </w:style>
  <w:style w:type="paragraph" w:styleId="Kopfzeile">
    <w:name w:val="header"/>
    <w:basedOn w:val="Standard"/>
    <w:link w:val="KopfzeileZchn"/>
    <w:uiPriority w:val="99"/>
    <w:unhideWhenUsed/>
    <w:locked/>
    <w:rsid w:val="002909E6"/>
    <w:pPr>
      <w:tabs>
        <w:tab w:val="center" w:pos="4536"/>
        <w:tab w:val="right" w:pos="9072"/>
      </w:tabs>
    </w:pPr>
  </w:style>
  <w:style w:type="character" w:customStyle="1" w:styleId="KopfzeileZchn">
    <w:name w:val="Kopfzeile Zchn"/>
    <w:basedOn w:val="Absatz-Standardschriftart"/>
    <w:link w:val="Kopfzeile"/>
    <w:uiPriority w:val="99"/>
    <w:locked/>
    <w:rsid w:val="002909E6"/>
    <w:rPr>
      <w:rFonts w:ascii="MyriaMM_400 RG 600 NO" w:hAnsi="MyriaMM_400 RG 600 NO"/>
      <w:sz w:val="24"/>
      <w:szCs w:val="24"/>
    </w:rPr>
  </w:style>
  <w:style w:type="character" w:styleId="Kommentarzeichen">
    <w:name w:val="annotation reference"/>
    <w:basedOn w:val="Absatz-Standardschriftart"/>
    <w:uiPriority w:val="99"/>
    <w:semiHidden/>
    <w:unhideWhenUsed/>
    <w:locked/>
    <w:rsid w:val="002909E6"/>
    <w:rPr>
      <w:sz w:val="16"/>
      <w:szCs w:val="16"/>
    </w:rPr>
  </w:style>
  <w:style w:type="paragraph" w:styleId="Kommentartext">
    <w:name w:val="annotation text"/>
    <w:basedOn w:val="Standard"/>
    <w:link w:val="KommentartextZchn"/>
    <w:uiPriority w:val="99"/>
    <w:semiHidden/>
    <w:unhideWhenUsed/>
    <w:locked/>
    <w:rsid w:val="002909E6"/>
    <w:rPr>
      <w:sz w:val="20"/>
      <w:szCs w:val="20"/>
    </w:rPr>
  </w:style>
  <w:style w:type="character" w:customStyle="1" w:styleId="KommentartextZchn">
    <w:name w:val="Kommentartext Zchn"/>
    <w:basedOn w:val="Absatz-Standardschriftart"/>
    <w:link w:val="Kommentartext"/>
    <w:uiPriority w:val="99"/>
    <w:semiHidden/>
    <w:locked/>
    <w:rsid w:val="002909E6"/>
    <w:rPr>
      <w:rFonts w:ascii="MyriaMM_400 RG 600 NO" w:hAnsi="MyriaMM_400 RG 600 NO"/>
    </w:rPr>
  </w:style>
  <w:style w:type="paragraph" w:styleId="Kommentarthema">
    <w:name w:val="annotation subject"/>
    <w:basedOn w:val="Kommentartext"/>
    <w:next w:val="Kommentartext"/>
    <w:link w:val="KommentarthemaZchn"/>
    <w:uiPriority w:val="99"/>
    <w:semiHidden/>
    <w:unhideWhenUsed/>
    <w:locked/>
    <w:rsid w:val="002909E6"/>
    <w:rPr>
      <w:b/>
      <w:bCs/>
    </w:rPr>
  </w:style>
  <w:style w:type="character" w:customStyle="1" w:styleId="KommentarthemaZchn">
    <w:name w:val="Kommentarthema Zchn"/>
    <w:basedOn w:val="KommentartextZchn"/>
    <w:link w:val="Kommentarthema"/>
    <w:uiPriority w:val="99"/>
    <w:semiHidden/>
    <w:locked/>
    <w:rsid w:val="002909E6"/>
    <w:rPr>
      <w:rFonts w:ascii="MyriaMM_400 RG 600 NO" w:hAnsi="MyriaMM_400 RG 600 NO"/>
      <w:b/>
      <w:bCs/>
    </w:rPr>
  </w:style>
  <w:style w:type="paragraph" w:styleId="Dokumentstruktur">
    <w:name w:val="Document Map"/>
    <w:basedOn w:val="Standard"/>
    <w:link w:val="DokumentstrukturZchn"/>
    <w:uiPriority w:val="99"/>
    <w:semiHidden/>
    <w:unhideWhenUsed/>
    <w:locked/>
    <w:rsid w:val="002909E6"/>
    <w:rPr>
      <w:rFonts w:ascii="Times New Roman" w:hAnsi="Times New Roman"/>
    </w:rPr>
  </w:style>
  <w:style w:type="character" w:customStyle="1" w:styleId="DokumentstrukturZchn">
    <w:name w:val="Dokumentstruktur Zchn"/>
    <w:basedOn w:val="Absatz-Standardschriftart"/>
    <w:link w:val="Dokumentstruktur"/>
    <w:uiPriority w:val="99"/>
    <w:semiHidden/>
    <w:rsid w:val="002909E6"/>
    <w:rPr>
      <w:rFonts w:ascii="Times New Roman" w:hAnsi="Times New Roman"/>
      <w:sz w:val="24"/>
      <w:szCs w:val="24"/>
    </w:rPr>
  </w:style>
  <w:style w:type="paragraph" w:customStyle="1" w:styleId="Kommentar">
    <w:name w:val="Kommentar"/>
    <w:basedOn w:val="standard0"/>
    <w:qFormat/>
    <w:locked/>
    <w:rsid w:val="002909E6"/>
    <w:pPr>
      <w:spacing w:after="240"/>
    </w:pPr>
    <w:rPr>
      <w:b/>
      <w:color w:val="7030A0"/>
    </w:rPr>
  </w:style>
  <w:style w:type="character" w:customStyle="1" w:styleId="hervorhebung">
    <w:name w:val="hervorhebung"/>
    <w:uiPriority w:val="99"/>
    <w:semiHidden/>
    <w:rsid w:val="00903FF6"/>
    <w:rPr>
      <w:rFonts w:ascii="Myriad Pro" w:hAnsi="Myriad Pro"/>
      <w:i/>
      <w:color w:val="000000"/>
      <w:spacing w:val="2"/>
      <w:w w:val="100"/>
      <w:sz w:val="22"/>
      <w:u w:val="none"/>
      <w:vertAlign w:val="baseline"/>
      <w:lang w:val="de-DE"/>
    </w:rPr>
  </w:style>
  <w:style w:type="paragraph" w:customStyle="1" w:styleId="Copy">
    <w:name w:val="Copy"/>
    <w:basedOn w:val="Standard"/>
    <w:semiHidden/>
    <w:locked/>
    <w:rsid w:val="00903FF6"/>
    <w:pPr>
      <w:spacing w:after="150" w:line="220" w:lineRule="exact"/>
    </w:pPr>
    <w:rPr>
      <w:rFonts w:ascii="Arial" w:hAnsi="Arial"/>
      <w:sz w:val="18"/>
    </w:rPr>
  </w:style>
  <w:style w:type="paragraph" w:styleId="berarbeitung">
    <w:name w:val="Revision"/>
    <w:hidden/>
    <w:uiPriority w:val="99"/>
    <w:semiHidden/>
    <w:rsid w:val="002909E6"/>
    <w:rPr>
      <w:rFonts w:ascii="MyriaMM_400 RG 600 NO" w:hAnsi="MyriaMM_400 RG 600 NO"/>
      <w:sz w:val="24"/>
      <w:szCs w:val="24"/>
      <w:lang w:val="en-US"/>
    </w:rPr>
  </w:style>
  <w:style w:type="paragraph" w:styleId="Index1">
    <w:name w:val="index 1"/>
    <w:basedOn w:val="Standard"/>
    <w:next w:val="Standard"/>
    <w:autoRedefine/>
    <w:uiPriority w:val="99"/>
    <w:semiHidden/>
    <w:unhideWhenUsed/>
    <w:locked/>
    <w:rsid w:val="00863A07"/>
    <w:pPr>
      <w:ind w:left="240" w:hanging="240"/>
    </w:pPr>
  </w:style>
  <w:style w:type="paragraph" w:styleId="Index2">
    <w:name w:val="index 2"/>
    <w:basedOn w:val="Standard"/>
    <w:next w:val="Standard"/>
    <w:autoRedefine/>
    <w:uiPriority w:val="99"/>
    <w:semiHidden/>
    <w:unhideWhenUsed/>
    <w:locked/>
    <w:rsid w:val="00863A07"/>
    <w:pPr>
      <w:ind w:left="480" w:hanging="240"/>
    </w:pPr>
  </w:style>
  <w:style w:type="paragraph" w:customStyle="1" w:styleId="MuPFooter">
    <w:name w:val="MuP_Footer"/>
    <w:basedOn w:val="standard0"/>
    <w:rsid w:val="002909E6"/>
    <w:pPr>
      <w:tabs>
        <w:tab w:val="right" w:pos="8505"/>
      </w:tabs>
    </w:pPr>
    <w:rPr>
      <w:rFonts w:ascii="Arial" w:hAnsi="Arial"/>
      <w:sz w:val="18"/>
      <w:szCs w:val="18"/>
    </w:rPr>
  </w:style>
  <w:style w:type="paragraph" w:customStyle="1" w:styleId="MuPHeaderTab01normal">
    <w:name w:val="MuP_Header_Tab_01_normal"/>
    <w:autoRedefine/>
    <w:qFormat/>
    <w:rsid w:val="002909E6"/>
    <w:pPr>
      <w:spacing w:before="60" w:after="60"/>
      <w:ind w:left="60" w:right="60"/>
    </w:pPr>
    <w:rPr>
      <w:rFonts w:ascii="Arial" w:hAnsi="Arial" w:cs="Arial"/>
      <w:szCs w:val="22"/>
    </w:rPr>
  </w:style>
  <w:style w:type="paragraph" w:customStyle="1" w:styleId="MuPHeaderTab02fett">
    <w:name w:val="MuP_Header_Tab_02_fett"/>
    <w:basedOn w:val="MuPHeaderTab01normal"/>
    <w:qFormat/>
    <w:rsid w:val="002909E6"/>
    <w:rPr>
      <w:rFonts w:ascii="Arial Fett" w:hAnsi="Arial Fett"/>
      <w:b/>
      <w:color w:val="17365D" w:themeColor="text2" w:themeShade="BF"/>
    </w:rPr>
  </w:style>
  <w:style w:type="character" w:customStyle="1" w:styleId="apple-converted-space">
    <w:name w:val="apple-converted-space"/>
    <w:basedOn w:val="Absatz-Standardschriftart"/>
    <w:rsid w:val="002909E6"/>
  </w:style>
  <w:style w:type="paragraph" w:styleId="Inhaltsverzeichnisberschrift">
    <w:name w:val="TOC Heading"/>
    <w:basedOn w:val="berschrift1"/>
    <w:next w:val="Standard"/>
    <w:uiPriority w:val="39"/>
    <w:semiHidden/>
    <w:unhideWhenUsed/>
    <w:qFormat/>
    <w:locked/>
    <w:rsid w:val="002909E6"/>
    <w:pPr>
      <w:numPr>
        <w:numId w:val="0"/>
      </w:numPr>
      <w:suppressAutoHyphens w:val="0"/>
      <w:spacing w:before="480" w:line="276" w:lineRule="auto"/>
      <w:outlineLvl w:val="9"/>
    </w:pPr>
    <w:rPr>
      <w:rFonts w:asciiTheme="majorHAnsi" w:eastAsiaTheme="majorEastAsia" w:hAnsiTheme="majorHAnsi" w:cstheme="majorBidi"/>
      <w:color w:val="365F91" w:themeColor="accent1" w:themeShade="BF"/>
      <w:lang w:eastAsia="en-US"/>
    </w:rPr>
  </w:style>
  <w:style w:type="character" w:styleId="Hyperlink">
    <w:name w:val="Hyperlink"/>
    <w:basedOn w:val="Absatz-Standardschriftart"/>
    <w:uiPriority w:val="99"/>
    <w:unhideWhenUsed/>
    <w:locked/>
    <w:rsid w:val="002909E6"/>
    <w:rPr>
      <w:color w:val="0000FF" w:themeColor="hyperlink"/>
      <w:u w:val="single"/>
    </w:rPr>
  </w:style>
  <w:style w:type="paragraph" w:customStyle="1" w:styleId="MuPAusfllTab">
    <w:name w:val="MuP_Ausfüll_Tab"/>
    <w:basedOn w:val="Standard"/>
    <w:qFormat/>
    <w:rsid w:val="002909E6"/>
    <w:pPr>
      <w:spacing w:before="60" w:after="60"/>
      <w:ind w:left="60" w:right="60"/>
    </w:pPr>
    <w:rPr>
      <w:rFonts w:ascii="Arial" w:hAnsi="Arial" w:cs="Arial"/>
      <w:sz w:val="16"/>
      <w:szCs w:val="22"/>
    </w:rPr>
  </w:style>
  <w:style w:type="paragraph" w:customStyle="1" w:styleId="MuPBulletEbene1">
    <w:name w:val="MuP_Bullet_Ebene 1"/>
    <w:basedOn w:val="Standard"/>
    <w:qFormat/>
    <w:rsid w:val="000333E0"/>
    <w:pPr>
      <w:numPr>
        <w:numId w:val="4"/>
      </w:numPr>
      <w:tabs>
        <w:tab w:val="left" w:pos="284"/>
      </w:tabs>
      <w:spacing w:before="40" w:after="160"/>
      <w:ind w:left="284" w:hanging="284"/>
      <w:contextualSpacing/>
    </w:pPr>
    <w:rPr>
      <w:rFonts w:ascii="Arial" w:hAnsi="Arial" w:cs="Arial"/>
      <w:color w:val="000000"/>
      <w:sz w:val="20"/>
      <w:szCs w:val="20"/>
    </w:rPr>
  </w:style>
  <w:style w:type="paragraph" w:customStyle="1" w:styleId="MuPBulletEbene2">
    <w:name w:val="MuP_Bullet_Ebene_2"/>
    <w:basedOn w:val="MuPBulletEbene1"/>
    <w:qFormat/>
    <w:rsid w:val="000333E0"/>
    <w:pPr>
      <w:numPr>
        <w:ilvl w:val="1"/>
      </w:numPr>
      <w:ind w:left="568" w:hanging="284"/>
    </w:pPr>
  </w:style>
  <w:style w:type="paragraph" w:customStyle="1" w:styleId="MuPKommentar">
    <w:name w:val="MuP_Kommentar"/>
    <w:next w:val="Standard"/>
    <w:link w:val="MuPKommentarZchn"/>
    <w:qFormat/>
    <w:rsid w:val="002909E6"/>
    <w:pPr>
      <w:pBdr>
        <w:top w:val="single" w:sz="4" w:space="4" w:color="FFD85C"/>
        <w:left w:val="single" w:sz="4" w:space="4" w:color="FFD85C"/>
        <w:bottom w:val="single" w:sz="4" w:space="4" w:color="FFD85C"/>
        <w:right w:val="single" w:sz="4" w:space="4" w:color="FFD85C"/>
      </w:pBdr>
      <w:shd w:val="clear" w:color="auto" w:fill="FFD85C"/>
      <w:spacing w:before="240" w:after="240"/>
      <w:jc w:val="both"/>
    </w:pPr>
    <w:rPr>
      <w:rFonts w:ascii="Arial" w:hAnsi="Arial"/>
      <w:color w:val="000000" w:themeColor="text1"/>
      <w:szCs w:val="22"/>
    </w:rPr>
  </w:style>
  <w:style w:type="character" w:customStyle="1" w:styleId="MuPKommentarZchn">
    <w:name w:val="MuP_Kommentar Zchn"/>
    <w:link w:val="MuPKommentar"/>
    <w:rsid w:val="002909E6"/>
    <w:rPr>
      <w:rFonts w:ascii="Arial" w:hAnsi="Arial"/>
      <w:color w:val="000000" w:themeColor="text1"/>
      <w:szCs w:val="22"/>
      <w:shd w:val="clear" w:color="auto" w:fill="FFD85C"/>
    </w:rPr>
  </w:style>
  <w:style w:type="paragraph" w:customStyle="1" w:styleId="MuPSOPName">
    <w:name w:val="MuP_SOP_Name"/>
    <w:basedOn w:val="Standard"/>
    <w:qFormat/>
    <w:rsid w:val="002909E6"/>
    <w:pPr>
      <w:widowControl w:val="0"/>
      <w:autoSpaceDE w:val="0"/>
      <w:autoSpaceDN w:val="0"/>
      <w:adjustRightInd w:val="0"/>
    </w:pPr>
    <w:rPr>
      <w:rFonts w:ascii="Arial" w:hAnsi="Arial" w:cs="Arial"/>
      <w:b/>
      <w:sz w:val="28"/>
      <w:szCs w:val="22"/>
      <w:lang w:val="en-US"/>
    </w:rPr>
  </w:style>
  <w:style w:type="paragraph" w:customStyle="1" w:styleId="MuPTabelleHead1">
    <w:name w:val="MuP_Tabelle_Head_1"/>
    <w:link w:val="MuPTabelleHead1Zchn"/>
    <w:qFormat/>
    <w:rsid w:val="002909E6"/>
    <w:rPr>
      <w:rFonts w:ascii="Arial" w:hAnsi="Arial" w:cs="Arial"/>
      <w:b/>
      <w:color w:val="000000"/>
      <w:sz w:val="22"/>
    </w:rPr>
  </w:style>
  <w:style w:type="character" w:customStyle="1" w:styleId="MuPTabelleHead1Zchn">
    <w:name w:val="MuP_Tabelle_Head_1 Zchn"/>
    <w:link w:val="MuPTabelleHead1"/>
    <w:rsid w:val="002909E6"/>
    <w:rPr>
      <w:rFonts w:ascii="Arial" w:hAnsi="Arial" w:cs="Arial"/>
      <w:b/>
      <w:color w:val="000000"/>
      <w:sz w:val="22"/>
    </w:rPr>
  </w:style>
  <w:style w:type="paragraph" w:customStyle="1" w:styleId="MuPTabelleHead1Anhang">
    <w:name w:val="MuP_Tabelle_Head_1_Anhang"/>
    <w:basedOn w:val="MuPTabelleHead1"/>
    <w:qFormat/>
    <w:rsid w:val="002909E6"/>
    <w:rPr>
      <w:sz w:val="20"/>
    </w:rPr>
  </w:style>
  <w:style w:type="paragraph" w:customStyle="1" w:styleId="MuPTabelleHead2">
    <w:name w:val="MuP_Tabelle_Head_2"/>
    <w:basedOn w:val="MuPTabelleHead1"/>
    <w:qFormat/>
    <w:rsid w:val="002909E6"/>
    <w:rPr>
      <w:sz w:val="20"/>
    </w:rPr>
  </w:style>
  <w:style w:type="paragraph" w:customStyle="1" w:styleId="MuPTabelleHead2Anhang">
    <w:name w:val="MuP_Tabelle_Head_2_Anhang"/>
    <w:basedOn w:val="MuPTabelleHead1Anhang"/>
    <w:qFormat/>
    <w:rsid w:val="002909E6"/>
    <w:rPr>
      <w:sz w:val="18"/>
    </w:rPr>
  </w:style>
  <w:style w:type="paragraph" w:customStyle="1" w:styleId="MuPTabelleText">
    <w:name w:val="MuP_Tabelle_Text"/>
    <w:qFormat/>
    <w:rsid w:val="002909E6"/>
    <w:pPr>
      <w:spacing w:before="40" w:after="40"/>
      <w:contextualSpacing/>
    </w:pPr>
    <w:rPr>
      <w:rFonts w:ascii="Arial" w:hAnsi="Arial" w:cs="Arial"/>
      <w:color w:val="000000"/>
    </w:rPr>
  </w:style>
  <w:style w:type="paragraph" w:customStyle="1" w:styleId="MuPText">
    <w:name w:val="MuP_Text"/>
    <w:basedOn w:val="Standard"/>
    <w:qFormat/>
    <w:rsid w:val="002909E6"/>
    <w:pPr>
      <w:spacing w:before="40" w:after="160"/>
      <w:jc w:val="both"/>
    </w:pPr>
    <w:rPr>
      <w:rFonts w:ascii="Arial" w:hAnsi="Arial" w:cs="Arial"/>
      <w:sz w:val="20"/>
      <w:szCs w:val="20"/>
    </w:rPr>
  </w:style>
  <w:style w:type="paragraph" w:customStyle="1" w:styleId="MuPTextfett">
    <w:name w:val="MuP_Text_fett"/>
    <w:basedOn w:val="MuPText"/>
    <w:qFormat/>
    <w:rsid w:val="002909E6"/>
    <w:rPr>
      <w:b/>
    </w:rPr>
  </w:style>
  <w:style w:type="paragraph" w:customStyle="1" w:styleId="MuPTextingelb">
    <w:name w:val="MuP_Text_in gelb"/>
    <w:basedOn w:val="MuPText"/>
    <w:qFormat/>
    <w:rsid w:val="002909E6"/>
    <w:pPr>
      <w:spacing w:before="80" w:after="80"/>
    </w:pPr>
  </w:style>
  <w:style w:type="paragraph" w:customStyle="1" w:styleId="MuPTextTabelleAnhang">
    <w:name w:val="MuP_Text_Tabelle_Anhang"/>
    <w:basedOn w:val="tabelle-text"/>
    <w:qFormat/>
    <w:rsid w:val="002909E6"/>
    <w:pPr>
      <w:spacing w:before="60" w:after="60"/>
    </w:pPr>
    <w:rPr>
      <w:rFonts w:ascii="Arial" w:hAnsi="Arial"/>
      <w:color w:val="000000"/>
    </w:rPr>
  </w:style>
  <w:style w:type="paragraph" w:customStyle="1" w:styleId="MuPZwischenheadline">
    <w:name w:val="MuP_Zwischenheadline"/>
    <w:basedOn w:val="Standard"/>
    <w:qFormat/>
    <w:rsid w:val="002909E6"/>
    <w:pPr>
      <w:spacing w:before="240"/>
    </w:pPr>
    <w:rPr>
      <w:rFonts w:ascii="Arial" w:hAnsi="Arial" w:cs="Arial"/>
      <w:b/>
      <w:color w:val="002060"/>
      <w:sz w:val="22"/>
      <w:szCs w:val="20"/>
    </w:rPr>
  </w:style>
  <w:style w:type="paragraph" w:styleId="StandardWeb">
    <w:name w:val="Normal (Web)"/>
    <w:basedOn w:val="Standard"/>
    <w:uiPriority w:val="99"/>
    <w:unhideWhenUsed/>
    <w:locked/>
    <w:rsid w:val="002909E6"/>
    <w:pPr>
      <w:spacing w:before="100" w:beforeAutospacing="1" w:after="100" w:afterAutospacing="1"/>
    </w:pPr>
    <w:rPr>
      <w:rFonts w:ascii="Times New Roman" w:hAnsi="Times New Roman"/>
    </w:rPr>
  </w:style>
  <w:style w:type="character" w:customStyle="1" w:styleId="symbol">
    <w:name w:val="symbol"/>
    <w:rsid w:val="002909E6"/>
    <w:rPr>
      <w:rFonts w:ascii="Symbol" w:hAnsi="Symbol" w:cs="Symbol"/>
      <w:color w:val="000000"/>
      <w:spacing w:val="0"/>
      <w:w w:val="100"/>
      <w:sz w:val="18"/>
      <w:szCs w:val="18"/>
      <w:u w:val="none"/>
      <w:vertAlign w:val="baseline"/>
    </w:rPr>
  </w:style>
  <w:style w:type="paragraph" w:styleId="Verzeichnis4">
    <w:name w:val="toc 4"/>
    <w:basedOn w:val="Standard"/>
    <w:next w:val="Standard"/>
    <w:autoRedefine/>
    <w:uiPriority w:val="39"/>
    <w:unhideWhenUsed/>
    <w:locked/>
    <w:rsid w:val="002909E6"/>
    <w:pPr>
      <w:tabs>
        <w:tab w:val="left" w:pos="1920"/>
        <w:tab w:val="right" w:leader="dot" w:pos="8494"/>
      </w:tabs>
      <w:ind w:left="2495" w:hanging="822"/>
    </w:pPr>
    <w:rPr>
      <w:rFonts w:ascii="Arial" w:hAnsi="Arial"/>
      <w:sz w:val="20"/>
    </w:rPr>
  </w:style>
  <w:style w:type="paragraph" w:styleId="Verzeichnis5">
    <w:name w:val="toc 5"/>
    <w:basedOn w:val="Standard"/>
    <w:next w:val="Standard"/>
    <w:autoRedefine/>
    <w:uiPriority w:val="39"/>
    <w:unhideWhenUsed/>
    <w:locked/>
    <w:rsid w:val="002909E6"/>
    <w:pPr>
      <w:ind w:left="960"/>
    </w:pPr>
  </w:style>
  <w:style w:type="paragraph" w:styleId="Verzeichnis6">
    <w:name w:val="toc 6"/>
    <w:basedOn w:val="Standard"/>
    <w:next w:val="Standard"/>
    <w:autoRedefine/>
    <w:uiPriority w:val="39"/>
    <w:unhideWhenUsed/>
    <w:locked/>
    <w:rsid w:val="002909E6"/>
    <w:pPr>
      <w:ind w:left="1200"/>
    </w:pPr>
  </w:style>
  <w:style w:type="paragraph" w:styleId="Verzeichnis7">
    <w:name w:val="toc 7"/>
    <w:basedOn w:val="Standard"/>
    <w:next w:val="Standard"/>
    <w:autoRedefine/>
    <w:uiPriority w:val="39"/>
    <w:unhideWhenUsed/>
    <w:locked/>
    <w:rsid w:val="002909E6"/>
    <w:pPr>
      <w:ind w:left="1440"/>
    </w:pPr>
  </w:style>
  <w:style w:type="paragraph" w:styleId="Verzeichnis8">
    <w:name w:val="toc 8"/>
    <w:basedOn w:val="Standard"/>
    <w:next w:val="Standard"/>
    <w:autoRedefine/>
    <w:uiPriority w:val="39"/>
    <w:unhideWhenUsed/>
    <w:locked/>
    <w:rsid w:val="002909E6"/>
    <w:pPr>
      <w:ind w:left="1680"/>
    </w:pPr>
  </w:style>
  <w:style w:type="paragraph" w:styleId="Verzeichnis9">
    <w:name w:val="toc 9"/>
    <w:basedOn w:val="Standard"/>
    <w:next w:val="Standard"/>
    <w:autoRedefine/>
    <w:uiPriority w:val="39"/>
    <w:unhideWhenUsed/>
    <w:locked/>
    <w:rsid w:val="002909E6"/>
    <w:pPr>
      <w:ind w:left="1920"/>
    </w:pPr>
  </w:style>
  <w:style w:type="paragraph" w:customStyle="1" w:styleId="1MuPZahlEbene">
    <w:name w:val="1 MuP_Zahl_Ebene"/>
    <w:basedOn w:val="MuPBulletEbene1"/>
    <w:rsid w:val="002909E6"/>
    <w:pPr>
      <w:numPr>
        <w:numId w:val="11"/>
      </w:numPr>
      <w:ind w:left="284" w:right="1134" w:hanging="284"/>
    </w:pPr>
  </w:style>
  <w:style w:type="character" w:styleId="Hervorhebung0">
    <w:name w:val="Emphasis"/>
    <w:aliases w:val="K_Hervorhebung"/>
    <w:basedOn w:val="Absatz-Standardschriftart"/>
    <w:qFormat/>
    <w:locked/>
    <w:rsid w:val="00E2536F"/>
    <w:rPr>
      <w:i/>
      <w:iCs/>
    </w:rPr>
  </w:style>
  <w:style w:type="character" w:styleId="Fett">
    <w:name w:val="Strong"/>
    <w:aliases w:val="F_Hervorhebung"/>
    <w:basedOn w:val="Absatz-Standardschriftart"/>
    <w:qFormat/>
    <w:locked/>
    <w:rsid w:val="00E2536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7EBC948-81BB-454E-9304-9F88D2F6154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17</Pages>
  <Words>5661</Words>
  <Characters>35670</Characters>
  <Application>Microsoft Office Word</Application>
  <DocSecurity>0</DocSecurity>
  <Lines>297</Lines>
  <Paragraphs>82</Paragraphs>
  <ScaleCrop>false</ScaleCrop>
  <HeadingPairs>
    <vt:vector size="2" baseType="variant">
      <vt:variant>
        <vt:lpstr>Titel</vt:lpstr>
      </vt:variant>
      <vt:variant>
        <vt:i4>1</vt:i4>
      </vt:variant>
    </vt:vector>
  </HeadingPairs>
  <TitlesOfParts>
    <vt:vector size="1" baseType="lpstr">
      <vt:lpstr>1</vt:lpstr>
    </vt:vector>
  </TitlesOfParts>
  <Company>Maas &amp; Peither AG - GMP-Verlag</Company>
  <LinksUpToDate>false</LinksUpToDate>
  <CharactersWithSpaces>41249</CharactersWithSpaces>
  <SharedDoc>false</SharedDoc>
  <HLinks>
    <vt:vector size="174" baseType="variant">
      <vt:variant>
        <vt:i4>1310777</vt:i4>
      </vt:variant>
      <vt:variant>
        <vt:i4>170</vt:i4>
      </vt:variant>
      <vt:variant>
        <vt:i4>0</vt:i4>
      </vt:variant>
      <vt:variant>
        <vt:i4>5</vt:i4>
      </vt:variant>
      <vt:variant>
        <vt:lpwstr/>
      </vt:variant>
      <vt:variant>
        <vt:lpwstr>_Toc328033129</vt:lpwstr>
      </vt:variant>
      <vt:variant>
        <vt:i4>1310777</vt:i4>
      </vt:variant>
      <vt:variant>
        <vt:i4>164</vt:i4>
      </vt:variant>
      <vt:variant>
        <vt:i4>0</vt:i4>
      </vt:variant>
      <vt:variant>
        <vt:i4>5</vt:i4>
      </vt:variant>
      <vt:variant>
        <vt:lpwstr/>
      </vt:variant>
      <vt:variant>
        <vt:lpwstr>_Toc328033128</vt:lpwstr>
      </vt:variant>
      <vt:variant>
        <vt:i4>1310777</vt:i4>
      </vt:variant>
      <vt:variant>
        <vt:i4>158</vt:i4>
      </vt:variant>
      <vt:variant>
        <vt:i4>0</vt:i4>
      </vt:variant>
      <vt:variant>
        <vt:i4>5</vt:i4>
      </vt:variant>
      <vt:variant>
        <vt:lpwstr/>
      </vt:variant>
      <vt:variant>
        <vt:lpwstr>_Toc328033127</vt:lpwstr>
      </vt:variant>
      <vt:variant>
        <vt:i4>1310777</vt:i4>
      </vt:variant>
      <vt:variant>
        <vt:i4>152</vt:i4>
      </vt:variant>
      <vt:variant>
        <vt:i4>0</vt:i4>
      </vt:variant>
      <vt:variant>
        <vt:i4>5</vt:i4>
      </vt:variant>
      <vt:variant>
        <vt:lpwstr/>
      </vt:variant>
      <vt:variant>
        <vt:lpwstr>_Toc328033126</vt:lpwstr>
      </vt:variant>
      <vt:variant>
        <vt:i4>1310777</vt:i4>
      </vt:variant>
      <vt:variant>
        <vt:i4>146</vt:i4>
      </vt:variant>
      <vt:variant>
        <vt:i4>0</vt:i4>
      </vt:variant>
      <vt:variant>
        <vt:i4>5</vt:i4>
      </vt:variant>
      <vt:variant>
        <vt:lpwstr/>
      </vt:variant>
      <vt:variant>
        <vt:lpwstr>_Toc328033125</vt:lpwstr>
      </vt:variant>
      <vt:variant>
        <vt:i4>1310777</vt:i4>
      </vt:variant>
      <vt:variant>
        <vt:i4>140</vt:i4>
      </vt:variant>
      <vt:variant>
        <vt:i4>0</vt:i4>
      </vt:variant>
      <vt:variant>
        <vt:i4>5</vt:i4>
      </vt:variant>
      <vt:variant>
        <vt:lpwstr/>
      </vt:variant>
      <vt:variant>
        <vt:lpwstr>_Toc328033124</vt:lpwstr>
      </vt:variant>
      <vt:variant>
        <vt:i4>1310777</vt:i4>
      </vt:variant>
      <vt:variant>
        <vt:i4>134</vt:i4>
      </vt:variant>
      <vt:variant>
        <vt:i4>0</vt:i4>
      </vt:variant>
      <vt:variant>
        <vt:i4>5</vt:i4>
      </vt:variant>
      <vt:variant>
        <vt:lpwstr/>
      </vt:variant>
      <vt:variant>
        <vt:lpwstr>_Toc328033123</vt:lpwstr>
      </vt:variant>
      <vt:variant>
        <vt:i4>1310777</vt:i4>
      </vt:variant>
      <vt:variant>
        <vt:i4>128</vt:i4>
      </vt:variant>
      <vt:variant>
        <vt:i4>0</vt:i4>
      </vt:variant>
      <vt:variant>
        <vt:i4>5</vt:i4>
      </vt:variant>
      <vt:variant>
        <vt:lpwstr/>
      </vt:variant>
      <vt:variant>
        <vt:lpwstr>_Toc328033122</vt:lpwstr>
      </vt:variant>
      <vt:variant>
        <vt:i4>1310777</vt:i4>
      </vt:variant>
      <vt:variant>
        <vt:i4>122</vt:i4>
      </vt:variant>
      <vt:variant>
        <vt:i4>0</vt:i4>
      </vt:variant>
      <vt:variant>
        <vt:i4>5</vt:i4>
      </vt:variant>
      <vt:variant>
        <vt:lpwstr/>
      </vt:variant>
      <vt:variant>
        <vt:lpwstr>_Toc328033121</vt:lpwstr>
      </vt:variant>
      <vt:variant>
        <vt:i4>1310777</vt:i4>
      </vt:variant>
      <vt:variant>
        <vt:i4>116</vt:i4>
      </vt:variant>
      <vt:variant>
        <vt:i4>0</vt:i4>
      </vt:variant>
      <vt:variant>
        <vt:i4>5</vt:i4>
      </vt:variant>
      <vt:variant>
        <vt:lpwstr/>
      </vt:variant>
      <vt:variant>
        <vt:lpwstr>_Toc328033120</vt:lpwstr>
      </vt:variant>
      <vt:variant>
        <vt:i4>1507385</vt:i4>
      </vt:variant>
      <vt:variant>
        <vt:i4>110</vt:i4>
      </vt:variant>
      <vt:variant>
        <vt:i4>0</vt:i4>
      </vt:variant>
      <vt:variant>
        <vt:i4>5</vt:i4>
      </vt:variant>
      <vt:variant>
        <vt:lpwstr/>
      </vt:variant>
      <vt:variant>
        <vt:lpwstr>_Toc328033119</vt:lpwstr>
      </vt:variant>
      <vt:variant>
        <vt:i4>1507385</vt:i4>
      </vt:variant>
      <vt:variant>
        <vt:i4>104</vt:i4>
      </vt:variant>
      <vt:variant>
        <vt:i4>0</vt:i4>
      </vt:variant>
      <vt:variant>
        <vt:i4>5</vt:i4>
      </vt:variant>
      <vt:variant>
        <vt:lpwstr/>
      </vt:variant>
      <vt:variant>
        <vt:lpwstr>_Toc328033118</vt:lpwstr>
      </vt:variant>
      <vt:variant>
        <vt:i4>1507385</vt:i4>
      </vt:variant>
      <vt:variant>
        <vt:i4>98</vt:i4>
      </vt:variant>
      <vt:variant>
        <vt:i4>0</vt:i4>
      </vt:variant>
      <vt:variant>
        <vt:i4>5</vt:i4>
      </vt:variant>
      <vt:variant>
        <vt:lpwstr/>
      </vt:variant>
      <vt:variant>
        <vt:lpwstr>_Toc328033117</vt:lpwstr>
      </vt:variant>
      <vt:variant>
        <vt:i4>1507385</vt:i4>
      </vt:variant>
      <vt:variant>
        <vt:i4>92</vt:i4>
      </vt:variant>
      <vt:variant>
        <vt:i4>0</vt:i4>
      </vt:variant>
      <vt:variant>
        <vt:i4>5</vt:i4>
      </vt:variant>
      <vt:variant>
        <vt:lpwstr/>
      </vt:variant>
      <vt:variant>
        <vt:lpwstr>_Toc328033116</vt:lpwstr>
      </vt:variant>
      <vt:variant>
        <vt:i4>1507385</vt:i4>
      </vt:variant>
      <vt:variant>
        <vt:i4>86</vt:i4>
      </vt:variant>
      <vt:variant>
        <vt:i4>0</vt:i4>
      </vt:variant>
      <vt:variant>
        <vt:i4>5</vt:i4>
      </vt:variant>
      <vt:variant>
        <vt:lpwstr/>
      </vt:variant>
      <vt:variant>
        <vt:lpwstr>_Toc328033115</vt:lpwstr>
      </vt:variant>
      <vt:variant>
        <vt:i4>1507385</vt:i4>
      </vt:variant>
      <vt:variant>
        <vt:i4>80</vt:i4>
      </vt:variant>
      <vt:variant>
        <vt:i4>0</vt:i4>
      </vt:variant>
      <vt:variant>
        <vt:i4>5</vt:i4>
      </vt:variant>
      <vt:variant>
        <vt:lpwstr/>
      </vt:variant>
      <vt:variant>
        <vt:lpwstr>_Toc328033114</vt:lpwstr>
      </vt:variant>
      <vt:variant>
        <vt:i4>1507385</vt:i4>
      </vt:variant>
      <vt:variant>
        <vt:i4>74</vt:i4>
      </vt:variant>
      <vt:variant>
        <vt:i4>0</vt:i4>
      </vt:variant>
      <vt:variant>
        <vt:i4>5</vt:i4>
      </vt:variant>
      <vt:variant>
        <vt:lpwstr/>
      </vt:variant>
      <vt:variant>
        <vt:lpwstr>_Toc328033113</vt:lpwstr>
      </vt:variant>
      <vt:variant>
        <vt:i4>1507385</vt:i4>
      </vt:variant>
      <vt:variant>
        <vt:i4>68</vt:i4>
      </vt:variant>
      <vt:variant>
        <vt:i4>0</vt:i4>
      </vt:variant>
      <vt:variant>
        <vt:i4>5</vt:i4>
      </vt:variant>
      <vt:variant>
        <vt:lpwstr/>
      </vt:variant>
      <vt:variant>
        <vt:lpwstr>_Toc328033112</vt:lpwstr>
      </vt:variant>
      <vt:variant>
        <vt:i4>1507385</vt:i4>
      </vt:variant>
      <vt:variant>
        <vt:i4>62</vt:i4>
      </vt:variant>
      <vt:variant>
        <vt:i4>0</vt:i4>
      </vt:variant>
      <vt:variant>
        <vt:i4>5</vt:i4>
      </vt:variant>
      <vt:variant>
        <vt:lpwstr/>
      </vt:variant>
      <vt:variant>
        <vt:lpwstr>_Toc328033111</vt:lpwstr>
      </vt:variant>
      <vt:variant>
        <vt:i4>1507385</vt:i4>
      </vt:variant>
      <vt:variant>
        <vt:i4>56</vt:i4>
      </vt:variant>
      <vt:variant>
        <vt:i4>0</vt:i4>
      </vt:variant>
      <vt:variant>
        <vt:i4>5</vt:i4>
      </vt:variant>
      <vt:variant>
        <vt:lpwstr/>
      </vt:variant>
      <vt:variant>
        <vt:lpwstr>_Toc328033110</vt:lpwstr>
      </vt:variant>
      <vt:variant>
        <vt:i4>1441849</vt:i4>
      </vt:variant>
      <vt:variant>
        <vt:i4>50</vt:i4>
      </vt:variant>
      <vt:variant>
        <vt:i4>0</vt:i4>
      </vt:variant>
      <vt:variant>
        <vt:i4>5</vt:i4>
      </vt:variant>
      <vt:variant>
        <vt:lpwstr/>
      </vt:variant>
      <vt:variant>
        <vt:lpwstr>_Toc328033109</vt:lpwstr>
      </vt:variant>
      <vt:variant>
        <vt:i4>1441849</vt:i4>
      </vt:variant>
      <vt:variant>
        <vt:i4>44</vt:i4>
      </vt:variant>
      <vt:variant>
        <vt:i4>0</vt:i4>
      </vt:variant>
      <vt:variant>
        <vt:i4>5</vt:i4>
      </vt:variant>
      <vt:variant>
        <vt:lpwstr/>
      </vt:variant>
      <vt:variant>
        <vt:lpwstr>_Toc328033108</vt:lpwstr>
      </vt:variant>
      <vt:variant>
        <vt:i4>1441849</vt:i4>
      </vt:variant>
      <vt:variant>
        <vt:i4>38</vt:i4>
      </vt:variant>
      <vt:variant>
        <vt:i4>0</vt:i4>
      </vt:variant>
      <vt:variant>
        <vt:i4>5</vt:i4>
      </vt:variant>
      <vt:variant>
        <vt:lpwstr/>
      </vt:variant>
      <vt:variant>
        <vt:lpwstr>_Toc328033107</vt:lpwstr>
      </vt:variant>
      <vt:variant>
        <vt:i4>1441849</vt:i4>
      </vt:variant>
      <vt:variant>
        <vt:i4>32</vt:i4>
      </vt:variant>
      <vt:variant>
        <vt:i4>0</vt:i4>
      </vt:variant>
      <vt:variant>
        <vt:i4>5</vt:i4>
      </vt:variant>
      <vt:variant>
        <vt:lpwstr/>
      </vt:variant>
      <vt:variant>
        <vt:lpwstr>_Toc328033106</vt:lpwstr>
      </vt:variant>
      <vt:variant>
        <vt:i4>1441849</vt:i4>
      </vt:variant>
      <vt:variant>
        <vt:i4>26</vt:i4>
      </vt:variant>
      <vt:variant>
        <vt:i4>0</vt:i4>
      </vt:variant>
      <vt:variant>
        <vt:i4>5</vt:i4>
      </vt:variant>
      <vt:variant>
        <vt:lpwstr/>
      </vt:variant>
      <vt:variant>
        <vt:lpwstr>_Toc328033105</vt:lpwstr>
      </vt:variant>
      <vt:variant>
        <vt:i4>1441849</vt:i4>
      </vt:variant>
      <vt:variant>
        <vt:i4>20</vt:i4>
      </vt:variant>
      <vt:variant>
        <vt:i4>0</vt:i4>
      </vt:variant>
      <vt:variant>
        <vt:i4>5</vt:i4>
      </vt:variant>
      <vt:variant>
        <vt:lpwstr/>
      </vt:variant>
      <vt:variant>
        <vt:lpwstr>_Toc328033104</vt:lpwstr>
      </vt:variant>
      <vt:variant>
        <vt:i4>1441849</vt:i4>
      </vt:variant>
      <vt:variant>
        <vt:i4>14</vt:i4>
      </vt:variant>
      <vt:variant>
        <vt:i4>0</vt:i4>
      </vt:variant>
      <vt:variant>
        <vt:i4>5</vt:i4>
      </vt:variant>
      <vt:variant>
        <vt:lpwstr/>
      </vt:variant>
      <vt:variant>
        <vt:lpwstr>_Toc328033103</vt:lpwstr>
      </vt:variant>
      <vt:variant>
        <vt:i4>1441849</vt:i4>
      </vt:variant>
      <vt:variant>
        <vt:i4>8</vt:i4>
      </vt:variant>
      <vt:variant>
        <vt:i4>0</vt:i4>
      </vt:variant>
      <vt:variant>
        <vt:i4>5</vt:i4>
      </vt:variant>
      <vt:variant>
        <vt:lpwstr/>
      </vt:variant>
      <vt:variant>
        <vt:lpwstr>_Toc328033102</vt:lpwstr>
      </vt:variant>
      <vt:variant>
        <vt:i4>1441849</vt:i4>
      </vt:variant>
      <vt:variant>
        <vt:i4>2</vt:i4>
      </vt:variant>
      <vt:variant>
        <vt:i4>0</vt:i4>
      </vt:variant>
      <vt:variant>
        <vt:i4>5</vt:i4>
      </vt:variant>
      <vt:variant>
        <vt:lpwstr/>
      </vt:variant>
      <vt:variant>
        <vt:lpwstr>_Toc328033101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dc:title>
  <dc:creator>Maas &amp; Peither AG - GMP-Verlag;Dr. Christine Oechslein</dc:creator>
  <cp:lastModifiedBy>Torsten Cuny</cp:lastModifiedBy>
  <cp:revision>37</cp:revision>
  <cp:lastPrinted>2011-11-04T09:54:00Z</cp:lastPrinted>
  <dcterms:created xsi:type="dcterms:W3CDTF">2016-08-20T15:56:00Z</dcterms:created>
  <dcterms:modified xsi:type="dcterms:W3CDTF">2020-10-22T08:44:00Z</dcterms:modified>
</cp:coreProperties>
</file>