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2A83" w:rsidRPr="00C85716" w:rsidRDefault="003F2A83" w:rsidP="003F2A83">
      <w:pPr>
        <w:pStyle w:val="MuPSOPName"/>
        <w:rPr>
          <w:lang w:val="de-DE"/>
        </w:rPr>
      </w:pPr>
      <w:bookmarkStart w:id="0" w:name="RTF5f546f633236363731313932"/>
      <w:bookmarkStart w:id="1" w:name="_Toc301269347"/>
      <w:r w:rsidRPr="00C85716">
        <w:rPr>
          <w:lang w:val="de-DE"/>
        </w:rPr>
        <w:t>SOP-101-0</w:t>
      </w:r>
      <w:r w:rsidR="00367E89">
        <w:rPr>
          <w:lang w:val="de-DE"/>
        </w:rPr>
        <w:t>2</w:t>
      </w:r>
      <w:r w:rsidRPr="00C85716">
        <w:rPr>
          <w:lang w:val="de-DE"/>
        </w:rPr>
        <w:br/>
        <w:t>Überprüfun</w:t>
      </w:r>
      <w:r w:rsidR="00FC6731">
        <w:rPr>
          <w:lang w:val="de-DE"/>
        </w:rPr>
        <w:t>g der Chargendokumentation</w:t>
      </w:r>
      <w:r w:rsidR="000F4A9D">
        <w:rPr>
          <w:lang w:val="de-DE"/>
        </w:rPr>
        <w:fldChar w:fldCharType="begin"/>
      </w:r>
      <w:r w:rsidR="000F4A9D" w:rsidRPr="000F4A9D">
        <w:rPr>
          <w:lang w:val="de-DE"/>
        </w:rPr>
        <w:instrText xml:space="preserve"> XE "</w:instrText>
      </w:r>
      <w:r w:rsidR="000F4A9D" w:rsidRPr="00BC390F">
        <w:rPr>
          <w:lang w:val="de-DE"/>
        </w:rPr>
        <w:instrText>Chargendokumentation</w:instrText>
      </w:r>
      <w:r w:rsidR="000F4A9D" w:rsidRPr="000F4A9D">
        <w:rPr>
          <w:lang w:val="de-DE"/>
        </w:rPr>
        <w:instrText xml:space="preserve">:SOP-101" </w:instrText>
      </w:r>
      <w:r w:rsidR="000F4A9D">
        <w:rPr>
          <w:lang w:val="de-DE"/>
        </w:rPr>
        <w:fldChar w:fldCharType="end"/>
      </w:r>
      <w:r w:rsidR="009B790B">
        <w:rPr>
          <w:lang w:val="de-DE"/>
        </w:rPr>
        <w:fldChar w:fldCharType="begin"/>
      </w:r>
      <w:r w:rsidR="009B790B" w:rsidRPr="009B790B">
        <w:rPr>
          <w:lang w:val="de-DE"/>
        </w:rPr>
        <w:instrText xml:space="preserve"> XE "</w:instrText>
      </w:r>
      <w:r w:rsidR="009B790B" w:rsidRPr="0069558F">
        <w:rPr>
          <w:lang w:val="de-DE"/>
        </w:rPr>
        <w:instrText>Chargendokumentation</w:instrText>
      </w:r>
      <w:r w:rsidR="009B790B" w:rsidRPr="009B790B">
        <w:rPr>
          <w:lang w:val="de-DE"/>
        </w:rPr>
        <w:instrText xml:space="preserve">:Überprüfung" </w:instrText>
      </w:r>
      <w:r w:rsidR="009B790B">
        <w:rPr>
          <w:lang w:val="de-DE"/>
        </w:rPr>
        <w:fldChar w:fldCharType="end"/>
      </w:r>
      <w:r w:rsidR="00FC6731">
        <w:rPr>
          <w:lang w:val="de-DE"/>
        </w:rPr>
        <w:t xml:space="preserve"> und </w:t>
      </w:r>
      <w:r w:rsidR="009B1368">
        <w:rPr>
          <w:lang w:val="de-DE"/>
        </w:rPr>
        <w:t>Marktfreigabe</w:t>
      </w:r>
      <w:r w:rsidR="000F4A9D">
        <w:rPr>
          <w:lang w:val="de-DE"/>
        </w:rPr>
        <w:fldChar w:fldCharType="begin"/>
      </w:r>
      <w:r w:rsidR="000F4A9D" w:rsidRPr="00D15812">
        <w:rPr>
          <w:lang w:val="de-DE"/>
        </w:rPr>
        <w:instrText xml:space="preserve"> XE "</w:instrText>
      </w:r>
      <w:r w:rsidR="000F4A9D" w:rsidRPr="004F4184">
        <w:rPr>
          <w:lang w:val="de-DE"/>
        </w:rPr>
        <w:instrText>Marktfreigabe</w:instrText>
      </w:r>
      <w:r w:rsidR="000F4A9D" w:rsidRPr="00D15812">
        <w:rPr>
          <w:lang w:val="de-DE"/>
        </w:rPr>
        <w:instrText xml:space="preserve">:SOP-101" </w:instrText>
      </w:r>
      <w:r w:rsidR="000F4A9D">
        <w:rPr>
          <w:lang w:val="de-DE"/>
        </w:rPr>
        <w:fldChar w:fldCharType="end"/>
      </w:r>
      <w:r w:rsidR="009B790B">
        <w:rPr>
          <w:lang w:val="de-DE"/>
        </w:rPr>
        <w:fldChar w:fldCharType="begin"/>
      </w:r>
      <w:r w:rsidR="009B790B" w:rsidRPr="009B790B">
        <w:rPr>
          <w:lang w:val="de-DE"/>
        </w:rPr>
        <w:instrText xml:space="preserve"> XE "</w:instrText>
      </w:r>
      <w:r w:rsidR="009B790B" w:rsidRPr="0066748F">
        <w:rPr>
          <w:lang w:val="de-DE"/>
        </w:rPr>
        <w:instrText>Marktfreigabe</w:instrText>
      </w:r>
      <w:r w:rsidR="009B790B" w:rsidRPr="009B790B">
        <w:rPr>
          <w:lang w:val="de-DE"/>
        </w:rPr>
        <w:instrText xml:space="preserve">:Überprüfung" </w:instrText>
      </w:r>
      <w:r w:rsidR="009B790B">
        <w:rPr>
          <w:lang w:val="de-DE"/>
        </w:rPr>
        <w:fldChar w:fldCharType="end"/>
      </w:r>
    </w:p>
    <w:p w:rsidR="00AA057E" w:rsidRDefault="00AA057E" w:rsidP="00AA057E">
      <w:pPr>
        <w:pStyle w:val="berschrift1"/>
      </w:pPr>
      <w:bookmarkStart w:id="2" w:name="_Toc471996008"/>
      <w:bookmarkStart w:id="3" w:name="_Toc471993698"/>
      <w:r>
        <w:t>Gel</w:t>
      </w:r>
      <w:bookmarkEnd w:id="0"/>
      <w:r>
        <w:t>tungsbereic</w:t>
      </w:r>
      <w:bookmarkEnd w:id="1"/>
      <w:bookmarkEnd w:id="2"/>
      <w:bookmarkEnd w:id="3"/>
      <w:r w:rsidR="002759FA">
        <w:t>h</w:t>
      </w:r>
    </w:p>
    <w:p w:rsidR="00AA057E" w:rsidRDefault="00AA057E" w:rsidP="00487DE7">
      <w:pPr>
        <w:pStyle w:val="MuPText"/>
      </w:pPr>
      <w:r>
        <w:t xml:space="preserve">Diese Standardarbeitsanweisung gilt am Standort Pharmahausen der Maas &amp; Peither </w:t>
      </w:r>
      <w:r w:rsidRPr="00915D0B">
        <w:t>Pharma</w:t>
      </w:r>
      <w:r>
        <w:t xml:space="preserve"> GmbH für sämtlic</w:t>
      </w:r>
      <w:r w:rsidR="00375382">
        <w:t>he GMP-relevanten Bereiche aus:</w:t>
      </w:r>
    </w:p>
    <w:p w:rsidR="002246B9" w:rsidRDefault="002246B9" w:rsidP="002246B9">
      <w:pPr>
        <w:pStyle w:val="MuPBulletEbene1"/>
      </w:pPr>
      <w:r>
        <w:t>Betreuung Lohnherstellung und Außenlager</w:t>
      </w:r>
    </w:p>
    <w:p w:rsidR="002246B9" w:rsidRDefault="00915D0B" w:rsidP="002246B9">
      <w:pPr>
        <w:pStyle w:val="MuPBulletEbene1"/>
      </w:pPr>
      <w:r>
        <w:t>Betreuung Auftragslabore</w:t>
      </w:r>
    </w:p>
    <w:p w:rsidR="002246B9" w:rsidRDefault="002246B9" w:rsidP="002246B9">
      <w:pPr>
        <w:pStyle w:val="MuPBulletEbene1"/>
      </w:pPr>
      <w:r>
        <w:t>Herstellung Solida einschließlich Leitung Herstellung</w:t>
      </w:r>
    </w:p>
    <w:p w:rsidR="002246B9" w:rsidRPr="0065769D" w:rsidRDefault="002246B9" w:rsidP="002246B9">
      <w:pPr>
        <w:pStyle w:val="MuPBulletEbene1"/>
      </w:pPr>
      <w:r w:rsidRPr="009E7167">
        <w:t>Leitung Qualitätskontrolle</w:t>
      </w:r>
    </w:p>
    <w:p w:rsidR="002246B9" w:rsidRDefault="00915D0B" w:rsidP="002246B9">
      <w:pPr>
        <w:pStyle w:val="MuPBulletEbene1"/>
      </w:pPr>
      <w:r>
        <w:t>Verpackung</w:t>
      </w:r>
    </w:p>
    <w:p w:rsidR="002246B9" w:rsidRDefault="002246B9" w:rsidP="002246B9">
      <w:pPr>
        <w:pStyle w:val="MuPBulletEbene1"/>
      </w:pPr>
      <w:r>
        <w:t>Probenahme</w:t>
      </w:r>
    </w:p>
    <w:p w:rsidR="002246B9" w:rsidRDefault="002246B9" w:rsidP="002246B9">
      <w:pPr>
        <w:pStyle w:val="MuPBulletEbene1"/>
      </w:pPr>
      <w:r>
        <w:t>Prüfung Ausgangsstoffe/Packmittel</w:t>
      </w:r>
    </w:p>
    <w:p w:rsidR="002246B9" w:rsidRDefault="002246B9" w:rsidP="002246B9">
      <w:pPr>
        <w:pStyle w:val="MuPBulletEbene1"/>
      </w:pPr>
      <w:r>
        <w:t>Prüfung Bulk-/Fertigware</w:t>
      </w:r>
    </w:p>
    <w:p w:rsidR="002246B9" w:rsidRDefault="002246B9" w:rsidP="002246B9">
      <w:pPr>
        <w:pStyle w:val="MuPBulletEbene1"/>
      </w:pPr>
      <w:r>
        <w:t>Stabilitätsprüfungen/Rückstellmuster</w:t>
      </w:r>
    </w:p>
    <w:p w:rsidR="002246B9" w:rsidRDefault="00781B2A" w:rsidP="002246B9">
      <w:pPr>
        <w:pStyle w:val="MuPBulletEbene1"/>
      </w:pPr>
      <w:r>
        <w:t>Technikum/</w:t>
      </w:r>
      <w:r w:rsidR="002246B9" w:rsidRPr="009E7167">
        <w:rPr>
          <w:lang w:val="en-GB"/>
        </w:rPr>
        <w:t>Scale-Up</w:t>
      </w:r>
    </w:p>
    <w:p w:rsidR="002246B9" w:rsidRDefault="002246B9" w:rsidP="002246B9">
      <w:pPr>
        <w:pStyle w:val="MuPBulletEbene1"/>
      </w:pPr>
      <w:r>
        <w:t>Bereitstellung klinischer Prüfpräparate</w:t>
      </w:r>
    </w:p>
    <w:p w:rsidR="002246B9" w:rsidRDefault="00915D0B" w:rsidP="002246B9">
      <w:pPr>
        <w:pStyle w:val="MuPBulletEbene1"/>
      </w:pPr>
      <w:r>
        <w:t>Versand</w:t>
      </w:r>
    </w:p>
    <w:p w:rsidR="002246B9" w:rsidRDefault="002246B9" w:rsidP="002246B9">
      <w:pPr>
        <w:pStyle w:val="MuPBulletEbene1"/>
      </w:pPr>
      <w:r>
        <w:t>Zulassung</w:t>
      </w:r>
    </w:p>
    <w:p w:rsidR="002246B9" w:rsidRDefault="002246B9" w:rsidP="002246B9">
      <w:pPr>
        <w:pStyle w:val="MuPBulletEbene1"/>
      </w:pPr>
      <w:r>
        <w:t>Qualitätssicherung</w:t>
      </w:r>
    </w:p>
    <w:p w:rsidR="00021655" w:rsidRDefault="00D408D1" w:rsidP="00915D0B">
      <w:pPr>
        <w:pStyle w:val="MuPKommentar"/>
      </w:pPr>
      <w:r>
        <w:t xml:space="preserve">Je nach Organisation der Firma wären hier zusätzlich </w:t>
      </w:r>
      <w:r w:rsidRPr="00892BF7">
        <w:t>d</w:t>
      </w:r>
      <w:r>
        <w:t>i</w:t>
      </w:r>
      <w:r w:rsidRPr="00892BF7">
        <w:t>e Sach</w:t>
      </w:r>
      <w:r>
        <w:t>kundige</w:t>
      </w:r>
      <w:r w:rsidRPr="00892BF7">
        <w:t xml:space="preserve"> Person </w:t>
      </w:r>
      <w:r>
        <w:t>und ihr Stellve</w:t>
      </w:r>
      <w:r>
        <w:t>r</w:t>
      </w:r>
      <w:r>
        <w:t>treter aufzuführen, falls diese nicht in oben genannten Bereichen angesiedelt sind.</w:t>
      </w:r>
    </w:p>
    <w:p w:rsidR="00021655" w:rsidRDefault="00021655" w:rsidP="009E7167">
      <w:pPr>
        <w:pStyle w:val="MuPBulletEbene1"/>
        <w:numPr>
          <w:ilvl w:val="0"/>
          <w:numId w:val="0"/>
        </w:numPr>
        <w:ind w:left="284" w:hanging="284"/>
      </w:pPr>
    </w:p>
    <w:p w:rsidR="00915D0B" w:rsidRDefault="00915D0B" w:rsidP="009E7167">
      <w:pPr>
        <w:pStyle w:val="MuPBulletEbene1"/>
        <w:numPr>
          <w:ilvl w:val="0"/>
          <w:numId w:val="0"/>
        </w:numPr>
        <w:ind w:left="284" w:hanging="284"/>
      </w:pPr>
    </w:p>
    <w:p w:rsidR="00915D0B" w:rsidRDefault="00915D0B" w:rsidP="009E7167">
      <w:pPr>
        <w:pStyle w:val="MuPBulletEbene1"/>
        <w:numPr>
          <w:ilvl w:val="0"/>
          <w:numId w:val="0"/>
        </w:numPr>
        <w:ind w:left="284" w:hanging="284"/>
      </w:pPr>
    </w:p>
    <w:p w:rsidR="00915D0B" w:rsidRDefault="00915D0B" w:rsidP="009E7167">
      <w:pPr>
        <w:pStyle w:val="MuPBulletEbene1"/>
        <w:numPr>
          <w:ilvl w:val="0"/>
          <w:numId w:val="0"/>
        </w:numPr>
        <w:ind w:left="284" w:hanging="284"/>
      </w:pPr>
    </w:p>
    <w:p w:rsidR="00915D0B" w:rsidRDefault="00915D0B" w:rsidP="00021655">
      <w:pPr>
        <w:pStyle w:val="MuPBulletEbene1"/>
        <w:numPr>
          <w:ilvl w:val="0"/>
          <w:numId w:val="0"/>
        </w:numPr>
        <w:ind w:left="284" w:hanging="284"/>
      </w:pPr>
    </w:p>
    <w:p w:rsidR="00915D0B" w:rsidRDefault="00915D0B" w:rsidP="00021655">
      <w:pPr>
        <w:pStyle w:val="MuPBulletEbene1"/>
        <w:numPr>
          <w:ilvl w:val="0"/>
          <w:numId w:val="0"/>
        </w:numPr>
        <w:ind w:left="284" w:hanging="284"/>
      </w:pPr>
    </w:p>
    <w:p w:rsidR="00915D0B" w:rsidRDefault="00915D0B" w:rsidP="00021655">
      <w:pPr>
        <w:pStyle w:val="MuPBulletEbene1"/>
        <w:numPr>
          <w:ilvl w:val="0"/>
          <w:numId w:val="0"/>
        </w:numPr>
        <w:ind w:left="284" w:hanging="284"/>
      </w:pPr>
    </w:p>
    <w:p w:rsidR="00915D0B" w:rsidRDefault="00915D0B" w:rsidP="00021655">
      <w:pPr>
        <w:pStyle w:val="MuPBulletEbene1"/>
        <w:numPr>
          <w:ilvl w:val="0"/>
          <w:numId w:val="0"/>
        </w:numPr>
        <w:ind w:left="284" w:hanging="284"/>
      </w:pPr>
    </w:p>
    <w:p w:rsidR="00915D0B" w:rsidRDefault="00915D0B" w:rsidP="00021655">
      <w:pPr>
        <w:pStyle w:val="MuPBulletEbene1"/>
        <w:numPr>
          <w:ilvl w:val="0"/>
          <w:numId w:val="0"/>
        </w:numPr>
        <w:ind w:left="284" w:hanging="284"/>
      </w:pPr>
    </w:p>
    <w:p w:rsidR="003F2A83" w:rsidRDefault="003F2A83" w:rsidP="00021655">
      <w:pPr>
        <w:pStyle w:val="MuPBulletEbene1"/>
        <w:numPr>
          <w:ilvl w:val="0"/>
          <w:numId w:val="0"/>
        </w:numPr>
        <w:ind w:left="284" w:hanging="284"/>
      </w:pPr>
    </w:p>
    <w:p w:rsidR="00021655" w:rsidRDefault="00021655" w:rsidP="00021655">
      <w:pPr>
        <w:pStyle w:val="MuPBulletEbene1"/>
        <w:numPr>
          <w:ilvl w:val="0"/>
          <w:numId w:val="0"/>
        </w:numPr>
        <w:ind w:left="284" w:hanging="284"/>
      </w:pPr>
    </w:p>
    <w:p w:rsidR="00021655" w:rsidRDefault="00021655" w:rsidP="00021655">
      <w:pPr>
        <w:pStyle w:val="MuPBulletEbene1"/>
        <w:numPr>
          <w:ilvl w:val="0"/>
          <w:numId w:val="0"/>
        </w:numPr>
        <w:ind w:left="284" w:hanging="284"/>
      </w:pPr>
    </w:p>
    <w:p w:rsidR="00021655" w:rsidRDefault="00021655" w:rsidP="00021655">
      <w:pPr>
        <w:pStyle w:val="MuPBulletEbene1"/>
        <w:numPr>
          <w:ilvl w:val="0"/>
          <w:numId w:val="0"/>
        </w:numPr>
        <w:ind w:left="284" w:hanging="284"/>
      </w:pPr>
    </w:p>
    <w:p w:rsidR="00915D0B" w:rsidRDefault="00915D0B" w:rsidP="00021655">
      <w:pPr>
        <w:pStyle w:val="MuPBulletEbene1"/>
        <w:numPr>
          <w:ilvl w:val="0"/>
          <w:numId w:val="0"/>
        </w:numPr>
        <w:ind w:left="284" w:hanging="284"/>
      </w:pPr>
    </w:p>
    <w:p w:rsidR="00915D0B" w:rsidRPr="00CA7B6F" w:rsidRDefault="00915D0B" w:rsidP="00021655">
      <w:pPr>
        <w:pStyle w:val="MuPBulletEbene1"/>
        <w:numPr>
          <w:ilvl w:val="0"/>
          <w:numId w:val="0"/>
        </w:numPr>
        <w:ind w:left="284" w:hanging="284"/>
      </w:pPr>
    </w:p>
    <w:tbl>
      <w:tblPr>
        <w:tblW w:w="8510"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15"/>
        <w:gridCol w:w="6095"/>
      </w:tblGrid>
      <w:tr w:rsidR="00021655" w:rsidTr="00FC6731">
        <w:tc>
          <w:tcPr>
            <w:tcW w:w="2415" w:type="dxa"/>
          </w:tcPr>
          <w:p w:rsidR="00021655" w:rsidRPr="00C85716" w:rsidRDefault="00FC6731" w:rsidP="00103131">
            <w:pPr>
              <w:pStyle w:val="MuPAusfllTab"/>
              <w:rPr>
                <w:sz w:val="20"/>
              </w:rPr>
            </w:pPr>
            <w:r>
              <w:rPr>
                <w:sz w:val="20"/>
              </w:rPr>
              <w:t>erstellt:</w:t>
            </w:r>
            <w:r>
              <w:rPr>
                <w:sz w:val="20"/>
              </w:rPr>
              <w:br/>
            </w:r>
            <w:r w:rsidRPr="00C85716">
              <w:rPr>
                <w:sz w:val="20"/>
              </w:rPr>
              <w:t>(Datum/Unterschrift)</w:t>
            </w:r>
          </w:p>
        </w:tc>
        <w:tc>
          <w:tcPr>
            <w:tcW w:w="6095" w:type="dxa"/>
          </w:tcPr>
          <w:p w:rsidR="00021655" w:rsidRPr="00C85716" w:rsidRDefault="00021655" w:rsidP="00FC6731">
            <w:pPr>
              <w:pStyle w:val="MuPAusfllTab"/>
              <w:rPr>
                <w:sz w:val="20"/>
              </w:rPr>
            </w:pPr>
          </w:p>
        </w:tc>
      </w:tr>
      <w:tr w:rsidR="00021655" w:rsidTr="00FC6731">
        <w:tc>
          <w:tcPr>
            <w:tcW w:w="2415" w:type="dxa"/>
          </w:tcPr>
          <w:p w:rsidR="00021655" w:rsidRPr="00C85716" w:rsidRDefault="00FC6731" w:rsidP="00103131">
            <w:pPr>
              <w:pStyle w:val="MuPAusfllTab"/>
              <w:rPr>
                <w:sz w:val="20"/>
              </w:rPr>
            </w:pPr>
            <w:r>
              <w:rPr>
                <w:sz w:val="20"/>
              </w:rPr>
              <w:t>überprüft:</w:t>
            </w:r>
            <w:r>
              <w:rPr>
                <w:sz w:val="20"/>
              </w:rPr>
              <w:br/>
            </w:r>
            <w:r w:rsidRPr="00C85716">
              <w:rPr>
                <w:sz w:val="20"/>
              </w:rPr>
              <w:t>(Datum/Unterschrift)</w:t>
            </w:r>
          </w:p>
        </w:tc>
        <w:tc>
          <w:tcPr>
            <w:tcW w:w="6095" w:type="dxa"/>
          </w:tcPr>
          <w:p w:rsidR="00021655" w:rsidRPr="00C85716" w:rsidRDefault="00021655" w:rsidP="00103131">
            <w:pPr>
              <w:pStyle w:val="MuPAusfllTab"/>
              <w:rPr>
                <w:sz w:val="20"/>
              </w:rPr>
            </w:pPr>
          </w:p>
        </w:tc>
      </w:tr>
      <w:tr w:rsidR="00021655" w:rsidTr="00FC6731">
        <w:tc>
          <w:tcPr>
            <w:tcW w:w="2415" w:type="dxa"/>
          </w:tcPr>
          <w:p w:rsidR="00021655" w:rsidRPr="00C85716" w:rsidRDefault="00FC6731" w:rsidP="00103131">
            <w:pPr>
              <w:pStyle w:val="MuPAusfllTab"/>
              <w:rPr>
                <w:sz w:val="20"/>
              </w:rPr>
            </w:pPr>
            <w:r>
              <w:rPr>
                <w:sz w:val="20"/>
              </w:rPr>
              <w:t>genehmigt:</w:t>
            </w:r>
            <w:r>
              <w:rPr>
                <w:sz w:val="20"/>
              </w:rPr>
              <w:br/>
            </w:r>
            <w:r w:rsidRPr="00C85716">
              <w:rPr>
                <w:sz w:val="20"/>
              </w:rPr>
              <w:t>(Datum/Unterschrift)</w:t>
            </w:r>
          </w:p>
        </w:tc>
        <w:tc>
          <w:tcPr>
            <w:tcW w:w="6095" w:type="dxa"/>
          </w:tcPr>
          <w:p w:rsidR="00021655" w:rsidRPr="00C85716" w:rsidRDefault="00021655" w:rsidP="00103131">
            <w:pPr>
              <w:pStyle w:val="MuPAusfllTab"/>
              <w:rPr>
                <w:sz w:val="20"/>
              </w:rPr>
            </w:pPr>
          </w:p>
        </w:tc>
      </w:tr>
    </w:tbl>
    <w:p w:rsidR="00FC6731" w:rsidRDefault="00FC6731" w:rsidP="00414263">
      <w:pPr>
        <w:pStyle w:val="MuPZwischenheadline"/>
        <w:rPr>
          <w:rFonts w:eastAsiaTheme="majorEastAsia"/>
          <w:lang w:eastAsia="en-US"/>
        </w:rPr>
      </w:pPr>
      <w:bookmarkStart w:id="4" w:name="_Toc301269349"/>
    </w:p>
    <w:p w:rsidR="00FC6731" w:rsidRDefault="00FC6731">
      <w:pPr>
        <w:rPr>
          <w:rFonts w:ascii="Arial" w:eastAsiaTheme="majorEastAsia" w:hAnsi="Arial" w:cs="Arial"/>
          <w:b/>
          <w:color w:val="002060"/>
          <w:sz w:val="22"/>
          <w:szCs w:val="20"/>
          <w:lang w:eastAsia="en-US"/>
        </w:rPr>
      </w:pPr>
      <w:r>
        <w:rPr>
          <w:rFonts w:eastAsiaTheme="majorEastAsia"/>
          <w:lang w:eastAsia="en-US"/>
        </w:rPr>
        <w:br w:type="page"/>
      </w:r>
    </w:p>
    <w:p w:rsidR="00414263" w:rsidRDefault="00414263" w:rsidP="009E7167">
      <w:pPr>
        <w:pStyle w:val="MuPZwischenheadline"/>
        <w:rPr>
          <w:rFonts w:eastAsiaTheme="majorEastAsia"/>
          <w:lang w:eastAsia="en-US"/>
        </w:rPr>
      </w:pPr>
      <w:r>
        <w:rPr>
          <w:rFonts w:eastAsiaTheme="majorEastAsia"/>
          <w:lang w:eastAsia="en-US"/>
        </w:rPr>
        <w:lastRenderedPageBreak/>
        <w:t>Inhalt</w:t>
      </w:r>
    </w:p>
    <w:p w:rsidR="00D72DB3" w:rsidRDefault="00414263">
      <w:pPr>
        <w:pStyle w:val="Verzeichnis1"/>
        <w:rPr>
          <w:rFonts w:asciiTheme="minorHAnsi" w:eastAsiaTheme="minorEastAsia" w:hAnsiTheme="minorHAnsi" w:cstheme="minorBidi"/>
          <w:b w:val="0"/>
          <w:color w:val="auto"/>
          <w:sz w:val="22"/>
          <w:szCs w:val="22"/>
        </w:rPr>
      </w:pPr>
      <w:r>
        <w:fldChar w:fldCharType="begin"/>
      </w:r>
      <w:r>
        <w:instrText xml:space="preserve"> TOC \o "1-4" </w:instrText>
      </w:r>
      <w:r>
        <w:fldChar w:fldCharType="separate"/>
      </w:r>
      <w:r w:rsidR="00D72DB3" w:rsidRPr="00417865">
        <w:t>1</w:t>
      </w:r>
      <w:r w:rsidR="00D72DB3">
        <w:rPr>
          <w:rFonts w:asciiTheme="minorHAnsi" w:eastAsiaTheme="minorEastAsia" w:hAnsiTheme="minorHAnsi" w:cstheme="minorBidi"/>
          <w:b w:val="0"/>
          <w:color w:val="auto"/>
          <w:sz w:val="22"/>
          <w:szCs w:val="22"/>
        </w:rPr>
        <w:tab/>
      </w:r>
      <w:r w:rsidR="00D72DB3">
        <w:t>Geltungsbereich</w:t>
      </w:r>
      <w:r w:rsidR="00D72DB3">
        <w:tab/>
      </w:r>
      <w:r w:rsidR="00D72DB3">
        <w:fldChar w:fldCharType="begin"/>
      </w:r>
      <w:r w:rsidR="00D72DB3">
        <w:instrText xml:space="preserve"> PAGEREF _Toc471996008 \h </w:instrText>
      </w:r>
      <w:r w:rsidR="00D72DB3">
        <w:fldChar w:fldCharType="separate"/>
      </w:r>
      <w:r w:rsidR="00D72DB3">
        <w:t>1</w:t>
      </w:r>
      <w:r w:rsidR="00D72DB3">
        <w:fldChar w:fldCharType="end"/>
      </w:r>
    </w:p>
    <w:p w:rsidR="00D72DB3" w:rsidRDefault="00D72DB3">
      <w:pPr>
        <w:pStyle w:val="Verzeichnis1"/>
        <w:rPr>
          <w:rFonts w:asciiTheme="minorHAnsi" w:eastAsiaTheme="minorEastAsia" w:hAnsiTheme="minorHAnsi" w:cstheme="minorBidi"/>
          <w:b w:val="0"/>
          <w:color w:val="auto"/>
          <w:sz w:val="22"/>
          <w:szCs w:val="22"/>
        </w:rPr>
      </w:pPr>
      <w:r w:rsidRPr="00417865">
        <w:t>2</w:t>
      </w:r>
      <w:r>
        <w:rPr>
          <w:rFonts w:asciiTheme="minorHAnsi" w:eastAsiaTheme="minorEastAsia" w:hAnsiTheme="minorHAnsi" w:cstheme="minorBidi"/>
          <w:b w:val="0"/>
          <w:color w:val="auto"/>
          <w:sz w:val="22"/>
          <w:szCs w:val="22"/>
        </w:rPr>
        <w:tab/>
      </w:r>
      <w:r>
        <w:t>Ziel/Zweck</w:t>
      </w:r>
      <w:r>
        <w:tab/>
      </w:r>
      <w:r>
        <w:fldChar w:fldCharType="begin"/>
      </w:r>
      <w:r>
        <w:instrText xml:space="preserve"> PAGEREF _Toc471996009 \h </w:instrText>
      </w:r>
      <w:r>
        <w:fldChar w:fldCharType="separate"/>
      </w:r>
      <w:r>
        <w:t>3</w:t>
      </w:r>
      <w:r>
        <w:fldChar w:fldCharType="end"/>
      </w:r>
    </w:p>
    <w:p w:rsidR="00D72DB3" w:rsidRDefault="00D72DB3">
      <w:pPr>
        <w:pStyle w:val="Verzeichnis1"/>
        <w:rPr>
          <w:rFonts w:asciiTheme="minorHAnsi" w:eastAsiaTheme="minorEastAsia" w:hAnsiTheme="minorHAnsi" w:cstheme="minorBidi"/>
          <w:b w:val="0"/>
          <w:color w:val="auto"/>
          <w:sz w:val="22"/>
          <w:szCs w:val="22"/>
        </w:rPr>
      </w:pPr>
      <w:r w:rsidRPr="00417865">
        <w:t>3</w:t>
      </w:r>
      <w:r>
        <w:rPr>
          <w:rFonts w:asciiTheme="minorHAnsi" w:eastAsiaTheme="minorEastAsia" w:hAnsiTheme="minorHAnsi" w:cstheme="minorBidi"/>
          <w:b w:val="0"/>
          <w:color w:val="auto"/>
          <w:sz w:val="22"/>
          <w:szCs w:val="22"/>
        </w:rPr>
        <w:tab/>
      </w:r>
      <w:r>
        <w:t>Anwendungsbereich</w:t>
      </w:r>
      <w:r>
        <w:tab/>
      </w:r>
      <w:r>
        <w:fldChar w:fldCharType="begin"/>
      </w:r>
      <w:r>
        <w:instrText xml:space="preserve"> PAGEREF _Toc471996010 \h </w:instrText>
      </w:r>
      <w:r>
        <w:fldChar w:fldCharType="separate"/>
      </w:r>
      <w:r>
        <w:t>3</w:t>
      </w:r>
      <w:r>
        <w:fldChar w:fldCharType="end"/>
      </w:r>
    </w:p>
    <w:p w:rsidR="00D72DB3" w:rsidRDefault="00D72DB3">
      <w:pPr>
        <w:pStyle w:val="Verzeichnis1"/>
        <w:rPr>
          <w:rFonts w:asciiTheme="minorHAnsi" w:eastAsiaTheme="minorEastAsia" w:hAnsiTheme="minorHAnsi" w:cstheme="minorBidi"/>
          <w:b w:val="0"/>
          <w:color w:val="auto"/>
          <w:sz w:val="22"/>
          <w:szCs w:val="22"/>
        </w:rPr>
      </w:pPr>
      <w:r w:rsidRPr="00417865">
        <w:t>4</w:t>
      </w:r>
      <w:r>
        <w:rPr>
          <w:rFonts w:asciiTheme="minorHAnsi" w:eastAsiaTheme="minorEastAsia" w:hAnsiTheme="minorHAnsi" w:cstheme="minorBidi"/>
          <w:b w:val="0"/>
          <w:color w:val="auto"/>
          <w:sz w:val="22"/>
          <w:szCs w:val="22"/>
        </w:rPr>
        <w:tab/>
      </w:r>
      <w:r>
        <w:t>Definitionen/Abkürzungen</w:t>
      </w:r>
      <w:r>
        <w:tab/>
      </w:r>
      <w:r>
        <w:fldChar w:fldCharType="begin"/>
      </w:r>
      <w:r>
        <w:instrText xml:space="preserve"> PAGEREF _Toc471996011 \h </w:instrText>
      </w:r>
      <w:r>
        <w:fldChar w:fldCharType="separate"/>
      </w:r>
      <w:r>
        <w:t>5</w:t>
      </w:r>
      <w:r>
        <w:fldChar w:fldCharType="end"/>
      </w:r>
    </w:p>
    <w:p w:rsidR="00D72DB3" w:rsidRDefault="00D72DB3">
      <w:pPr>
        <w:pStyle w:val="Verzeichnis2"/>
        <w:rPr>
          <w:rFonts w:asciiTheme="minorHAnsi" w:eastAsiaTheme="minorEastAsia" w:hAnsiTheme="minorHAnsi" w:cstheme="minorBidi"/>
          <w:noProof/>
          <w:sz w:val="22"/>
          <w:szCs w:val="22"/>
        </w:rPr>
      </w:pPr>
      <w:r w:rsidRPr="00417865">
        <w:rPr>
          <w:rFonts w:cs="Arial"/>
          <w:noProof/>
        </w:rPr>
        <w:t>4.1</w:t>
      </w:r>
      <w:r>
        <w:rPr>
          <w:rFonts w:asciiTheme="minorHAnsi" w:eastAsiaTheme="minorEastAsia" w:hAnsiTheme="minorHAnsi" w:cstheme="minorBidi"/>
          <w:noProof/>
          <w:sz w:val="22"/>
          <w:szCs w:val="22"/>
        </w:rPr>
        <w:tab/>
      </w:r>
      <w:r>
        <w:rPr>
          <w:noProof/>
        </w:rPr>
        <w:t>Begriffliche Abgrenzung</w:t>
      </w:r>
      <w:r>
        <w:rPr>
          <w:noProof/>
        </w:rPr>
        <w:tab/>
      </w:r>
      <w:r>
        <w:rPr>
          <w:noProof/>
        </w:rPr>
        <w:fldChar w:fldCharType="begin"/>
      </w:r>
      <w:r>
        <w:rPr>
          <w:noProof/>
        </w:rPr>
        <w:instrText xml:space="preserve"> PAGEREF _Toc471996012 \h </w:instrText>
      </w:r>
      <w:r>
        <w:rPr>
          <w:noProof/>
        </w:rPr>
      </w:r>
      <w:r>
        <w:rPr>
          <w:noProof/>
        </w:rPr>
        <w:fldChar w:fldCharType="separate"/>
      </w:r>
      <w:r>
        <w:rPr>
          <w:noProof/>
        </w:rPr>
        <w:t>8</w:t>
      </w:r>
      <w:r>
        <w:rPr>
          <w:noProof/>
        </w:rPr>
        <w:fldChar w:fldCharType="end"/>
      </w:r>
    </w:p>
    <w:p w:rsidR="00D72DB3" w:rsidRDefault="00D72DB3">
      <w:pPr>
        <w:pStyle w:val="Verzeichnis1"/>
        <w:rPr>
          <w:rFonts w:asciiTheme="minorHAnsi" w:eastAsiaTheme="minorEastAsia" w:hAnsiTheme="minorHAnsi" w:cstheme="minorBidi"/>
          <w:b w:val="0"/>
          <w:color w:val="auto"/>
          <w:sz w:val="22"/>
          <w:szCs w:val="22"/>
        </w:rPr>
      </w:pPr>
      <w:r w:rsidRPr="00417865">
        <w:t>5</w:t>
      </w:r>
      <w:r>
        <w:rPr>
          <w:rFonts w:asciiTheme="minorHAnsi" w:eastAsiaTheme="minorEastAsia" w:hAnsiTheme="minorHAnsi" w:cstheme="minorBidi"/>
          <w:b w:val="0"/>
          <w:color w:val="auto"/>
          <w:sz w:val="22"/>
          <w:szCs w:val="22"/>
        </w:rPr>
        <w:tab/>
      </w:r>
      <w:r>
        <w:t>Grundlagen, mitgeltende Unterlagen</w:t>
      </w:r>
      <w:r>
        <w:tab/>
      </w:r>
      <w:r>
        <w:fldChar w:fldCharType="begin"/>
      </w:r>
      <w:r>
        <w:instrText xml:space="preserve"> PAGEREF _Toc471996013 \h </w:instrText>
      </w:r>
      <w:r>
        <w:fldChar w:fldCharType="separate"/>
      </w:r>
      <w:r>
        <w:t>9</w:t>
      </w:r>
      <w:r>
        <w:fldChar w:fldCharType="end"/>
      </w:r>
    </w:p>
    <w:p w:rsidR="00D72DB3" w:rsidRDefault="00D72DB3">
      <w:pPr>
        <w:pStyle w:val="Verzeichnis2"/>
        <w:rPr>
          <w:rFonts w:asciiTheme="minorHAnsi" w:eastAsiaTheme="minorEastAsia" w:hAnsiTheme="minorHAnsi" w:cstheme="minorBidi"/>
          <w:noProof/>
          <w:sz w:val="22"/>
          <w:szCs w:val="22"/>
        </w:rPr>
      </w:pPr>
      <w:r w:rsidRPr="00417865">
        <w:rPr>
          <w:rFonts w:cs="Arial"/>
          <w:noProof/>
        </w:rPr>
        <w:t>5.1</w:t>
      </w:r>
      <w:r>
        <w:rPr>
          <w:rFonts w:asciiTheme="minorHAnsi" w:eastAsiaTheme="minorEastAsia" w:hAnsiTheme="minorHAnsi" w:cstheme="minorBidi"/>
          <w:noProof/>
          <w:sz w:val="22"/>
          <w:szCs w:val="22"/>
        </w:rPr>
        <w:tab/>
      </w:r>
      <w:r>
        <w:rPr>
          <w:noProof/>
        </w:rPr>
        <w:t>Grundlagen</w:t>
      </w:r>
      <w:r>
        <w:rPr>
          <w:noProof/>
        </w:rPr>
        <w:tab/>
      </w:r>
      <w:r>
        <w:rPr>
          <w:noProof/>
        </w:rPr>
        <w:fldChar w:fldCharType="begin"/>
      </w:r>
      <w:r>
        <w:rPr>
          <w:noProof/>
        </w:rPr>
        <w:instrText xml:space="preserve"> PAGEREF _Toc471996014 \h </w:instrText>
      </w:r>
      <w:r>
        <w:rPr>
          <w:noProof/>
        </w:rPr>
      </w:r>
      <w:r>
        <w:rPr>
          <w:noProof/>
        </w:rPr>
        <w:fldChar w:fldCharType="separate"/>
      </w:r>
      <w:r>
        <w:rPr>
          <w:noProof/>
        </w:rPr>
        <w:t>9</w:t>
      </w:r>
      <w:r>
        <w:rPr>
          <w:noProof/>
        </w:rPr>
        <w:fldChar w:fldCharType="end"/>
      </w:r>
    </w:p>
    <w:p w:rsidR="00D72DB3" w:rsidRDefault="00D72DB3">
      <w:pPr>
        <w:pStyle w:val="Verzeichnis2"/>
        <w:rPr>
          <w:rFonts w:asciiTheme="minorHAnsi" w:eastAsiaTheme="minorEastAsia" w:hAnsiTheme="minorHAnsi" w:cstheme="minorBidi"/>
          <w:noProof/>
          <w:sz w:val="22"/>
          <w:szCs w:val="22"/>
        </w:rPr>
      </w:pPr>
      <w:r w:rsidRPr="00417865">
        <w:rPr>
          <w:rFonts w:cs="Arial"/>
          <w:noProof/>
        </w:rPr>
        <w:t>5.2</w:t>
      </w:r>
      <w:r>
        <w:rPr>
          <w:rFonts w:asciiTheme="minorHAnsi" w:eastAsiaTheme="minorEastAsia" w:hAnsiTheme="minorHAnsi" w:cstheme="minorBidi"/>
          <w:noProof/>
          <w:sz w:val="22"/>
          <w:szCs w:val="22"/>
        </w:rPr>
        <w:tab/>
      </w:r>
      <w:r>
        <w:rPr>
          <w:noProof/>
        </w:rPr>
        <w:t>Mitgeltende Unterlagen</w:t>
      </w:r>
      <w:r>
        <w:rPr>
          <w:noProof/>
        </w:rPr>
        <w:tab/>
      </w:r>
      <w:r>
        <w:rPr>
          <w:noProof/>
        </w:rPr>
        <w:fldChar w:fldCharType="begin"/>
      </w:r>
      <w:r>
        <w:rPr>
          <w:noProof/>
        </w:rPr>
        <w:instrText xml:space="preserve"> PAGEREF _Toc471996015 \h </w:instrText>
      </w:r>
      <w:r>
        <w:rPr>
          <w:noProof/>
        </w:rPr>
      </w:r>
      <w:r>
        <w:rPr>
          <w:noProof/>
        </w:rPr>
        <w:fldChar w:fldCharType="separate"/>
      </w:r>
      <w:r>
        <w:rPr>
          <w:noProof/>
        </w:rPr>
        <w:t>9</w:t>
      </w:r>
      <w:r>
        <w:rPr>
          <w:noProof/>
        </w:rPr>
        <w:fldChar w:fldCharType="end"/>
      </w:r>
    </w:p>
    <w:p w:rsidR="00D72DB3" w:rsidRDefault="00D72DB3">
      <w:pPr>
        <w:pStyle w:val="Verzeichnis1"/>
        <w:rPr>
          <w:rFonts w:asciiTheme="minorHAnsi" w:eastAsiaTheme="minorEastAsia" w:hAnsiTheme="minorHAnsi" w:cstheme="minorBidi"/>
          <w:b w:val="0"/>
          <w:color w:val="auto"/>
          <w:sz w:val="22"/>
          <w:szCs w:val="22"/>
        </w:rPr>
      </w:pPr>
      <w:r w:rsidRPr="00417865">
        <w:t>6</w:t>
      </w:r>
      <w:r>
        <w:rPr>
          <w:rFonts w:asciiTheme="minorHAnsi" w:eastAsiaTheme="minorEastAsia" w:hAnsiTheme="minorHAnsi" w:cstheme="minorBidi"/>
          <w:b w:val="0"/>
          <w:color w:val="auto"/>
          <w:sz w:val="22"/>
          <w:szCs w:val="22"/>
        </w:rPr>
        <w:tab/>
      </w:r>
      <w:r>
        <w:t>Arbeitsablauf und Verantwortlichkeiten</w:t>
      </w:r>
      <w:r>
        <w:tab/>
      </w:r>
      <w:r>
        <w:fldChar w:fldCharType="begin"/>
      </w:r>
      <w:r>
        <w:instrText xml:space="preserve"> PAGEREF _Toc471996016 \h </w:instrText>
      </w:r>
      <w:r>
        <w:fldChar w:fldCharType="separate"/>
      </w:r>
      <w:r>
        <w:t>9</w:t>
      </w:r>
      <w:r>
        <w:fldChar w:fldCharType="end"/>
      </w:r>
    </w:p>
    <w:p w:rsidR="00D72DB3" w:rsidRDefault="00D72DB3">
      <w:pPr>
        <w:pStyle w:val="Verzeichnis2"/>
        <w:rPr>
          <w:rFonts w:asciiTheme="minorHAnsi" w:eastAsiaTheme="minorEastAsia" w:hAnsiTheme="minorHAnsi" w:cstheme="minorBidi"/>
          <w:noProof/>
          <w:sz w:val="22"/>
          <w:szCs w:val="22"/>
        </w:rPr>
      </w:pPr>
      <w:r w:rsidRPr="00417865">
        <w:rPr>
          <w:rFonts w:cs="Arial"/>
          <w:noProof/>
        </w:rPr>
        <w:t>6.1</w:t>
      </w:r>
      <w:r>
        <w:rPr>
          <w:rFonts w:asciiTheme="minorHAnsi" w:eastAsiaTheme="minorEastAsia" w:hAnsiTheme="minorHAnsi" w:cstheme="minorBidi"/>
          <w:noProof/>
          <w:sz w:val="22"/>
          <w:szCs w:val="22"/>
        </w:rPr>
        <w:tab/>
      </w:r>
      <w:r>
        <w:rPr>
          <w:noProof/>
        </w:rPr>
        <w:t>Grundsätze</w:t>
      </w:r>
      <w:r>
        <w:rPr>
          <w:noProof/>
        </w:rPr>
        <w:tab/>
      </w:r>
      <w:r>
        <w:rPr>
          <w:noProof/>
        </w:rPr>
        <w:fldChar w:fldCharType="begin"/>
      </w:r>
      <w:r>
        <w:rPr>
          <w:noProof/>
        </w:rPr>
        <w:instrText xml:space="preserve"> PAGEREF _Toc471996017 \h </w:instrText>
      </w:r>
      <w:r>
        <w:rPr>
          <w:noProof/>
        </w:rPr>
      </w:r>
      <w:r>
        <w:rPr>
          <w:noProof/>
        </w:rPr>
        <w:fldChar w:fldCharType="separate"/>
      </w:r>
      <w:r>
        <w:rPr>
          <w:noProof/>
        </w:rPr>
        <w:t>9</w:t>
      </w:r>
      <w:r>
        <w:rPr>
          <w:noProof/>
        </w:rPr>
        <w:fldChar w:fldCharType="end"/>
      </w:r>
    </w:p>
    <w:p w:rsidR="00D72DB3" w:rsidRDefault="00D72DB3">
      <w:pPr>
        <w:pStyle w:val="Verzeichnis2"/>
        <w:rPr>
          <w:rFonts w:asciiTheme="minorHAnsi" w:eastAsiaTheme="minorEastAsia" w:hAnsiTheme="minorHAnsi" w:cstheme="minorBidi"/>
          <w:noProof/>
          <w:sz w:val="22"/>
          <w:szCs w:val="22"/>
        </w:rPr>
      </w:pPr>
      <w:r w:rsidRPr="00417865">
        <w:rPr>
          <w:rFonts w:cs="Arial"/>
          <w:noProof/>
        </w:rPr>
        <w:t>6.2</w:t>
      </w:r>
      <w:r>
        <w:rPr>
          <w:rFonts w:asciiTheme="minorHAnsi" w:eastAsiaTheme="minorEastAsia" w:hAnsiTheme="minorHAnsi" w:cstheme="minorBidi"/>
          <w:noProof/>
          <w:sz w:val="22"/>
          <w:szCs w:val="22"/>
        </w:rPr>
        <w:tab/>
      </w:r>
      <w:r>
        <w:rPr>
          <w:noProof/>
        </w:rPr>
        <w:t>Arbeitsablauf für Produkte, die komplett Inhouse gefertigt werden</w:t>
      </w:r>
      <w:r>
        <w:rPr>
          <w:noProof/>
        </w:rPr>
        <w:tab/>
      </w:r>
      <w:r>
        <w:rPr>
          <w:noProof/>
        </w:rPr>
        <w:fldChar w:fldCharType="begin"/>
      </w:r>
      <w:r>
        <w:rPr>
          <w:noProof/>
        </w:rPr>
        <w:instrText xml:space="preserve"> PAGEREF _Toc471996018 \h </w:instrText>
      </w:r>
      <w:r>
        <w:rPr>
          <w:noProof/>
        </w:rPr>
      </w:r>
      <w:r>
        <w:rPr>
          <w:noProof/>
        </w:rPr>
        <w:fldChar w:fldCharType="separate"/>
      </w:r>
      <w:r>
        <w:rPr>
          <w:noProof/>
        </w:rPr>
        <w:t>10</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6.2.1</w:t>
      </w:r>
      <w:r>
        <w:rPr>
          <w:rFonts w:asciiTheme="minorHAnsi" w:eastAsiaTheme="minorEastAsia" w:hAnsiTheme="minorHAnsi" w:cstheme="minorBidi"/>
          <w:noProof/>
          <w:sz w:val="22"/>
          <w:szCs w:val="22"/>
        </w:rPr>
        <w:tab/>
      </w:r>
      <w:r>
        <w:rPr>
          <w:noProof/>
        </w:rPr>
        <w:t>Prüfen der Herstellungs-/Verpackungsprotokolle</w:t>
      </w:r>
      <w:r>
        <w:rPr>
          <w:noProof/>
        </w:rPr>
        <w:tab/>
      </w:r>
      <w:r>
        <w:rPr>
          <w:noProof/>
        </w:rPr>
        <w:fldChar w:fldCharType="begin"/>
      </w:r>
      <w:r>
        <w:rPr>
          <w:noProof/>
        </w:rPr>
        <w:instrText xml:space="preserve"> PAGEREF _Toc471996019 \h </w:instrText>
      </w:r>
      <w:r>
        <w:rPr>
          <w:noProof/>
        </w:rPr>
      </w:r>
      <w:r>
        <w:rPr>
          <w:noProof/>
        </w:rPr>
        <w:fldChar w:fldCharType="separate"/>
      </w:r>
      <w:r>
        <w:rPr>
          <w:noProof/>
        </w:rPr>
        <w:t>10</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6.2.2</w:t>
      </w:r>
      <w:r>
        <w:rPr>
          <w:rFonts w:asciiTheme="minorHAnsi" w:eastAsiaTheme="minorEastAsia" w:hAnsiTheme="minorHAnsi" w:cstheme="minorBidi"/>
          <w:noProof/>
          <w:sz w:val="22"/>
          <w:szCs w:val="22"/>
        </w:rPr>
        <w:tab/>
      </w:r>
      <w:r>
        <w:rPr>
          <w:noProof/>
        </w:rPr>
        <w:t>Prüfen der Analysenprotokolle</w:t>
      </w:r>
      <w:r>
        <w:rPr>
          <w:noProof/>
        </w:rPr>
        <w:tab/>
      </w:r>
      <w:r>
        <w:rPr>
          <w:noProof/>
        </w:rPr>
        <w:fldChar w:fldCharType="begin"/>
      </w:r>
      <w:r>
        <w:rPr>
          <w:noProof/>
        </w:rPr>
        <w:instrText xml:space="preserve"> PAGEREF _Toc471996020 \h </w:instrText>
      </w:r>
      <w:r>
        <w:rPr>
          <w:noProof/>
        </w:rPr>
      </w:r>
      <w:r>
        <w:rPr>
          <w:noProof/>
        </w:rPr>
        <w:fldChar w:fldCharType="separate"/>
      </w:r>
      <w:r>
        <w:rPr>
          <w:noProof/>
        </w:rPr>
        <w:t>11</w:t>
      </w:r>
      <w:r>
        <w:rPr>
          <w:noProof/>
        </w:rPr>
        <w:fldChar w:fldCharType="end"/>
      </w:r>
    </w:p>
    <w:p w:rsidR="00D72DB3" w:rsidRDefault="00D72DB3">
      <w:pPr>
        <w:pStyle w:val="Verzeichnis4"/>
        <w:tabs>
          <w:tab w:val="left" w:pos="2505"/>
        </w:tabs>
        <w:rPr>
          <w:rFonts w:asciiTheme="minorHAnsi" w:eastAsiaTheme="minorEastAsia" w:hAnsiTheme="minorHAnsi" w:cstheme="minorBidi"/>
          <w:noProof/>
          <w:sz w:val="22"/>
          <w:szCs w:val="22"/>
        </w:rPr>
      </w:pPr>
      <w:r w:rsidRPr="00417865">
        <w:rPr>
          <w:rFonts w:ascii="Arial Fett" w:hAnsi="Arial Fett"/>
          <w:noProof/>
        </w:rPr>
        <w:t>6.2.2.1</w:t>
      </w:r>
      <w:r>
        <w:rPr>
          <w:rFonts w:asciiTheme="minorHAnsi" w:eastAsiaTheme="minorEastAsia" w:hAnsiTheme="minorHAnsi" w:cstheme="minorBidi"/>
          <w:noProof/>
          <w:sz w:val="22"/>
          <w:szCs w:val="22"/>
        </w:rPr>
        <w:tab/>
      </w:r>
      <w:r>
        <w:rPr>
          <w:noProof/>
        </w:rPr>
        <w:t>Ausstellen von Analysenscheinen</w:t>
      </w:r>
      <w:r>
        <w:rPr>
          <w:noProof/>
        </w:rPr>
        <w:tab/>
      </w:r>
      <w:r>
        <w:rPr>
          <w:noProof/>
        </w:rPr>
        <w:fldChar w:fldCharType="begin"/>
      </w:r>
      <w:r>
        <w:rPr>
          <w:noProof/>
        </w:rPr>
        <w:instrText xml:space="preserve"> PAGEREF _Toc471996021 \h </w:instrText>
      </w:r>
      <w:r>
        <w:rPr>
          <w:noProof/>
        </w:rPr>
      </w:r>
      <w:r>
        <w:rPr>
          <w:noProof/>
        </w:rPr>
        <w:fldChar w:fldCharType="separate"/>
      </w:r>
      <w:r>
        <w:rPr>
          <w:noProof/>
        </w:rPr>
        <w:t>11</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6.2.3</w:t>
      </w:r>
      <w:r>
        <w:rPr>
          <w:rFonts w:asciiTheme="minorHAnsi" w:eastAsiaTheme="minorEastAsia" w:hAnsiTheme="minorHAnsi" w:cstheme="minorBidi"/>
          <w:noProof/>
          <w:sz w:val="22"/>
          <w:szCs w:val="22"/>
        </w:rPr>
        <w:tab/>
      </w:r>
      <w:r>
        <w:rPr>
          <w:noProof/>
        </w:rPr>
        <w:t>Dokumenten-Review bei der BRR-Stelle</w:t>
      </w:r>
      <w:r>
        <w:rPr>
          <w:noProof/>
        </w:rPr>
        <w:tab/>
      </w:r>
      <w:r>
        <w:rPr>
          <w:noProof/>
        </w:rPr>
        <w:fldChar w:fldCharType="begin"/>
      </w:r>
      <w:r>
        <w:rPr>
          <w:noProof/>
        </w:rPr>
        <w:instrText xml:space="preserve"> PAGEREF _Toc471996022 \h </w:instrText>
      </w:r>
      <w:r>
        <w:rPr>
          <w:noProof/>
        </w:rPr>
      </w:r>
      <w:r>
        <w:rPr>
          <w:noProof/>
        </w:rPr>
        <w:fldChar w:fldCharType="separate"/>
      </w:r>
      <w:r>
        <w:rPr>
          <w:noProof/>
        </w:rPr>
        <w:t>11</w:t>
      </w:r>
      <w:r>
        <w:rPr>
          <w:noProof/>
        </w:rPr>
        <w:fldChar w:fldCharType="end"/>
      </w:r>
    </w:p>
    <w:p w:rsidR="00D72DB3" w:rsidRDefault="00D72DB3">
      <w:pPr>
        <w:pStyle w:val="Verzeichnis4"/>
        <w:tabs>
          <w:tab w:val="left" w:pos="2505"/>
        </w:tabs>
        <w:rPr>
          <w:rFonts w:asciiTheme="minorHAnsi" w:eastAsiaTheme="minorEastAsia" w:hAnsiTheme="minorHAnsi" w:cstheme="minorBidi"/>
          <w:noProof/>
          <w:sz w:val="22"/>
          <w:szCs w:val="22"/>
        </w:rPr>
      </w:pPr>
      <w:r w:rsidRPr="00417865">
        <w:rPr>
          <w:rFonts w:ascii="Arial Fett" w:hAnsi="Arial Fett"/>
          <w:noProof/>
        </w:rPr>
        <w:t>6.2.3.1</w:t>
      </w:r>
      <w:r>
        <w:rPr>
          <w:rFonts w:asciiTheme="minorHAnsi" w:eastAsiaTheme="minorEastAsia" w:hAnsiTheme="minorHAnsi" w:cstheme="minorBidi"/>
          <w:noProof/>
          <w:sz w:val="22"/>
          <w:szCs w:val="22"/>
        </w:rPr>
        <w:tab/>
      </w:r>
      <w:r>
        <w:rPr>
          <w:noProof/>
        </w:rPr>
        <w:t>Sammeln und Prüfen der Sourcing-Dokumente</w:t>
      </w:r>
      <w:r>
        <w:rPr>
          <w:noProof/>
        </w:rPr>
        <w:tab/>
      </w:r>
      <w:r>
        <w:rPr>
          <w:noProof/>
        </w:rPr>
        <w:fldChar w:fldCharType="begin"/>
      </w:r>
      <w:r>
        <w:rPr>
          <w:noProof/>
        </w:rPr>
        <w:instrText xml:space="preserve"> PAGEREF _Toc471996023 \h </w:instrText>
      </w:r>
      <w:r>
        <w:rPr>
          <w:noProof/>
        </w:rPr>
      </w:r>
      <w:r>
        <w:rPr>
          <w:noProof/>
        </w:rPr>
        <w:fldChar w:fldCharType="separate"/>
      </w:r>
      <w:r>
        <w:rPr>
          <w:noProof/>
        </w:rPr>
        <w:t>11</w:t>
      </w:r>
      <w:r>
        <w:rPr>
          <w:noProof/>
        </w:rPr>
        <w:fldChar w:fldCharType="end"/>
      </w:r>
    </w:p>
    <w:p w:rsidR="00D72DB3" w:rsidRDefault="00D72DB3">
      <w:pPr>
        <w:pStyle w:val="Verzeichnis4"/>
        <w:tabs>
          <w:tab w:val="left" w:pos="2505"/>
        </w:tabs>
        <w:rPr>
          <w:rFonts w:asciiTheme="minorHAnsi" w:eastAsiaTheme="minorEastAsia" w:hAnsiTheme="minorHAnsi" w:cstheme="minorBidi"/>
          <w:noProof/>
          <w:sz w:val="22"/>
          <w:szCs w:val="22"/>
        </w:rPr>
      </w:pPr>
      <w:r w:rsidRPr="00417865">
        <w:rPr>
          <w:rFonts w:ascii="Arial Fett" w:hAnsi="Arial Fett"/>
          <w:noProof/>
        </w:rPr>
        <w:t>6.2.3.2</w:t>
      </w:r>
      <w:r>
        <w:rPr>
          <w:rFonts w:asciiTheme="minorHAnsi" w:eastAsiaTheme="minorEastAsia" w:hAnsiTheme="minorHAnsi" w:cstheme="minorBidi"/>
          <w:noProof/>
          <w:sz w:val="22"/>
          <w:szCs w:val="22"/>
        </w:rPr>
        <w:tab/>
      </w:r>
      <w:r>
        <w:rPr>
          <w:noProof/>
        </w:rPr>
        <w:t>Überprüfung der Chargendokumentation (BRR)</w:t>
      </w:r>
      <w:r>
        <w:rPr>
          <w:noProof/>
        </w:rPr>
        <w:tab/>
      </w:r>
      <w:r>
        <w:rPr>
          <w:noProof/>
        </w:rPr>
        <w:fldChar w:fldCharType="begin"/>
      </w:r>
      <w:r>
        <w:rPr>
          <w:noProof/>
        </w:rPr>
        <w:instrText xml:space="preserve"> PAGEREF _Toc471996024 \h </w:instrText>
      </w:r>
      <w:r>
        <w:rPr>
          <w:noProof/>
        </w:rPr>
      </w:r>
      <w:r>
        <w:rPr>
          <w:noProof/>
        </w:rPr>
        <w:fldChar w:fldCharType="separate"/>
      </w:r>
      <w:r>
        <w:rPr>
          <w:noProof/>
        </w:rPr>
        <w:t>12</w:t>
      </w:r>
      <w:r>
        <w:rPr>
          <w:noProof/>
        </w:rPr>
        <w:fldChar w:fldCharType="end"/>
      </w:r>
    </w:p>
    <w:p w:rsidR="00D72DB3" w:rsidRDefault="00D72DB3">
      <w:pPr>
        <w:pStyle w:val="Verzeichnis4"/>
        <w:tabs>
          <w:tab w:val="left" w:pos="2505"/>
        </w:tabs>
        <w:rPr>
          <w:rFonts w:asciiTheme="minorHAnsi" w:eastAsiaTheme="minorEastAsia" w:hAnsiTheme="minorHAnsi" w:cstheme="minorBidi"/>
          <w:noProof/>
          <w:sz w:val="22"/>
          <w:szCs w:val="22"/>
        </w:rPr>
      </w:pPr>
      <w:r w:rsidRPr="00417865">
        <w:rPr>
          <w:rFonts w:ascii="Arial Fett" w:hAnsi="Arial Fett"/>
          <w:noProof/>
        </w:rPr>
        <w:t>6.2.3.3</w:t>
      </w:r>
      <w:r>
        <w:rPr>
          <w:rFonts w:asciiTheme="minorHAnsi" w:eastAsiaTheme="minorEastAsia" w:hAnsiTheme="minorHAnsi" w:cstheme="minorBidi"/>
          <w:noProof/>
          <w:sz w:val="22"/>
          <w:szCs w:val="22"/>
        </w:rPr>
        <w:tab/>
      </w:r>
      <w:r>
        <w:rPr>
          <w:noProof/>
        </w:rPr>
        <w:t>Review-Befunde</w:t>
      </w:r>
      <w:r>
        <w:rPr>
          <w:noProof/>
        </w:rPr>
        <w:tab/>
      </w:r>
      <w:r>
        <w:rPr>
          <w:noProof/>
        </w:rPr>
        <w:fldChar w:fldCharType="begin"/>
      </w:r>
      <w:r>
        <w:rPr>
          <w:noProof/>
        </w:rPr>
        <w:instrText xml:space="preserve"> PAGEREF _Toc471996025 \h </w:instrText>
      </w:r>
      <w:r>
        <w:rPr>
          <w:noProof/>
        </w:rPr>
      </w:r>
      <w:r>
        <w:rPr>
          <w:noProof/>
        </w:rPr>
        <w:fldChar w:fldCharType="separate"/>
      </w:r>
      <w:r>
        <w:rPr>
          <w:noProof/>
        </w:rPr>
        <w:t>13</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6.2.4</w:t>
      </w:r>
      <w:r>
        <w:rPr>
          <w:rFonts w:asciiTheme="minorHAnsi" w:eastAsiaTheme="minorEastAsia" w:hAnsiTheme="minorHAnsi" w:cstheme="minorBidi"/>
          <w:noProof/>
          <w:sz w:val="22"/>
          <w:szCs w:val="22"/>
        </w:rPr>
        <w:tab/>
      </w:r>
      <w:r>
        <w:rPr>
          <w:noProof/>
        </w:rPr>
        <w:t>Trending</w:t>
      </w:r>
      <w:r>
        <w:rPr>
          <w:noProof/>
        </w:rPr>
        <w:tab/>
      </w:r>
      <w:r>
        <w:rPr>
          <w:noProof/>
        </w:rPr>
        <w:fldChar w:fldCharType="begin"/>
      </w:r>
      <w:r>
        <w:rPr>
          <w:noProof/>
        </w:rPr>
        <w:instrText xml:space="preserve"> PAGEREF _Toc471996026 \h </w:instrText>
      </w:r>
      <w:r>
        <w:rPr>
          <w:noProof/>
        </w:rPr>
      </w:r>
      <w:r>
        <w:rPr>
          <w:noProof/>
        </w:rPr>
        <w:fldChar w:fldCharType="separate"/>
      </w:r>
      <w:r>
        <w:rPr>
          <w:noProof/>
        </w:rPr>
        <w:t>13</w:t>
      </w:r>
      <w:r>
        <w:rPr>
          <w:noProof/>
        </w:rPr>
        <w:fldChar w:fldCharType="end"/>
      </w:r>
    </w:p>
    <w:p w:rsidR="00D72DB3" w:rsidRDefault="00D72DB3">
      <w:pPr>
        <w:pStyle w:val="Verzeichnis2"/>
        <w:rPr>
          <w:rFonts w:asciiTheme="minorHAnsi" w:eastAsiaTheme="minorEastAsia" w:hAnsiTheme="minorHAnsi" w:cstheme="minorBidi"/>
          <w:noProof/>
          <w:sz w:val="22"/>
          <w:szCs w:val="22"/>
        </w:rPr>
      </w:pPr>
      <w:r w:rsidRPr="00417865">
        <w:rPr>
          <w:rFonts w:cs="Arial"/>
          <w:noProof/>
        </w:rPr>
        <w:t>6.3</w:t>
      </w:r>
      <w:r>
        <w:rPr>
          <w:rFonts w:asciiTheme="minorHAnsi" w:eastAsiaTheme="minorEastAsia" w:hAnsiTheme="minorHAnsi" w:cstheme="minorBidi"/>
          <w:noProof/>
          <w:sz w:val="22"/>
          <w:szCs w:val="22"/>
        </w:rPr>
        <w:tab/>
      </w:r>
      <w:r>
        <w:rPr>
          <w:noProof/>
        </w:rPr>
        <w:t>Arbeitsablauf für Produkte aus Lohnfertigung und Lohnprüfung</w:t>
      </w:r>
      <w:r>
        <w:rPr>
          <w:noProof/>
        </w:rPr>
        <w:tab/>
      </w:r>
      <w:r>
        <w:rPr>
          <w:noProof/>
        </w:rPr>
        <w:fldChar w:fldCharType="begin"/>
      </w:r>
      <w:r>
        <w:rPr>
          <w:noProof/>
        </w:rPr>
        <w:instrText xml:space="preserve"> PAGEREF _Toc471996027 \h </w:instrText>
      </w:r>
      <w:r>
        <w:rPr>
          <w:noProof/>
        </w:rPr>
      </w:r>
      <w:r>
        <w:rPr>
          <w:noProof/>
        </w:rPr>
        <w:fldChar w:fldCharType="separate"/>
      </w:r>
      <w:r>
        <w:rPr>
          <w:noProof/>
        </w:rPr>
        <w:t>13</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6.3.1</w:t>
      </w:r>
      <w:r>
        <w:rPr>
          <w:rFonts w:asciiTheme="minorHAnsi" w:eastAsiaTheme="minorEastAsia" w:hAnsiTheme="minorHAnsi" w:cstheme="minorBidi"/>
          <w:noProof/>
          <w:sz w:val="22"/>
          <w:szCs w:val="22"/>
        </w:rPr>
        <w:tab/>
      </w:r>
      <w:r>
        <w:rPr>
          <w:noProof/>
        </w:rPr>
        <w:t>Herstellung und Verpackung beim Lohnhersteller</w:t>
      </w:r>
      <w:r>
        <w:rPr>
          <w:noProof/>
        </w:rPr>
        <w:tab/>
      </w:r>
      <w:r>
        <w:rPr>
          <w:noProof/>
        </w:rPr>
        <w:fldChar w:fldCharType="begin"/>
      </w:r>
      <w:r>
        <w:rPr>
          <w:noProof/>
        </w:rPr>
        <w:instrText xml:space="preserve"> PAGEREF _Toc471996028 \h </w:instrText>
      </w:r>
      <w:r>
        <w:rPr>
          <w:noProof/>
        </w:rPr>
      </w:r>
      <w:r>
        <w:rPr>
          <w:noProof/>
        </w:rPr>
        <w:fldChar w:fldCharType="separate"/>
      </w:r>
      <w:r>
        <w:rPr>
          <w:noProof/>
        </w:rPr>
        <w:t>14</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6.3.2</w:t>
      </w:r>
      <w:r>
        <w:rPr>
          <w:rFonts w:asciiTheme="minorHAnsi" w:eastAsiaTheme="minorEastAsia" w:hAnsiTheme="minorHAnsi" w:cstheme="minorBidi"/>
          <w:noProof/>
          <w:sz w:val="22"/>
          <w:szCs w:val="22"/>
        </w:rPr>
        <w:tab/>
      </w:r>
      <w:r>
        <w:rPr>
          <w:noProof/>
        </w:rPr>
        <w:t>Herstellung der Bulkware beim Lohnhersteller</w:t>
      </w:r>
      <w:r>
        <w:rPr>
          <w:noProof/>
        </w:rPr>
        <w:tab/>
      </w:r>
      <w:r>
        <w:rPr>
          <w:noProof/>
        </w:rPr>
        <w:fldChar w:fldCharType="begin"/>
      </w:r>
      <w:r>
        <w:rPr>
          <w:noProof/>
        </w:rPr>
        <w:instrText xml:space="preserve"> PAGEREF _Toc471996029 \h </w:instrText>
      </w:r>
      <w:r>
        <w:rPr>
          <w:noProof/>
        </w:rPr>
      </w:r>
      <w:r>
        <w:rPr>
          <w:noProof/>
        </w:rPr>
        <w:fldChar w:fldCharType="separate"/>
      </w:r>
      <w:r>
        <w:rPr>
          <w:noProof/>
        </w:rPr>
        <w:t>15</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6.3.3</w:t>
      </w:r>
      <w:r>
        <w:rPr>
          <w:rFonts w:asciiTheme="minorHAnsi" w:eastAsiaTheme="minorEastAsia" w:hAnsiTheme="minorHAnsi" w:cstheme="minorBidi"/>
          <w:noProof/>
          <w:sz w:val="22"/>
          <w:szCs w:val="22"/>
        </w:rPr>
        <w:tab/>
      </w:r>
      <w:r>
        <w:rPr>
          <w:noProof/>
        </w:rPr>
        <w:t>Verpackung von Bulkware beim Lohnhersteller</w:t>
      </w:r>
      <w:r>
        <w:rPr>
          <w:noProof/>
        </w:rPr>
        <w:tab/>
      </w:r>
      <w:r>
        <w:rPr>
          <w:noProof/>
        </w:rPr>
        <w:fldChar w:fldCharType="begin"/>
      </w:r>
      <w:r>
        <w:rPr>
          <w:noProof/>
        </w:rPr>
        <w:instrText xml:space="preserve"> PAGEREF _Toc471996030 \h </w:instrText>
      </w:r>
      <w:r>
        <w:rPr>
          <w:noProof/>
        </w:rPr>
      </w:r>
      <w:r>
        <w:rPr>
          <w:noProof/>
        </w:rPr>
        <w:fldChar w:fldCharType="separate"/>
      </w:r>
      <w:r>
        <w:rPr>
          <w:noProof/>
        </w:rPr>
        <w:t>16</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6.3.4</w:t>
      </w:r>
      <w:r>
        <w:rPr>
          <w:rFonts w:asciiTheme="minorHAnsi" w:eastAsiaTheme="minorEastAsia" w:hAnsiTheme="minorHAnsi" w:cstheme="minorBidi"/>
          <w:noProof/>
          <w:sz w:val="22"/>
          <w:szCs w:val="22"/>
        </w:rPr>
        <w:tab/>
      </w:r>
      <w:r>
        <w:rPr>
          <w:noProof/>
        </w:rPr>
        <w:t>Freigaberelevante Prüfungen aus Auftragslaboren</w:t>
      </w:r>
      <w:r>
        <w:rPr>
          <w:noProof/>
        </w:rPr>
        <w:tab/>
      </w:r>
      <w:r>
        <w:rPr>
          <w:noProof/>
        </w:rPr>
        <w:fldChar w:fldCharType="begin"/>
      </w:r>
      <w:r>
        <w:rPr>
          <w:noProof/>
        </w:rPr>
        <w:instrText xml:space="preserve"> PAGEREF _Toc471996031 \h </w:instrText>
      </w:r>
      <w:r>
        <w:rPr>
          <w:noProof/>
        </w:rPr>
      </w:r>
      <w:r>
        <w:rPr>
          <w:noProof/>
        </w:rPr>
        <w:fldChar w:fldCharType="separate"/>
      </w:r>
      <w:r>
        <w:rPr>
          <w:noProof/>
        </w:rPr>
        <w:t>16</w:t>
      </w:r>
      <w:r>
        <w:rPr>
          <w:noProof/>
        </w:rPr>
        <w:fldChar w:fldCharType="end"/>
      </w:r>
    </w:p>
    <w:p w:rsidR="00D72DB3" w:rsidRDefault="00D72DB3">
      <w:pPr>
        <w:pStyle w:val="Verzeichnis2"/>
        <w:rPr>
          <w:rFonts w:asciiTheme="minorHAnsi" w:eastAsiaTheme="minorEastAsia" w:hAnsiTheme="minorHAnsi" w:cstheme="minorBidi"/>
          <w:noProof/>
          <w:sz w:val="22"/>
          <w:szCs w:val="22"/>
        </w:rPr>
      </w:pPr>
      <w:r w:rsidRPr="00417865">
        <w:rPr>
          <w:rFonts w:cs="Arial"/>
          <w:noProof/>
        </w:rPr>
        <w:t>6.4</w:t>
      </w:r>
      <w:r>
        <w:rPr>
          <w:rFonts w:asciiTheme="minorHAnsi" w:eastAsiaTheme="minorEastAsia" w:hAnsiTheme="minorHAnsi" w:cstheme="minorBidi"/>
          <w:noProof/>
          <w:sz w:val="22"/>
          <w:szCs w:val="22"/>
        </w:rPr>
        <w:tab/>
      </w:r>
      <w:r>
        <w:rPr>
          <w:noProof/>
        </w:rPr>
        <w:t>Chargenzertifizierung und Freigabe</w:t>
      </w:r>
      <w:r>
        <w:rPr>
          <w:noProof/>
        </w:rPr>
        <w:tab/>
      </w:r>
      <w:r>
        <w:rPr>
          <w:noProof/>
        </w:rPr>
        <w:fldChar w:fldCharType="begin"/>
      </w:r>
      <w:r>
        <w:rPr>
          <w:noProof/>
        </w:rPr>
        <w:instrText xml:space="preserve"> PAGEREF _Toc471996032 \h </w:instrText>
      </w:r>
      <w:r>
        <w:rPr>
          <w:noProof/>
        </w:rPr>
      </w:r>
      <w:r>
        <w:rPr>
          <w:noProof/>
        </w:rPr>
        <w:fldChar w:fldCharType="separate"/>
      </w:r>
      <w:r>
        <w:rPr>
          <w:noProof/>
        </w:rPr>
        <w:t>17</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6.4.1</w:t>
      </w:r>
      <w:r>
        <w:rPr>
          <w:rFonts w:asciiTheme="minorHAnsi" w:eastAsiaTheme="minorEastAsia" w:hAnsiTheme="minorHAnsi" w:cstheme="minorBidi"/>
          <w:noProof/>
          <w:sz w:val="22"/>
          <w:szCs w:val="22"/>
        </w:rPr>
        <w:tab/>
      </w:r>
      <w:r>
        <w:rPr>
          <w:noProof/>
        </w:rPr>
        <w:t>Marktfreigabe zum Inverkehrbringen</w:t>
      </w:r>
      <w:r>
        <w:rPr>
          <w:noProof/>
        </w:rPr>
        <w:tab/>
      </w:r>
      <w:r>
        <w:rPr>
          <w:noProof/>
        </w:rPr>
        <w:fldChar w:fldCharType="begin"/>
      </w:r>
      <w:r>
        <w:rPr>
          <w:noProof/>
        </w:rPr>
        <w:instrText xml:space="preserve"> PAGEREF _Toc471996033 \h </w:instrText>
      </w:r>
      <w:r>
        <w:rPr>
          <w:noProof/>
        </w:rPr>
      </w:r>
      <w:r>
        <w:rPr>
          <w:noProof/>
        </w:rPr>
        <w:fldChar w:fldCharType="separate"/>
      </w:r>
      <w:r>
        <w:rPr>
          <w:noProof/>
        </w:rPr>
        <w:t>17</w:t>
      </w:r>
      <w:r>
        <w:rPr>
          <w:noProof/>
        </w:rPr>
        <w:fldChar w:fldCharType="end"/>
      </w:r>
    </w:p>
    <w:p w:rsidR="00D72DB3" w:rsidRDefault="00D72DB3">
      <w:pPr>
        <w:pStyle w:val="Verzeichnis4"/>
        <w:tabs>
          <w:tab w:val="left" w:pos="2505"/>
        </w:tabs>
        <w:rPr>
          <w:rFonts w:asciiTheme="minorHAnsi" w:eastAsiaTheme="minorEastAsia" w:hAnsiTheme="minorHAnsi" w:cstheme="minorBidi"/>
          <w:noProof/>
          <w:sz w:val="22"/>
          <w:szCs w:val="22"/>
        </w:rPr>
      </w:pPr>
      <w:r w:rsidRPr="00417865">
        <w:rPr>
          <w:rFonts w:ascii="Arial Fett" w:hAnsi="Arial Fett"/>
          <w:noProof/>
        </w:rPr>
        <w:t>6.4.1.1</w:t>
      </w:r>
      <w:r>
        <w:rPr>
          <w:rFonts w:asciiTheme="minorHAnsi" w:eastAsiaTheme="minorEastAsia" w:hAnsiTheme="minorHAnsi" w:cstheme="minorBidi"/>
          <w:noProof/>
          <w:sz w:val="22"/>
          <w:szCs w:val="22"/>
        </w:rPr>
        <w:tab/>
      </w:r>
      <w:r>
        <w:rPr>
          <w:noProof/>
        </w:rPr>
        <w:t>BRR wurde bei Maas &amp; Peither Pharma GmbH durchgeführt</w:t>
      </w:r>
      <w:r>
        <w:rPr>
          <w:noProof/>
        </w:rPr>
        <w:tab/>
      </w:r>
      <w:r>
        <w:rPr>
          <w:noProof/>
        </w:rPr>
        <w:fldChar w:fldCharType="begin"/>
      </w:r>
      <w:r>
        <w:rPr>
          <w:noProof/>
        </w:rPr>
        <w:instrText xml:space="preserve"> PAGEREF _Toc471996034 \h </w:instrText>
      </w:r>
      <w:r>
        <w:rPr>
          <w:noProof/>
        </w:rPr>
      </w:r>
      <w:r>
        <w:rPr>
          <w:noProof/>
        </w:rPr>
        <w:fldChar w:fldCharType="separate"/>
      </w:r>
      <w:r>
        <w:rPr>
          <w:noProof/>
        </w:rPr>
        <w:t>17</w:t>
      </w:r>
      <w:r>
        <w:rPr>
          <w:noProof/>
        </w:rPr>
        <w:fldChar w:fldCharType="end"/>
      </w:r>
    </w:p>
    <w:p w:rsidR="00D72DB3" w:rsidRDefault="00D72DB3">
      <w:pPr>
        <w:pStyle w:val="Verzeichnis4"/>
        <w:tabs>
          <w:tab w:val="left" w:pos="2505"/>
        </w:tabs>
        <w:rPr>
          <w:rFonts w:asciiTheme="minorHAnsi" w:eastAsiaTheme="minorEastAsia" w:hAnsiTheme="minorHAnsi" w:cstheme="minorBidi"/>
          <w:noProof/>
          <w:sz w:val="22"/>
          <w:szCs w:val="22"/>
        </w:rPr>
      </w:pPr>
      <w:r w:rsidRPr="00417865">
        <w:rPr>
          <w:rFonts w:ascii="Arial Fett" w:hAnsi="Arial Fett"/>
          <w:noProof/>
        </w:rPr>
        <w:t>6.4.1.2</w:t>
      </w:r>
      <w:r>
        <w:rPr>
          <w:rFonts w:asciiTheme="minorHAnsi" w:eastAsiaTheme="minorEastAsia" w:hAnsiTheme="minorHAnsi" w:cstheme="minorBidi"/>
          <w:noProof/>
          <w:sz w:val="22"/>
          <w:szCs w:val="22"/>
        </w:rPr>
        <w:tab/>
      </w:r>
      <w:r>
        <w:rPr>
          <w:noProof/>
        </w:rPr>
        <w:t>BRR wurde beim Lohnhersteller durchgeführt</w:t>
      </w:r>
      <w:r>
        <w:rPr>
          <w:noProof/>
        </w:rPr>
        <w:tab/>
      </w:r>
      <w:r>
        <w:rPr>
          <w:noProof/>
        </w:rPr>
        <w:fldChar w:fldCharType="begin"/>
      </w:r>
      <w:r>
        <w:rPr>
          <w:noProof/>
        </w:rPr>
        <w:instrText xml:space="preserve"> PAGEREF _Toc471996035 \h </w:instrText>
      </w:r>
      <w:r>
        <w:rPr>
          <w:noProof/>
        </w:rPr>
      </w:r>
      <w:r>
        <w:rPr>
          <w:noProof/>
        </w:rPr>
        <w:fldChar w:fldCharType="separate"/>
      </w:r>
      <w:r>
        <w:rPr>
          <w:noProof/>
        </w:rPr>
        <w:t>18</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6.4.2</w:t>
      </w:r>
      <w:r>
        <w:rPr>
          <w:rFonts w:asciiTheme="minorHAnsi" w:eastAsiaTheme="minorEastAsia" w:hAnsiTheme="minorHAnsi" w:cstheme="minorBidi"/>
          <w:noProof/>
          <w:sz w:val="22"/>
          <w:szCs w:val="22"/>
        </w:rPr>
        <w:tab/>
      </w:r>
      <w:r>
        <w:rPr>
          <w:noProof/>
        </w:rPr>
        <w:t>Freigabe trotz unerwarteter Abweichungen</w:t>
      </w:r>
      <w:r>
        <w:rPr>
          <w:noProof/>
        </w:rPr>
        <w:tab/>
      </w:r>
      <w:r>
        <w:rPr>
          <w:noProof/>
        </w:rPr>
        <w:fldChar w:fldCharType="begin"/>
      </w:r>
      <w:r>
        <w:rPr>
          <w:noProof/>
        </w:rPr>
        <w:instrText xml:space="preserve"> PAGEREF _Toc471996036 \h </w:instrText>
      </w:r>
      <w:r>
        <w:rPr>
          <w:noProof/>
        </w:rPr>
      </w:r>
      <w:r>
        <w:rPr>
          <w:noProof/>
        </w:rPr>
        <w:fldChar w:fldCharType="separate"/>
      </w:r>
      <w:r>
        <w:rPr>
          <w:noProof/>
        </w:rPr>
        <w:t>18</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6.4.3</w:t>
      </w:r>
      <w:r>
        <w:rPr>
          <w:rFonts w:asciiTheme="minorHAnsi" w:eastAsiaTheme="minorEastAsia" w:hAnsiTheme="minorHAnsi" w:cstheme="minorBidi"/>
          <w:noProof/>
          <w:sz w:val="22"/>
          <w:szCs w:val="22"/>
        </w:rPr>
        <w:tab/>
      </w:r>
      <w:r>
        <w:rPr>
          <w:noProof/>
        </w:rPr>
        <w:t>Chargenzertifizierung von Handelsware</w:t>
      </w:r>
      <w:r>
        <w:rPr>
          <w:noProof/>
        </w:rPr>
        <w:tab/>
      </w:r>
      <w:r>
        <w:rPr>
          <w:noProof/>
        </w:rPr>
        <w:fldChar w:fldCharType="begin"/>
      </w:r>
      <w:r>
        <w:rPr>
          <w:noProof/>
        </w:rPr>
        <w:instrText xml:space="preserve"> PAGEREF _Toc471996037 \h </w:instrText>
      </w:r>
      <w:r>
        <w:rPr>
          <w:noProof/>
        </w:rPr>
      </w:r>
      <w:r>
        <w:rPr>
          <w:noProof/>
        </w:rPr>
        <w:fldChar w:fldCharType="separate"/>
      </w:r>
      <w:r>
        <w:rPr>
          <w:noProof/>
        </w:rPr>
        <w:t>19</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6.4.4</w:t>
      </w:r>
      <w:r>
        <w:rPr>
          <w:rFonts w:asciiTheme="minorHAnsi" w:eastAsiaTheme="minorEastAsia" w:hAnsiTheme="minorHAnsi" w:cstheme="minorBidi"/>
          <w:noProof/>
          <w:sz w:val="22"/>
          <w:szCs w:val="22"/>
        </w:rPr>
        <w:tab/>
      </w:r>
      <w:r>
        <w:rPr>
          <w:noProof/>
        </w:rPr>
        <w:t>Eintrag in das Chargenregister</w:t>
      </w:r>
      <w:r>
        <w:rPr>
          <w:noProof/>
        </w:rPr>
        <w:tab/>
      </w:r>
      <w:r>
        <w:rPr>
          <w:noProof/>
        </w:rPr>
        <w:fldChar w:fldCharType="begin"/>
      </w:r>
      <w:r>
        <w:rPr>
          <w:noProof/>
        </w:rPr>
        <w:instrText xml:space="preserve"> PAGEREF _Toc471996038 \h </w:instrText>
      </w:r>
      <w:r>
        <w:rPr>
          <w:noProof/>
        </w:rPr>
      </w:r>
      <w:r>
        <w:rPr>
          <w:noProof/>
        </w:rPr>
        <w:fldChar w:fldCharType="separate"/>
      </w:r>
      <w:r>
        <w:rPr>
          <w:noProof/>
        </w:rPr>
        <w:t>19</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6.4.5</w:t>
      </w:r>
      <w:r>
        <w:rPr>
          <w:rFonts w:asciiTheme="minorHAnsi" w:eastAsiaTheme="minorEastAsia" w:hAnsiTheme="minorHAnsi" w:cstheme="minorBidi"/>
          <w:noProof/>
          <w:sz w:val="22"/>
          <w:szCs w:val="22"/>
        </w:rPr>
        <w:tab/>
      </w:r>
      <w:r>
        <w:rPr>
          <w:noProof/>
        </w:rPr>
        <w:t>Erstellung von Chargenzertifikaten für Kunden/Versand</w:t>
      </w:r>
      <w:r>
        <w:rPr>
          <w:noProof/>
        </w:rPr>
        <w:tab/>
      </w:r>
      <w:r>
        <w:rPr>
          <w:noProof/>
        </w:rPr>
        <w:fldChar w:fldCharType="begin"/>
      </w:r>
      <w:r>
        <w:rPr>
          <w:noProof/>
        </w:rPr>
        <w:instrText xml:space="preserve"> PAGEREF _Toc471996039 \h </w:instrText>
      </w:r>
      <w:r>
        <w:rPr>
          <w:noProof/>
        </w:rPr>
      </w:r>
      <w:r>
        <w:rPr>
          <w:noProof/>
        </w:rPr>
        <w:fldChar w:fldCharType="separate"/>
      </w:r>
      <w:r>
        <w:rPr>
          <w:noProof/>
        </w:rPr>
        <w:t>19</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6.4.6</w:t>
      </w:r>
      <w:r>
        <w:rPr>
          <w:rFonts w:asciiTheme="minorHAnsi" w:eastAsiaTheme="minorEastAsia" w:hAnsiTheme="minorHAnsi" w:cstheme="minorBidi"/>
          <w:noProof/>
          <w:sz w:val="22"/>
          <w:szCs w:val="22"/>
        </w:rPr>
        <w:tab/>
      </w:r>
      <w:r>
        <w:rPr>
          <w:noProof/>
        </w:rPr>
        <w:t>Freigabe von Produkten, die im Lohn hergestellt werden</w:t>
      </w:r>
      <w:r>
        <w:rPr>
          <w:noProof/>
        </w:rPr>
        <w:tab/>
      </w:r>
      <w:r>
        <w:rPr>
          <w:noProof/>
        </w:rPr>
        <w:fldChar w:fldCharType="begin"/>
      </w:r>
      <w:r>
        <w:rPr>
          <w:noProof/>
        </w:rPr>
        <w:instrText xml:space="preserve"> PAGEREF _Toc471996040 \h </w:instrText>
      </w:r>
      <w:r>
        <w:rPr>
          <w:noProof/>
        </w:rPr>
      </w:r>
      <w:r>
        <w:rPr>
          <w:noProof/>
        </w:rPr>
        <w:fldChar w:fldCharType="separate"/>
      </w:r>
      <w:r>
        <w:rPr>
          <w:noProof/>
        </w:rPr>
        <w:t>20</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6.4.7</w:t>
      </w:r>
      <w:r>
        <w:rPr>
          <w:rFonts w:asciiTheme="minorHAnsi" w:eastAsiaTheme="minorEastAsia" w:hAnsiTheme="minorHAnsi" w:cstheme="minorBidi"/>
          <w:noProof/>
          <w:sz w:val="22"/>
          <w:szCs w:val="22"/>
        </w:rPr>
        <w:tab/>
      </w:r>
      <w:r>
        <w:rPr>
          <w:noProof/>
        </w:rPr>
        <w:t>Freigabe von Bulkware</w:t>
      </w:r>
      <w:r>
        <w:rPr>
          <w:noProof/>
        </w:rPr>
        <w:tab/>
      </w:r>
      <w:r>
        <w:rPr>
          <w:noProof/>
        </w:rPr>
        <w:fldChar w:fldCharType="begin"/>
      </w:r>
      <w:r>
        <w:rPr>
          <w:noProof/>
        </w:rPr>
        <w:instrText xml:space="preserve"> PAGEREF _Toc471996041 \h </w:instrText>
      </w:r>
      <w:r>
        <w:rPr>
          <w:noProof/>
        </w:rPr>
      </w:r>
      <w:r>
        <w:rPr>
          <w:noProof/>
        </w:rPr>
        <w:fldChar w:fldCharType="separate"/>
      </w:r>
      <w:r>
        <w:rPr>
          <w:noProof/>
        </w:rPr>
        <w:t>20</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6.4.8</w:t>
      </w:r>
      <w:r>
        <w:rPr>
          <w:rFonts w:asciiTheme="minorHAnsi" w:eastAsiaTheme="minorEastAsia" w:hAnsiTheme="minorHAnsi" w:cstheme="minorBidi"/>
          <w:noProof/>
          <w:sz w:val="22"/>
          <w:szCs w:val="22"/>
        </w:rPr>
        <w:tab/>
      </w:r>
      <w:r>
        <w:rPr>
          <w:noProof/>
        </w:rPr>
        <w:t>Zweistufige Freigabe von endverpackten Prüfpräparaten</w:t>
      </w:r>
      <w:r>
        <w:rPr>
          <w:noProof/>
        </w:rPr>
        <w:tab/>
      </w:r>
      <w:r>
        <w:rPr>
          <w:noProof/>
        </w:rPr>
        <w:fldChar w:fldCharType="begin"/>
      </w:r>
      <w:r>
        <w:rPr>
          <w:noProof/>
        </w:rPr>
        <w:instrText xml:space="preserve"> PAGEREF _Toc471996042 \h </w:instrText>
      </w:r>
      <w:r>
        <w:rPr>
          <w:noProof/>
        </w:rPr>
      </w:r>
      <w:r>
        <w:rPr>
          <w:noProof/>
        </w:rPr>
        <w:fldChar w:fldCharType="separate"/>
      </w:r>
      <w:r>
        <w:rPr>
          <w:noProof/>
        </w:rPr>
        <w:t>20</w:t>
      </w:r>
      <w:r>
        <w:rPr>
          <w:noProof/>
        </w:rPr>
        <w:fldChar w:fldCharType="end"/>
      </w:r>
    </w:p>
    <w:p w:rsidR="00D72DB3" w:rsidRDefault="00D72DB3">
      <w:pPr>
        <w:pStyle w:val="Verzeichnis4"/>
        <w:tabs>
          <w:tab w:val="left" w:pos="2505"/>
        </w:tabs>
        <w:rPr>
          <w:rFonts w:asciiTheme="minorHAnsi" w:eastAsiaTheme="minorEastAsia" w:hAnsiTheme="minorHAnsi" w:cstheme="minorBidi"/>
          <w:noProof/>
          <w:sz w:val="22"/>
          <w:szCs w:val="22"/>
        </w:rPr>
      </w:pPr>
      <w:r w:rsidRPr="00417865">
        <w:rPr>
          <w:rFonts w:ascii="Arial Fett" w:hAnsi="Arial Fett"/>
          <w:noProof/>
        </w:rPr>
        <w:t>6.4.8.1</w:t>
      </w:r>
      <w:r>
        <w:rPr>
          <w:rFonts w:asciiTheme="minorHAnsi" w:eastAsiaTheme="minorEastAsia" w:hAnsiTheme="minorHAnsi" w:cstheme="minorBidi"/>
          <w:noProof/>
          <w:sz w:val="22"/>
          <w:szCs w:val="22"/>
        </w:rPr>
        <w:tab/>
      </w:r>
      <w:r>
        <w:rPr>
          <w:noProof/>
        </w:rPr>
        <w:t>Chargenzertifizierung für Prüfpräparate</w:t>
      </w:r>
      <w:r>
        <w:rPr>
          <w:noProof/>
        </w:rPr>
        <w:tab/>
      </w:r>
      <w:r>
        <w:rPr>
          <w:noProof/>
        </w:rPr>
        <w:fldChar w:fldCharType="begin"/>
      </w:r>
      <w:r>
        <w:rPr>
          <w:noProof/>
        </w:rPr>
        <w:instrText xml:space="preserve"> PAGEREF _Toc471996043 \h </w:instrText>
      </w:r>
      <w:r>
        <w:rPr>
          <w:noProof/>
        </w:rPr>
      </w:r>
      <w:r>
        <w:rPr>
          <w:noProof/>
        </w:rPr>
        <w:fldChar w:fldCharType="separate"/>
      </w:r>
      <w:r>
        <w:rPr>
          <w:noProof/>
        </w:rPr>
        <w:t>20</w:t>
      </w:r>
      <w:r>
        <w:rPr>
          <w:noProof/>
        </w:rPr>
        <w:fldChar w:fldCharType="end"/>
      </w:r>
    </w:p>
    <w:p w:rsidR="00D72DB3" w:rsidRDefault="00D72DB3">
      <w:pPr>
        <w:pStyle w:val="Verzeichnis4"/>
        <w:tabs>
          <w:tab w:val="left" w:pos="2505"/>
        </w:tabs>
        <w:rPr>
          <w:rFonts w:asciiTheme="minorHAnsi" w:eastAsiaTheme="minorEastAsia" w:hAnsiTheme="minorHAnsi" w:cstheme="minorBidi"/>
          <w:noProof/>
          <w:sz w:val="22"/>
          <w:szCs w:val="22"/>
        </w:rPr>
      </w:pPr>
      <w:r w:rsidRPr="00417865">
        <w:rPr>
          <w:rFonts w:ascii="Arial Fett" w:hAnsi="Arial Fett"/>
          <w:noProof/>
        </w:rPr>
        <w:t>6.4.8.2</w:t>
      </w:r>
      <w:r>
        <w:rPr>
          <w:rFonts w:asciiTheme="minorHAnsi" w:eastAsiaTheme="minorEastAsia" w:hAnsiTheme="minorHAnsi" w:cstheme="minorBidi"/>
          <w:noProof/>
          <w:sz w:val="22"/>
          <w:szCs w:val="22"/>
        </w:rPr>
        <w:tab/>
      </w:r>
      <w:r>
        <w:rPr>
          <w:noProof/>
        </w:rPr>
        <w:t>Freigabe durch den Sponsor</w:t>
      </w:r>
      <w:r>
        <w:rPr>
          <w:noProof/>
        </w:rPr>
        <w:tab/>
      </w:r>
      <w:r>
        <w:rPr>
          <w:noProof/>
        </w:rPr>
        <w:fldChar w:fldCharType="begin"/>
      </w:r>
      <w:r>
        <w:rPr>
          <w:noProof/>
        </w:rPr>
        <w:instrText xml:space="preserve"> PAGEREF _Toc471996044 \h </w:instrText>
      </w:r>
      <w:r>
        <w:rPr>
          <w:noProof/>
        </w:rPr>
      </w:r>
      <w:r>
        <w:rPr>
          <w:noProof/>
        </w:rPr>
        <w:fldChar w:fldCharType="separate"/>
      </w:r>
      <w:r>
        <w:rPr>
          <w:noProof/>
        </w:rPr>
        <w:t>21</w:t>
      </w:r>
      <w:r>
        <w:rPr>
          <w:noProof/>
        </w:rPr>
        <w:fldChar w:fldCharType="end"/>
      </w:r>
    </w:p>
    <w:p w:rsidR="00D72DB3" w:rsidRDefault="00D72DB3">
      <w:pPr>
        <w:pStyle w:val="Verzeichnis2"/>
        <w:rPr>
          <w:rFonts w:asciiTheme="minorHAnsi" w:eastAsiaTheme="minorEastAsia" w:hAnsiTheme="minorHAnsi" w:cstheme="minorBidi"/>
          <w:noProof/>
          <w:sz w:val="22"/>
          <w:szCs w:val="22"/>
        </w:rPr>
      </w:pPr>
      <w:r w:rsidRPr="00417865">
        <w:rPr>
          <w:rFonts w:cs="Arial"/>
          <w:noProof/>
        </w:rPr>
        <w:t>6.5</w:t>
      </w:r>
      <w:r>
        <w:rPr>
          <w:rFonts w:asciiTheme="minorHAnsi" w:eastAsiaTheme="minorEastAsia" w:hAnsiTheme="minorHAnsi" w:cstheme="minorBidi"/>
          <w:noProof/>
          <w:sz w:val="22"/>
          <w:szCs w:val="22"/>
        </w:rPr>
        <w:tab/>
      </w:r>
      <w:r>
        <w:rPr>
          <w:noProof/>
        </w:rPr>
        <w:t>Zuständigkeiten und Verantwortlichkeiten</w:t>
      </w:r>
      <w:r>
        <w:rPr>
          <w:noProof/>
        </w:rPr>
        <w:tab/>
      </w:r>
      <w:r>
        <w:rPr>
          <w:noProof/>
        </w:rPr>
        <w:fldChar w:fldCharType="begin"/>
      </w:r>
      <w:r>
        <w:rPr>
          <w:noProof/>
        </w:rPr>
        <w:instrText xml:space="preserve"> PAGEREF _Toc471996045 \h </w:instrText>
      </w:r>
      <w:r>
        <w:rPr>
          <w:noProof/>
        </w:rPr>
      </w:r>
      <w:r>
        <w:rPr>
          <w:noProof/>
        </w:rPr>
        <w:fldChar w:fldCharType="separate"/>
      </w:r>
      <w:r>
        <w:rPr>
          <w:noProof/>
        </w:rPr>
        <w:t>21</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6.5.1</w:t>
      </w:r>
      <w:r>
        <w:rPr>
          <w:rFonts w:asciiTheme="minorHAnsi" w:eastAsiaTheme="minorEastAsia" w:hAnsiTheme="minorHAnsi" w:cstheme="minorBidi"/>
          <w:noProof/>
          <w:sz w:val="22"/>
          <w:szCs w:val="22"/>
        </w:rPr>
        <w:tab/>
      </w:r>
      <w:r>
        <w:rPr>
          <w:noProof/>
        </w:rPr>
        <w:t>Mitarbeiter der Herstellung, Verpackung oder Qualitätskontrolle</w:t>
      </w:r>
      <w:r>
        <w:rPr>
          <w:noProof/>
        </w:rPr>
        <w:tab/>
      </w:r>
      <w:r>
        <w:rPr>
          <w:noProof/>
        </w:rPr>
        <w:fldChar w:fldCharType="begin"/>
      </w:r>
      <w:r>
        <w:rPr>
          <w:noProof/>
        </w:rPr>
        <w:instrText xml:space="preserve"> PAGEREF _Toc471996046 \h </w:instrText>
      </w:r>
      <w:r>
        <w:rPr>
          <w:noProof/>
        </w:rPr>
      </w:r>
      <w:r>
        <w:rPr>
          <w:noProof/>
        </w:rPr>
        <w:fldChar w:fldCharType="separate"/>
      </w:r>
      <w:r>
        <w:rPr>
          <w:noProof/>
        </w:rPr>
        <w:t>21</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6.5.2</w:t>
      </w:r>
      <w:r>
        <w:rPr>
          <w:rFonts w:asciiTheme="minorHAnsi" w:eastAsiaTheme="minorEastAsia" w:hAnsiTheme="minorHAnsi" w:cstheme="minorBidi"/>
          <w:noProof/>
          <w:sz w:val="22"/>
          <w:szCs w:val="22"/>
        </w:rPr>
        <w:tab/>
      </w:r>
      <w:r>
        <w:rPr>
          <w:noProof/>
        </w:rPr>
        <w:t>Leiter der Herstellung bzw. Leiter der Qualitätskontrolle</w:t>
      </w:r>
      <w:r>
        <w:rPr>
          <w:noProof/>
        </w:rPr>
        <w:tab/>
      </w:r>
      <w:r>
        <w:rPr>
          <w:noProof/>
        </w:rPr>
        <w:fldChar w:fldCharType="begin"/>
      </w:r>
      <w:r>
        <w:rPr>
          <w:noProof/>
        </w:rPr>
        <w:instrText xml:space="preserve"> PAGEREF _Toc471996047 \h </w:instrText>
      </w:r>
      <w:r>
        <w:rPr>
          <w:noProof/>
        </w:rPr>
      </w:r>
      <w:r>
        <w:rPr>
          <w:noProof/>
        </w:rPr>
        <w:fldChar w:fldCharType="separate"/>
      </w:r>
      <w:r>
        <w:rPr>
          <w:noProof/>
        </w:rPr>
        <w:t>21</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6.5.3</w:t>
      </w:r>
      <w:r>
        <w:rPr>
          <w:rFonts w:asciiTheme="minorHAnsi" w:eastAsiaTheme="minorEastAsia" w:hAnsiTheme="minorHAnsi" w:cstheme="minorBidi"/>
          <w:noProof/>
          <w:sz w:val="22"/>
          <w:szCs w:val="22"/>
        </w:rPr>
        <w:tab/>
      </w:r>
      <w:r>
        <w:rPr>
          <w:noProof/>
        </w:rPr>
        <w:t>Leitung F&amp;E</w:t>
      </w:r>
      <w:r>
        <w:rPr>
          <w:noProof/>
        </w:rPr>
        <w:tab/>
      </w:r>
      <w:r>
        <w:rPr>
          <w:noProof/>
        </w:rPr>
        <w:fldChar w:fldCharType="begin"/>
      </w:r>
      <w:r>
        <w:rPr>
          <w:noProof/>
        </w:rPr>
        <w:instrText xml:space="preserve"> PAGEREF _Toc471996048 \h </w:instrText>
      </w:r>
      <w:r>
        <w:rPr>
          <w:noProof/>
        </w:rPr>
      </w:r>
      <w:r>
        <w:rPr>
          <w:noProof/>
        </w:rPr>
        <w:fldChar w:fldCharType="separate"/>
      </w:r>
      <w:r>
        <w:rPr>
          <w:noProof/>
        </w:rPr>
        <w:t>21</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6.5.4</w:t>
      </w:r>
      <w:r>
        <w:rPr>
          <w:rFonts w:asciiTheme="minorHAnsi" w:eastAsiaTheme="minorEastAsia" w:hAnsiTheme="minorHAnsi" w:cstheme="minorBidi"/>
          <w:noProof/>
          <w:sz w:val="22"/>
          <w:szCs w:val="22"/>
        </w:rPr>
        <w:tab/>
      </w:r>
      <w:r>
        <w:rPr>
          <w:noProof/>
        </w:rPr>
        <w:t>Betreuung Lohnherstellung</w:t>
      </w:r>
      <w:r>
        <w:rPr>
          <w:noProof/>
        </w:rPr>
        <w:tab/>
      </w:r>
      <w:r>
        <w:rPr>
          <w:noProof/>
        </w:rPr>
        <w:fldChar w:fldCharType="begin"/>
      </w:r>
      <w:r>
        <w:rPr>
          <w:noProof/>
        </w:rPr>
        <w:instrText xml:space="preserve"> PAGEREF _Toc471996049 \h </w:instrText>
      </w:r>
      <w:r>
        <w:rPr>
          <w:noProof/>
        </w:rPr>
      </w:r>
      <w:r>
        <w:rPr>
          <w:noProof/>
        </w:rPr>
        <w:fldChar w:fldCharType="separate"/>
      </w:r>
      <w:r>
        <w:rPr>
          <w:noProof/>
        </w:rPr>
        <w:t>22</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6.5.5</w:t>
      </w:r>
      <w:r>
        <w:rPr>
          <w:rFonts w:asciiTheme="minorHAnsi" w:eastAsiaTheme="minorEastAsia" w:hAnsiTheme="minorHAnsi" w:cstheme="minorBidi"/>
          <w:noProof/>
          <w:sz w:val="22"/>
          <w:szCs w:val="22"/>
        </w:rPr>
        <w:tab/>
      </w:r>
      <w:r>
        <w:rPr>
          <w:noProof/>
        </w:rPr>
        <w:t>Betreuung Auftragslabore</w:t>
      </w:r>
      <w:r>
        <w:rPr>
          <w:noProof/>
        </w:rPr>
        <w:tab/>
      </w:r>
      <w:r>
        <w:rPr>
          <w:noProof/>
        </w:rPr>
        <w:fldChar w:fldCharType="begin"/>
      </w:r>
      <w:r>
        <w:rPr>
          <w:noProof/>
        </w:rPr>
        <w:instrText xml:space="preserve"> PAGEREF _Toc471996050 \h </w:instrText>
      </w:r>
      <w:r>
        <w:rPr>
          <w:noProof/>
        </w:rPr>
      </w:r>
      <w:r>
        <w:rPr>
          <w:noProof/>
        </w:rPr>
        <w:fldChar w:fldCharType="separate"/>
      </w:r>
      <w:r>
        <w:rPr>
          <w:noProof/>
        </w:rPr>
        <w:t>22</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6.5.6</w:t>
      </w:r>
      <w:r>
        <w:rPr>
          <w:rFonts w:asciiTheme="minorHAnsi" w:eastAsiaTheme="minorEastAsia" w:hAnsiTheme="minorHAnsi" w:cstheme="minorBidi"/>
          <w:noProof/>
          <w:sz w:val="22"/>
          <w:szCs w:val="22"/>
        </w:rPr>
        <w:tab/>
      </w:r>
      <w:r>
        <w:rPr>
          <w:noProof/>
        </w:rPr>
        <w:t>Batch-Record-Review-Stelle der Qualitätssicherung</w:t>
      </w:r>
      <w:r>
        <w:rPr>
          <w:noProof/>
        </w:rPr>
        <w:tab/>
      </w:r>
      <w:r>
        <w:rPr>
          <w:noProof/>
        </w:rPr>
        <w:fldChar w:fldCharType="begin"/>
      </w:r>
      <w:r>
        <w:rPr>
          <w:noProof/>
        </w:rPr>
        <w:instrText xml:space="preserve"> PAGEREF _Toc471996051 \h </w:instrText>
      </w:r>
      <w:r>
        <w:rPr>
          <w:noProof/>
        </w:rPr>
      </w:r>
      <w:r>
        <w:rPr>
          <w:noProof/>
        </w:rPr>
        <w:fldChar w:fldCharType="separate"/>
      </w:r>
      <w:r>
        <w:rPr>
          <w:noProof/>
        </w:rPr>
        <w:t>22</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6.5.7</w:t>
      </w:r>
      <w:r>
        <w:rPr>
          <w:rFonts w:asciiTheme="minorHAnsi" w:eastAsiaTheme="minorEastAsia" w:hAnsiTheme="minorHAnsi" w:cstheme="minorBidi"/>
          <w:noProof/>
          <w:sz w:val="22"/>
          <w:szCs w:val="22"/>
        </w:rPr>
        <w:tab/>
      </w:r>
      <w:r>
        <w:rPr>
          <w:noProof/>
        </w:rPr>
        <w:t>Sachkundige Person (QP)</w:t>
      </w:r>
      <w:r>
        <w:rPr>
          <w:noProof/>
        </w:rPr>
        <w:tab/>
      </w:r>
      <w:r>
        <w:rPr>
          <w:noProof/>
        </w:rPr>
        <w:fldChar w:fldCharType="begin"/>
      </w:r>
      <w:r>
        <w:rPr>
          <w:noProof/>
        </w:rPr>
        <w:instrText xml:space="preserve"> PAGEREF _Toc471996052 \h </w:instrText>
      </w:r>
      <w:r>
        <w:rPr>
          <w:noProof/>
        </w:rPr>
      </w:r>
      <w:r>
        <w:rPr>
          <w:noProof/>
        </w:rPr>
        <w:fldChar w:fldCharType="separate"/>
      </w:r>
      <w:r>
        <w:rPr>
          <w:noProof/>
        </w:rPr>
        <w:t>23</w:t>
      </w:r>
      <w:r>
        <w:rPr>
          <w:noProof/>
        </w:rPr>
        <w:fldChar w:fldCharType="end"/>
      </w:r>
    </w:p>
    <w:p w:rsidR="00D72DB3" w:rsidRDefault="00D72DB3">
      <w:pPr>
        <w:pStyle w:val="Verzeichnis3"/>
        <w:rPr>
          <w:rFonts w:asciiTheme="minorHAnsi" w:eastAsiaTheme="minorEastAsia" w:hAnsiTheme="minorHAnsi" w:cstheme="minorBidi"/>
          <w:noProof/>
          <w:sz w:val="22"/>
          <w:szCs w:val="22"/>
        </w:rPr>
      </w:pPr>
      <w:r w:rsidRPr="00417865">
        <w:rPr>
          <w:rFonts w:ascii="Arial Fett" w:hAnsi="Arial Fett" w:cs="Arial"/>
          <w:noProof/>
        </w:rPr>
        <w:t>6.5.8</w:t>
      </w:r>
      <w:r>
        <w:rPr>
          <w:rFonts w:asciiTheme="minorHAnsi" w:eastAsiaTheme="minorEastAsia" w:hAnsiTheme="minorHAnsi" w:cstheme="minorBidi"/>
          <w:noProof/>
          <w:sz w:val="22"/>
          <w:szCs w:val="22"/>
        </w:rPr>
        <w:tab/>
      </w:r>
      <w:r>
        <w:rPr>
          <w:noProof/>
        </w:rPr>
        <w:t>Archiv-Verantwortlicher der Qualitätssicherung</w:t>
      </w:r>
      <w:r>
        <w:rPr>
          <w:noProof/>
        </w:rPr>
        <w:tab/>
      </w:r>
      <w:r>
        <w:rPr>
          <w:noProof/>
        </w:rPr>
        <w:fldChar w:fldCharType="begin"/>
      </w:r>
      <w:r>
        <w:rPr>
          <w:noProof/>
        </w:rPr>
        <w:instrText xml:space="preserve"> PAGEREF _Toc471996053 \h </w:instrText>
      </w:r>
      <w:r>
        <w:rPr>
          <w:noProof/>
        </w:rPr>
      </w:r>
      <w:r>
        <w:rPr>
          <w:noProof/>
        </w:rPr>
        <w:fldChar w:fldCharType="separate"/>
      </w:r>
      <w:r>
        <w:rPr>
          <w:noProof/>
        </w:rPr>
        <w:t>24</w:t>
      </w:r>
      <w:r>
        <w:rPr>
          <w:noProof/>
        </w:rPr>
        <w:fldChar w:fldCharType="end"/>
      </w:r>
    </w:p>
    <w:p w:rsidR="00D72DB3" w:rsidRDefault="00D72DB3">
      <w:pPr>
        <w:pStyle w:val="Verzeichnis1"/>
        <w:rPr>
          <w:rFonts w:asciiTheme="minorHAnsi" w:eastAsiaTheme="minorEastAsia" w:hAnsiTheme="minorHAnsi" w:cstheme="minorBidi"/>
          <w:b w:val="0"/>
          <w:color w:val="auto"/>
          <w:sz w:val="22"/>
          <w:szCs w:val="22"/>
        </w:rPr>
      </w:pPr>
      <w:r w:rsidRPr="00417865">
        <w:t>7</w:t>
      </w:r>
      <w:r>
        <w:rPr>
          <w:rFonts w:asciiTheme="minorHAnsi" w:eastAsiaTheme="minorEastAsia" w:hAnsiTheme="minorHAnsi" w:cstheme="minorBidi"/>
          <w:b w:val="0"/>
          <w:color w:val="auto"/>
          <w:sz w:val="22"/>
          <w:szCs w:val="22"/>
        </w:rPr>
        <w:tab/>
      </w:r>
      <w:r>
        <w:t>Führung und Ablage von Dokumenten</w:t>
      </w:r>
      <w:r>
        <w:tab/>
      </w:r>
      <w:r>
        <w:fldChar w:fldCharType="begin"/>
      </w:r>
      <w:r>
        <w:instrText xml:space="preserve"> PAGEREF _Toc471996054 \h </w:instrText>
      </w:r>
      <w:r>
        <w:fldChar w:fldCharType="separate"/>
      </w:r>
      <w:r>
        <w:t>24</w:t>
      </w:r>
      <w:r>
        <w:fldChar w:fldCharType="end"/>
      </w:r>
    </w:p>
    <w:p w:rsidR="00D72DB3" w:rsidRDefault="00D72DB3">
      <w:pPr>
        <w:pStyle w:val="Verzeichnis1"/>
        <w:rPr>
          <w:rFonts w:asciiTheme="minorHAnsi" w:eastAsiaTheme="minorEastAsia" w:hAnsiTheme="minorHAnsi" w:cstheme="minorBidi"/>
          <w:b w:val="0"/>
          <w:color w:val="auto"/>
          <w:sz w:val="22"/>
          <w:szCs w:val="22"/>
        </w:rPr>
      </w:pPr>
      <w:r w:rsidRPr="00417865">
        <w:t>8</w:t>
      </w:r>
      <w:r>
        <w:rPr>
          <w:rFonts w:asciiTheme="minorHAnsi" w:eastAsiaTheme="minorEastAsia" w:hAnsiTheme="minorHAnsi" w:cstheme="minorBidi"/>
          <w:b w:val="0"/>
          <w:color w:val="auto"/>
          <w:sz w:val="22"/>
          <w:szCs w:val="22"/>
        </w:rPr>
        <w:tab/>
      </w:r>
      <w:r>
        <w:t>Anlagen</w:t>
      </w:r>
      <w:r>
        <w:tab/>
      </w:r>
      <w:r>
        <w:fldChar w:fldCharType="begin"/>
      </w:r>
      <w:r>
        <w:instrText xml:space="preserve"> PAGEREF _Toc471996055 \h </w:instrText>
      </w:r>
      <w:r>
        <w:fldChar w:fldCharType="separate"/>
      </w:r>
      <w:r>
        <w:t>24</w:t>
      </w:r>
      <w:r>
        <w:fldChar w:fldCharType="end"/>
      </w:r>
    </w:p>
    <w:p w:rsidR="00103131" w:rsidRPr="00FC5C1D" w:rsidRDefault="00414263" w:rsidP="00D72DB3">
      <w:pPr>
        <w:pStyle w:val="berschrift1"/>
      </w:pPr>
      <w:r>
        <w:lastRenderedPageBreak/>
        <w:fldChar w:fldCharType="end"/>
      </w:r>
      <w:bookmarkStart w:id="5" w:name="_Toc301269348"/>
      <w:bookmarkStart w:id="6" w:name="_Toc471996009"/>
      <w:bookmarkStart w:id="7" w:name="_Toc471993699"/>
      <w:r w:rsidR="00103131" w:rsidRPr="00FC5C1D">
        <w:t>Ziel/Zweck</w:t>
      </w:r>
      <w:bookmarkEnd w:id="5"/>
      <w:bookmarkEnd w:id="6"/>
      <w:bookmarkEnd w:id="7"/>
    </w:p>
    <w:p w:rsidR="00103131" w:rsidRDefault="00103131" w:rsidP="00103131">
      <w:pPr>
        <w:pStyle w:val="MuPText"/>
      </w:pPr>
      <w:r>
        <w:t>Ziel dieser SOP ist es, ein einheitliches Vorgehen für die Überprüfung der Chargen</w:t>
      </w:r>
      <w:r>
        <w:softHyphen/>
        <w:t>dokumentation (Herstellungs-, Verpackungs- und Qualitätskontrolldokumentation) und fü</w:t>
      </w:r>
      <w:r w:rsidR="00915D0B">
        <w:t>r die Frei</w:t>
      </w:r>
      <w:r>
        <w:t>gabe zum Inverkehrbringen (Marktfreigabe bzw. Freigabe von klinischen Prüfpräparaten) durch die Sachkundige Person festzulegen.</w:t>
      </w:r>
      <w:r w:rsidR="00195D91">
        <w:t xml:space="preserve"> Ziel dieser SOP ist darüber hinaus, die Vorausse</w:t>
      </w:r>
      <w:r w:rsidR="00195D91">
        <w:t>t</w:t>
      </w:r>
      <w:r w:rsidR="00195D91">
        <w:t xml:space="preserve">zungen und Vorgehensweisen festzulegen, wenn eine </w:t>
      </w:r>
      <w:r w:rsidR="00195D91" w:rsidRPr="00195D91">
        <w:t xml:space="preserve">Chargenzertifizierung </w:t>
      </w:r>
      <w:r w:rsidR="00195D91">
        <w:t xml:space="preserve">auf </w:t>
      </w:r>
      <w:r w:rsidR="00195D91" w:rsidRPr="00195D91">
        <w:t xml:space="preserve">Informationen von externen Vertragspartnern </w:t>
      </w:r>
      <w:r w:rsidR="002E7D12">
        <w:t>(z.B. aus Drittstaaten) oder Zertifikaten anderer Sachkundiger Personen (z.B. Bulk-Zertifikate) beruht.</w:t>
      </w:r>
    </w:p>
    <w:p w:rsidR="004D1E78" w:rsidRPr="0071261B" w:rsidRDefault="004D1E78" w:rsidP="00064D13">
      <w:pPr>
        <w:pBdr>
          <w:top w:val="single" w:sz="4" w:space="4" w:color="FFD85C"/>
          <w:left w:val="single" w:sz="4" w:space="4" w:color="FFD85C"/>
          <w:bottom w:val="single" w:sz="4" w:space="4" w:color="FFD85C"/>
          <w:right w:val="single" w:sz="4" w:space="4" w:color="FFD85C"/>
        </w:pBdr>
        <w:shd w:val="clear" w:color="auto" w:fill="FFD85C"/>
        <w:spacing w:before="240" w:after="240"/>
        <w:jc w:val="both"/>
        <w:rPr>
          <w:rFonts w:ascii="Arial" w:hAnsi="Arial"/>
          <w:color w:val="000000" w:themeColor="text1"/>
          <w:sz w:val="20"/>
          <w:szCs w:val="22"/>
        </w:rPr>
      </w:pPr>
      <w:r w:rsidRPr="004D1E78">
        <w:rPr>
          <w:rFonts w:ascii="Arial" w:hAnsi="Arial"/>
          <w:color w:val="000000" w:themeColor="text1"/>
          <w:sz w:val="20"/>
          <w:szCs w:val="22"/>
        </w:rPr>
        <w:t xml:space="preserve">Annex 16 zum EU-GMP-Leitfaden wurde überarbeitet </w:t>
      </w:r>
      <w:r>
        <w:rPr>
          <w:rFonts w:ascii="Arial" w:hAnsi="Arial"/>
          <w:color w:val="000000" w:themeColor="text1"/>
          <w:sz w:val="20"/>
          <w:szCs w:val="22"/>
        </w:rPr>
        <w:t>(r</w:t>
      </w:r>
      <w:r w:rsidRPr="004D1E78">
        <w:rPr>
          <w:rFonts w:ascii="Arial" w:hAnsi="Arial"/>
          <w:color w:val="000000" w:themeColor="text1"/>
          <w:sz w:val="20"/>
          <w:szCs w:val="22"/>
        </w:rPr>
        <w:t>evidierte Fassung</w:t>
      </w:r>
      <w:r>
        <w:rPr>
          <w:rFonts w:ascii="Arial" w:hAnsi="Arial"/>
          <w:color w:val="000000" w:themeColor="text1"/>
          <w:sz w:val="20"/>
          <w:szCs w:val="22"/>
        </w:rPr>
        <w:t xml:space="preserve"> </w:t>
      </w:r>
      <w:r w:rsidRPr="004D1E78">
        <w:rPr>
          <w:rFonts w:ascii="Arial" w:hAnsi="Arial"/>
          <w:color w:val="000000" w:themeColor="text1"/>
          <w:sz w:val="20"/>
          <w:szCs w:val="22"/>
        </w:rPr>
        <w:t>in Kraft seit 15.4.2016)</w:t>
      </w:r>
      <w:r>
        <w:rPr>
          <w:rFonts w:ascii="Arial" w:hAnsi="Arial"/>
          <w:color w:val="000000" w:themeColor="text1"/>
          <w:sz w:val="20"/>
          <w:szCs w:val="22"/>
        </w:rPr>
        <w:t xml:space="preserve"> „</w:t>
      </w:r>
      <w:r w:rsidRPr="004D1E78">
        <w:rPr>
          <w:rFonts w:ascii="Arial" w:hAnsi="Arial"/>
          <w:color w:val="000000" w:themeColor="text1"/>
          <w:sz w:val="20"/>
          <w:szCs w:val="22"/>
        </w:rPr>
        <w:t>um</w:t>
      </w:r>
      <w:r>
        <w:rPr>
          <w:rFonts w:ascii="Arial" w:hAnsi="Arial"/>
          <w:color w:val="000000" w:themeColor="text1"/>
          <w:sz w:val="20"/>
          <w:szCs w:val="22"/>
        </w:rPr>
        <w:t xml:space="preserve"> </w:t>
      </w:r>
      <w:r w:rsidRPr="004D1E78">
        <w:rPr>
          <w:rFonts w:ascii="Arial" w:hAnsi="Arial"/>
          <w:color w:val="000000" w:themeColor="text1"/>
          <w:sz w:val="20"/>
          <w:szCs w:val="22"/>
        </w:rPr>
        <w:t>der</w:t>
      </w:r>
      <w:r>
        <w:rPr>
          <w:rFonts w:ascii="Arial" w:hAnsi="Arial"/>
          <w:color w:val="000000" w:themeColor="text1"/>
          <w:sz w:val="20"/>
          <w:szCs w:val="22"/>
        </w:rPr>
        <w:t xml:space="preserve"> Globalisierung der pharmazeuti</w:t>
      </w:r>
      <w:r w:rsidRPr="004D1E78">
        <w:rPr>
          <w:rFonts w:ascii="Arial" w:hAnsi="Arial"/>
          <w:color w:val="000000" w:themeColor="text1"/>
          <w:sz w:val="20"/>
          <w:szCs w:val="22"/>
        </w:rPr>
        <w:t>schen Lieferketten und der Einführung</w:t>
      </w:r>
      <w:r>
        <w:rPr>
          <w:rFonts w:ascii="Arial" w:hAnsi="Arial"/>
          <w:color w:val="000000" w:themeColor="text1"/>
          <w:sz w:val="20"/>
          <w:szCs w:val="22"/>
        </w:rPr>
        <w:t xml:space="preserve"> </w:t>
      </w:r>
      <w:r w:rsidRPr="004D1E78">
        <w:rPr>
          <w:rFonts w:ascii="Arial" w:hAnsi="Arial"/>
          <w:color w:val="000000" w:themeColor="text1"/>
          <w:sz w:val="20"/>
          <w:szCs w:val="22"/>
        </w:rPr>
        <w:t>neuer Q</w:t>
      </w:r>
      <w:r>
        <w:rPr>
          <w:rFonts w:ascii="Arial" w:hAnsi="Arial"/>
          <w:color w:val="000000" w:themeColor="text1"/>
          <w:sz w:val="20"/>
          <w:szCs w:val="22"/>
        </w:rPr>
        <w:t>ualitätskontrollstrategien Rech</w:t>
      </w:r>
      <w:r w:rsidRPr="004D1E78">
        <w:rPr>
          <w:rFonts w:ascii="Arial" w:hAnsi="Arial"/>
          <w:color w:val="000000" w:themeColor="text1"/>
          <w:sz w:val="20"/>
          <w:szCs w:val="22"/>
        </w:rPr>
        <w:t>nung zu tragen.</w:t>
      </w:r>
      <w:r>
        <w:rPr>
          <w:rFonts w:ascii="Arial" w:hAnsi="Arial"/>
          <w:color w:val="000000" w:themeColor="text1"/>
          <w:sz w:val="20"/>
          <w:szCs w:val="22"/>
        </w:rPr>
        <w:t>“</w:t>
      </w:r>
      <w:r w:rsidRPr="004D1E78">
        <w:rPr>
          <w:rFonts w:ascii="Arial" w:hAnsi="Arial"/>
          <w:color w:val="000000" w:themeColor="text1"/>
          <w:sz w:val="20"/>
          <w:szCs w:val="22"/>
        </w:rPr>
        <w:t xml:space="preserve"> </w:t>
      </w:r>
      <w:r w:rsidR="006F46B1">
        <w:rPr>
          <w:rFonts w:ascii="Arial" w:hAnsi="Arial"/>
          <w:color w:val="000000" w:themeColor="text1"/>
          <w:sz w:val="20"/>
          <w:szCs w:val="22"/>
        </w:rPr>
        <w:t>Dabei geht es vor allem um die</w:t>
      </w:r>
      <w:r>
        <w:rPr>
          <w:rFonts w:ascii="Arial" w:hAnsi="Arial"/>
          <w:color w:val="000000" w:themeColor="text1"/>
          <w:sz w:val="20"/>
          <w:szCs w:val="22"/>
        </w:rPr>
        <w:t xml:space="preserve"> </w:t>
      </w:r>
      <w:r w:rsidRPr="004D1E78">
        <w:rPr>
          <w:rFonts w:ascii="Arial" w:hAnsi="Arial"/>
          <w:color w:val="000000" w:themeColor="text1"/>
          <w:sz w:val="20"/>
          <w:szCs w:val="22"/>
        </w:rPr>
        <w:t>Verhinderung de</w:t>
      </w:r>
      <w:r>
        <w:rPr>
          <w:rFonts w:ascii="Arial" w:hAnsi="Arial"/>
          <w:color w:val="000000" w:themeColor="text1"/>
          <w:sz w:val="20"/>
          <w:szCs w:val="22"/>
        </w:rPr>
        <w:t>s Ein</w:t>
      </w:r>
      <w:r w:rsidRPr="004D1E78">
        <w:rPr>
          <w:rFonts w:ascii="Arial" w:hAnsi="Arial"/>
          <w:color w:val="000000" w:themeColor="text1"/>
          <w:sz w:val="20"/>
          <w:szCs w:val="22"/>
        </w:rPr>
        <w:t>dringens von gefälschten Arzneimitteln</w:t>
      </w:r>
      <w:r w:rsidR="006F46B1">
        <w:rPr>
          <w:rFonts w:ascii="Arial" w:hAnsi="Arial"/>
          <w:color w:val="000000" w:themeColor="text1"/>
          <w:sz w:val="20"/>
          <w:szCs w:val="22"/>
        </w:rPr>
        <w:t xml:space="preserve"> oder Wirkstoffen</w:t>
      </w:r>
      <w:r>
        <w:rPr>
          <w:rFonts w:ascii="Arial" w:hAnsi="Arial"/>
          <w:color w:val="000000" w:themeColor="text1"/>
          <w:sz w:val="20"/>
          <w:szCs w:val="22"/>
        </w:rPr>
        <w:t xml:space="preserve"> </w:t>
      </w:r>
      <w:r w:rsidRPr="004D1E78">
        <w:rPr>
          <w:rFonts w:ascii="Arial" w:hAnsi="Arial"/>
          <w:color w:val="000000" w:themeColor="text1"/>
          <w:sz w:val="20"/>
          <w:szCs w:val="22"/>
        </w:rPr>
        <w:t>in die legale Lieferkette</w:t>
      </w:r>
      <w:r w:rsidR="009B790B">
        <w:rPr>
          <w:rFonts w:ascii="Arial" w:hAnsi="Arial"/>
          <w:color w:val="000000" w:themeColor="text1"/>
          <w:sz w:val="20"/>
          <w:szCs w:val="22"/>
        </w:rPr>
        <w:t>.</w:t>
      </w:r>
      <w:r w:rsidR="00064D13">
        <w:rPr>
          <w:rFonts w:ascii="Arial" w:hAnsi="Arial"/>
          <w:color w:val="000000" w:themeColor="text1"/>
          <w:sz w:val="20"/>
          <w:szCs w:val="22"/>
        </w:rPr>
        <w:br/>
        <w:t>Da die meisten Wirk- und Hilfsstoffe heute aus nicht-EU-Ländern (</w:t>
      </w:r>
      <w:r w:rsidR="00B67691">
        <w:rPr>
          <w:rFonts w:ascii="Arial" w:hAnsi="Arial"/>
          <w:color w:val="000000" w:themeColor="text1"/>
          <w:sz w:val="20"/>
          <w:szCs w:val="22"/>
        </w:rPr>
        <w:t>oft aus</w:t>
      </w:r>
      <w:r w:rsidR="00064D13">
        <w:rPr>
          <w:rFonts w:ascii="Arial" w:hAnsi="Arial"/>
          <w:color w:val="000000" w:themeColor="text1"/>
          <w:sz w:val="20"/>
          <w:szCs w:val="22"/>
        </w:rPr>
        <w:t xml:space="preserve"> </w:t>
      </w:r>
      <w:r w:rsidR="004619C6">
        <w:rPr>
          <w:rFonts w:ascii="Arial" w:hAnsi="Arial"/>
          <w:color w:val="000000" w:themeColor="text1"/>
          <w:sz w:val="20"/>
          <w:szCs w:val="22"/>
        </w:rPr>
        <w:t>S</w:t>
      </w:r>
      <w:r w:rsidR="00064D13">
        <w:rPr>
          <w:rFonts w:ascii="Arial" w:hAnsi="Arial"/>
          <w:color w:val="000000" w:themeColor="text1"/>
          <w:sz w:val="20"/>
          <w:szCs w:val="22"/>
        </w:rPr>
        <w:t>taaten ohne</w:t>
      </w:r>
      <w:r w:rsidR="004619C6">
        <w:rPr>
          <w:rFonts w:ascii="Arial" w:hAnsi="Arial"/>
          <w:color w:val="000000" w:themeColor="text1"/>
          <w:sz w:val="20"/>
          <w:szCs w:val="22"/>
        </w:rPr>
        <w:t xml:space="preserve"> MRA, d.h. ohne Abkommen über die gegenseitige</w:t>
      </w:r>
      <w:r w:rsidR="00064D13">
        <w:rPr>
          <w:rFonts w:ascii="Arial" w:hAnsi="Arial"/>
          <w:color w:val="000000" w:themeColor="text1"/>
          <w:sz w:val="20"/>
          <w:szCs w:val="22"/>
        </w:rPr>
        <w:t xml:space="preserve"> GMP-Anerkennung) bezogen werden, haben sich damit die Aufgaben der </w:t>
      </w:r>
      <w:r w:rsidR="00064D13" w:rsidRPr="00064D13">
        <w:rPr>
          <w:rFonts w:ascii="Arial" w:hAnsi="Arial"/>
          <w:color w:val="000000" w:themeColor="text1"/>
          <w:sz w:val="20"/>
          <w:szCs w:val="22"/>
        </w:rPr>
        <w:t>Sachkundige</w:t>
      </w:r>
      <w:r w:rsidR="00915D0B">
        <w:rPr>
          <w:rFonts w:ascii="Arial" w:hAnsi="Arial"/>
          <w:color w:val="000000" w:themeColor="text1"/>
          <w:sz w:val="20"/>
          <w:szCs w:val="22"/>
        </w:rPr>
        <w:t>n</w:t>
      </w:r>
      <w:r w:rsidR="00064D13" w:rsidRPr="00064D13">
        <w:rPr>
          <w:rFonts w:ascii="Arial" w:hAnsi="Arial"/>
          <w:color w:val="000000" w:themeColor="text1"/>
          <w:sz w:val="20"/>
          <w:szCs w:val="22"/>
        </w:rPr>
        <w:t xml:space="preserve"> Person </w:t>
      </w:r>
      <w:r w:rsidR="009B790B">
        <w:rPr>
          <w:rFonts w:ascii="Arial" w:hAnsi="Arial"/>
          <w:color w:val="000000" w:themeColor="text1"/>
          <w:sz w:val="20"/>
          <w:szCs w:val="22"/>
        </w:rPr>
        <w:t>vervielfacht:</w:t>
      </w:r>
      <w:r w:rsidR="00064D13">
        <w:rPr>
          <w:rFonts w:ascii="Arial" w:hAnsi="Arial"/>
          <w:color w:val="000000" w:themeColor="text1"/>
          <w:sz w:val="20"/>
          <w:szCs w:val="22"/>
        </w:rPr>
        <w:br/>
      </w:r>
      <w:r w:rsidR="00064D13" w:rsidRPr="00064D13">
        <w:rPr>
          <w:rFonts w:ascii="Arial" w:hAnsi="Arial"/>
          <w:color w:val="000000" w:themeColor="text1"/>
          <w:sz w:val="20"/>
          <w:szCs w:val="22"/>
        </w:rPr>
        <w:t>Die gesamte Lieferkette des</w:t>
      </w:r>
      <w:r w:rsidR="00064D13">
        <w:rPr>
          <w:rFonts w:ascii="Arial" w:hAnsi="Arial"/>
          <w:color w:val="000000" w:themeColor="text1"/>
          <w:sz w:val="20"/>
          <w:szCs w:val="22"/>
        </w:rPr>
        <w:t xml:space="preserve"> </w:t>
      </w:r>
      <w:r w:rsidR="00064D13" w:rsidRPr="00064D13">
        <w:rPr>
          <w:rFonts w:ascii="Arial" w:hAnsi="Arial"/>
          <w:color w:val="000000" w:themeColor="text1"/>
          <w:sz w:val="20"/>
          <w:szCs w:val="22"/>
        </w:rPr>
        <w:t>Wirkstoffs</w:t>
      </w:r>
      <w:r w:rsidR="0012630D">
        <w:rPr>
          <w:rFonts w:ascii="Arial" w:hAnsi="Arial"/>
          <w:color w:val="000000" w:themeColor="text1"/>
          <w:sz w:val="20"/>
          <w:szCs w:val="22"/>
        </w:rPr>
        <w:t>,</w:t>
      </w:r>
      <w:r w:rsidR="00064D13" w:rsidRPr="00064D13">
        <w:rPr>
          <w:rFonts w:ascii="Arial" w:hAnsi="Arial"/>
          <w:color w:val="000000" w:themeColor="text1"/>
          <w:sz w:val="20"/>
          <w:szCs w:val="22"/>
        </w:rPr>
        <w:t xml:space="preserve"> </w:t>
      </w:r>
      <w:r w:rsidR="0012630D" w:rsidRPr="00064D13">
        <w:rPr>
          <w:rFonts w:ascii="Arial" w:hAnsi="Arial"/>
          <w:color w:val="000000" w:themeColor="text1"/>
          <w:sz w:val="20"/>
          <w:szCs w:val="22"/>
        </w:rPr>
        <w:t>der</w:t>
      </w:r>
      <w:r w:rsidR="0012630D">
        <w:rPr>
          <w:rFonts w:ascii="Arial" w:hAnsi="Arial"/>
          <w:color w:val="000000" w:themeColor="text1"/>
          <w:sz w:val="20"/>
          <w:szCs w:val="22"/>
        </w:rPr>
        <w:t xml:space="preserve"> Ausgangsmaterialien und Verpack</w:t>
      </w:r>
      <w:r w:rsidR="0012630D" w:rsidRPr="00064D13">
        <w:rPr>
          <w:rFonts w:ascii="Arial" w:hAnsi="Arial"/>
          <w:color w:val="000000" w:themeColor="text1"/>
          <w:sz w:val="20"/>
          <w:szCs w:val="22"/>
        </w:rPr>
        <w:t xml:space="preserve">ungsmaterialien </w:t>
      </w:r>
      <w:r w:rsidR="00064D13" w:rsidRPr="00064D13">
        <w:rPr>
          <w:rFonts w:ascii="Arial" w:hAnsi="Arial"/>
          <w:color w:val="000000" w:themeColor="text1"/>
          <w:sz w:val="20"/>
          <w:szCs w:val="22"/>
        </w:rPr>
        <w:t>und des Arzneimittels bis zur</w:t>
      </w:r>
      <w:r w:rsidR="00064D13">
        <w:rPr>
          <w:rFonts w:ascii="Arial" w:hAnsi="Arial"/>
          <w:color w:val="000000" w:themeColor="text1"/>
          <w:sz w:val="20"/>
          <w:szCs w:val="22"/>
        </w:rPr>
        <w:t xml:space="preserve"> </w:t>
      </w:r>
      <w:r w:rsidR="00064D13" w:rsidRPr="00064D13">
        <w:rPr>
          <w:rFonts w:ascii="Arial" w:hAnsi="Arial"/>
          <w:color w:val="000000" w:themeColor="text1"/>
          <w:sz w:val="20"/>
          <w:szCs w:val="22"/>
        </w:rPr>
        <w:t xml:space="preserve">Stufe der Zertifizierung </w:t>
      </w:r>
      <w:r w:rsidR="0012630D">
        <w:rPr>
          <w:rFonts w:ascii="Arial" w:hAnsi="Arial"/>
          <w:color w:val="000000" w:themeColor="text1"/>
          <w:sz w:val="20"/>
          <w:szCs w:val="22"/>
        </w:rPr>
        <w:t xml:space="preserve">muss </w:t>
      </w:r>
      <w:r w:rsidR="00064D13" w:rsidRPr="00064D13">
        <w:rPr>
          <w:rFonts w:ascii="Arial" w:hAnsi="Arial"/>
          <w:color w:val="000000" w:themeColor="text1"/>
          <w:sz w:val="20"/>
          <w:szCs w:val="22"/>
        </w:rPr>
        <w:t xml:space="preserve">dokumentiert </w:t>
      </w:r>
      <w:r w:rsidR="0012630D">
        <w:rPr>
          <w:rFonts w:ascii="Arial" w:hAnsi="Arial"/>
          <w:color w:val="000000" w:themeColor="text1"/>
          <w:sz w:val="20"/>
          <w:szCs w:val="22"/>
        </w:rPr>
        <w:t xml:space="preserve">sein </w:t>
      </w:r>
      <w:r w:rsidR="00064D13" w:rsidRPr="00064D13">
        <w:rPr>
          <w:rFonts w:ascii="Arial" w:hAnsi="Arial"/>
          <w:color w:val="000000" w:themeColor="text1"/>
          <w:sz w:val="20"/>
          <w:szCs w:val="22"/>
        </w:rPr>
        <w:t>und die</w:t>
      </w:r>
      <w:r w:rsidR="0012630D">
        <w:rPr>
          <w:rFonts w:ascii="Arial" w:hAnsi="Arial"/>
          <w:color w:val="000000" w:themeColor="text1"/>
          <w:sz w:val="20"/>
          <w:szCs w:val="22"/>
        </w:rPr>
        <w:t>se</w:t>
      </w:r>
      <w:r w:rsidR="00064D13" w:rsidRPr="00064D13">
        <w:rPr>
          <w:rFonts w:ascii="Arial" w:hAnsi="Arial"/>
          <w:color w:val="000000" w:themeColor="text1"/>
          <w:sz w:val="20"/>
          <w:szCs w:val="22"/>
        </w:rPr>
        <w:t xml:space="preserve"> Dok</w:t>
      </w:r>
      <w:r w:rsidR="00064D13" w:rsidRPr="00064D13">
        <w:rPr>
          <w:rFonts w:ascii="Arial" w:hAnsi="Arial"/>
          <w:color w:val="000000" w:themeColor="text1"/>
          <w:sz w:val="20"/>
          <w:szCs w:val="22"/>
        </w:rPr>
        <w:t>u</w:t>
      </w:r>
      <w:r w:rsidR="00064D13" w:rsidRPr="00064D13">
        <w:rPr>
          <w:rFonts w:ascii="Arial" w:hAnsi="Arial"/>
          <w:color w:val="000000" w:themeColor="text1"/>
          <w:sz w:val="20"/>
          <w:szCs w:val="22"/>
        </w:rPr>
        <w:t>mentation der</w:t>
      </w:r>
      <w:r w:rsidR="0012630D">
        <w:rPr>
          <w:rFonts w:ascii="Arial" w:hAnsi="Arial"/>
          <w:color w:val="000000" w:themeColor="text1"/>
          <w:sz w:val="20"/>
          <w:szCs w:val="22"/>
        </w:rPr>
        <w:t xml:space="preserve"> </w:t>
      </w:r>
      <w:r w:rsidR="00064D13" w:rsidRPr="00064D13">
        <w:rPr>
          <w:rFonts w:ascii="Arial" w:hAnsi="Arial"/>
          <w:color w:val="000000" w:themeColor="text1"/>
          <w:sz w:val="20"/>
          <w:szCs w:val="22"/>
        </w:rPr>
        <w:t>Sachkundigen Person zur</w:t>
      </w:r>
      <w:r w:rsidR="0012630D">
        <w:rPr>
          <w:rFonts w:ascii="Arial" w:hAnsi="Arial"/>
          <w:color w:val="000000" w:themeColor="text1"/>
          <w:sz w:val="20"/>
          <w:szCs w:val="22"/>
        </w:rPr>
        <w:t xml:space="preserve"> </w:t>
      </w:r>
      <w:r w:rsidR="00064D13" w:rsidRPr="00064D13">
        <w:rPr>
          <w:rFonts w:ascii="Arial" w:hAnsi="Arial"/>
          <w:color w:val="000000" w:themeColor="text1"/>
          <w:sz w:val="20"/>
          <w:szCs w:val="22"/>
        </w:rPr>
        <w:t>Verfügung</w:t>
      </w:r>
      <w:r w:rsidR="0012630D">
        <w:rPr>
          <w:rFonts w:ascii="Arial" w:hAnsi="Arial"/>
          <w:color w:val="000000" w:themeColor="text1"/>
          <w:sz w:val="20"/>
          <w:szCs w:val="22"/>
        </w:rPr>
        <w:t xml:space="preserve"> stehen</w:t>
      </w:r>
      <w:r w:rsidR="00064D13" w:rsidRPr="00064D13">
        <w:rPr>
          <w:rFonts w:ascii="Arial" w:hAnsi="Arial"/>
          <w:color w:val="000000" w:themeColor="text1"/>
          <w:sz w:val="20"/>
          <w:szCs w:val="22"/>
        </w:rPr>
        <w:t>.</w:t>
      </w:r>
      <w:r w:rsidR="0012630D">
        <w:rPr>
          <w:rFonts w:ascii="Arial" w:hAnsi="Arial"/>
          <w:color w:val="000000" w:themeColor="text1"/>
          <w:sz w:val="20"/>
          <w:szCs w:val="22"/>
        </w:rPr>
        <w:t xml:space="preserve"> Alle diese Dokumente müssen vor</w:t>
      </w:r>
      <w:r w:rsidR="009D1041">
        <w:rPr>
          <w:rFonts w:ascii="Arial" w:hAnsi="Arial"/>
          <w:color w:val="000000" w:themeColor="text1"/>
          <w:sz w:val="20"/>
          <w:szCs w:val="22"/>
        </w:rPr>
        <w:t xml:space="preserve">  </w:t>
      </w:r>
      <w:r w:rsidR="0012630D">
        <w:rPr>
          <w:rFonts w:ascii="Arial" w:hAnsi="Arial"/>
          <w:color w:val="000000" w:themeColor="text1"/>
          <w:sz w:val="20"/>
          <w:szCs w:val="22"/>
        </w:rPr>
        <w:t>der Chargenzertifizierung überprüft werden.</w:t>
      </w:r>
    </w:p>
    <w:p w:rsidR="00AA057E" w:rsidRDefault="00AA057E" w:rsidP="00103131">
      <w:pPr>
        <w:pStyle w:val="berschrift1"/>
      </w:pPr>
      <w:bookmarkStart w:id="8" w:name="_Toc471996010"/>
      <w:bookmarkStart w:id="9" w:name="_Toc471993700"/>
      <w:r>
        <w:t>Anwendungsbereich</w:t>
      </w:r>
      <w:bookmarkEnd w:id="4"/>
      <w:bookmarkEnd w:id="8"/>
      <w:bookmarkEnd w:id="9"/>
    </w:p>
    <w:p w:rsidR="00AA057E" w:rsidRDefault="00AA057E" w:rsidP="00487DE7">
      <w:pPr>
        <w:pStyle w:val="MuPText"/>
      </w:pPr>
      <w:r>
        <w:t xml:space="preserve">Diese SOP legt fest, </w:t>
      </w:r>
    </w:p>
    <w:p w:rsidR="00AA057E" w:rsidRDefault="00AA057E" w:rsidP="00902ED5">
      <w:pPr>
        <w:pStyle w:val="MuPBulletEbene1"/>
      </w:pPr>
      <w:r>
        <w:t>wer für die Überprüfung der Chargendokumentation (BRR = Batch Record Review) zustä</w:t>
      </w:r>
      <w:r>
        <w:t>n</w:t>
      </w:r>
      <w:r>
        <w:t>dig ist,</w:t>
      </w:r>
    </w:p>
    <w:p w:rsidR="00AA057E" w:rsidRDefault="00AA057E" w:rsidP="00902ED5">
      <w:pPr>
        <w:pStyle w:val="MuPBulletEbene1"/>
      </w:pPr>
      <w:r>
        <w:t>welche Dokumente überprüft werden müssen,</w:t>
      </w:r>
    </w:p>
    <w:p w:rsidR="00AA057E" w:rsidRDefault="00AA057E" w:rsidP="00902ED5">
      <w:pPr>
        <w:pStyle w:val="MuPBulletEbene1"/>
      </w:pPr>
      <w:r>
        <w:t>wie vorzugehen ist, wenn beim BRR Abweichungen entdeckt werden,</w:t>
      </w:r>
    </w:p>
    <w:p w:rsidR="005601BF" w:rsidRDefault="005601BF" w:rsidP="005601BF">
      <w:pPr>
        <w:pStyle w:val="MuPBulletEbene1"/>
      </w:pPr>
      <w:r>
        <w:t>unter welchen Bedingungen eine Marktfreigabe von Chargen erfolgen darf, bei denen A</w:t>
      </w:r>
      <w:r>
        <w:t>b</w:t>
      </w:r>
      <w:r>
        <w:t>weichungen aufgetreten sind</w:t>
      </w:r>
      <w:r w:rsidR="009170E5">
        <w:t>,</w:t>
      </w:r>
    </w:p>
    <w:p w:rsidR="00AA057E" w:rsidRPr="00EB77FE" w:rsidRDefault="00AA057E" w:rsidP="00902ED5">
      <w:pPr>
        <w:pStyle w:val="MuPBulletEbene1"/>
      </w:pPr>
      <w:r w:rsidRPr="009E7167">
        <w:t>wie</w:t>
      </w:r>
      <w:r w:rsidRPr="00EB77FE">
        <w:rPr>
          <w:lang w:val="en-US"/>
        </w:rPr>
        <w:t xml:space="preserve"> Bulk-</w:t>
      </w:r>
      <w:r w:rsidRPr="009E7167">
        <w:t>Freigaben</w:t>
      </w:r>
      <w:r w:rsidRPr="00EB77FE">
        <w:rPr>
          <w:lang w:val="en-US"/>
        </w:rPr>
        <w:t xml:space="preserve"> </w:t>
      </w:r>
      <w:r w:rsidRPr="009E7167">
        <w:t>ablaufen</w:t>
      </w:r>
      <w:r w:rsidRPr="00EB77FE">
        <w:t>,</w:t>
      </w:r>
    </w:p>
    <w:p w:rsidR="00AA057E" w:rsidRPr="00EB77FE" w:rsidRDefault="00AA057E" w:rsidP="00902ED5">
      <w:pPr>
        <w:pStyle w:val="MuPBulletEbene1"/>
      </w:pPr>
      <w:r w:rsidRPr="00EB77FE">
        <w:t>welche zusätzlichen Kontrollen die Sachkundige Person vor Marktfreigabe durchführt,</w:t>
      </w:r>
    </w:p>
    <w:p w:rsidR="00AA057E" w:rsidRDefault="00AA057E" w:rsidP="00902ED5">
      <w:pPr>
        <w:pStyle w:val="MuPBulletEbene1"/>
      </w:pPr>
      <w:r>
        <w:t xml:space="preserve">wie vorzugehen ist, wenn Herstellung, Prüfung, BRR (oder Teile davon) oder Marktfreigabe von Auftragnehmern durchgeführt werden, </w:t>
      </w:r>
    </w:p>
    <w:p w:rsidR="000E68DF" w:rsidRDefault="005601BF" w:rsidP="00902ED5">
      <w:pPr>
        <w:pStyle w:val="MuPBulletEbene1"/>
      </w:pPr>
      <w:r>
        <w:t>auf welche Weise die Sachkundige Person die zur Chargenzertifizierung notwendigen Info</w:t>
      </w:r>
      <w:r>
        <w:t>r</w:t>
      </w:r>
      <w:r>
        <w:t>mationen von externen Vertragspartnern erhält</w:t>
      </w:r>
      <w:r w:rsidR="006C09B5">
        <w:t>,</w:t>
      </w:r>
    </w:p>
    <w:p w:rsidR="00AA057E" w:rsidRPr="00EB77FE" w:rsidRDefault="00AA057E" w:rsidP="00902ED5">
      <w:pPr>
        <w:pStyle w:val="MuPBulletEbene1"/>
      </w:pPr>
      <w:r w:rsidRPr="00EB77FE">
        <w:t>welche Informationen die Sachkundige Person in das Freigaberegister einträg</w:t>
      </w:r>
      <w:r w:rsidR="00EB77FE" w:rsidRPr="00EB77FE">
        <w:t>t</w:t>
      </w:r>
      <w:r w:rsidRPr="00EB77FE">
        <w:t>,</w:t>
      </w:r>
    </w:p>
    <w:p w:rsidR="00AA057E" w:rsidRPr="00EB77FE" w:rsidRDefault="00AA057E" w:rsidP="00902ED5">
      <w:pPr>
        <w:pStyle w:val="MuPBulletEbene1"/>
      </w:pPr>
      <w:r w:rsidRPr="00EB77FE">
        <w:t>wie die zweistufige Freigabe von klinischen Prüfpräparaten abläuft,</w:t>
      </w:r>
    </w:p>
    <w:p w:rsidR="00AA057E" w:rsidRDefault="00AA057E" w:rsidP="00902ED5">
      <w:pPr>
        <w:pStyle w:val="MuPBulletEbene1"/>
      </w:pPr>
      <w:r>
        <w:t>ab wann ein Versand von Fertigarzneimitteln und Prüfpräparaten möglich ist,</w:t>
      </w:r>
    </w:p>
    <w:p w:rsidR="00AA057E" w:rsidRDefault="00AA057E" w:rsidP="00902ED5">
      <w:pPr>
        <w:pStyle w:val="MuPBulletEbene1"/>
      </w:pPr>
      <w:r>
        <w:t>ab wann Analysenscheine ausg</w:t>
      </w:r>
      <w:r w:rsidR="00915D0B">
        <w:t>estellt werden können,</w:t>
      </w:r>
    </w:p>
    <w:p w:rsidR="007A500D" w:rsidRPr="001A5057" w:rsidRDefault="00AA057E" w:rsidP="00902ED5">
      <w:pPr>
        <w:pStyle w:val="MuPBulletEbene1"/>
      </w:pPr>
      <w:r w:rsidRPr="009E7167">
        <w:t>wer Chargenzertifikate ausstellen darf</w:t>
      </w:r>
    </w:p>
    <w:p w:rsidR="00AA057E" w:rsidRPr="00EB77FE" w:rsidRDefault="007A500D" w:rsidP="00902ED5">
      <w:pPr>
        <w:pStyle w:val="MuPBulletEbene1"/>
      </w:pPr>
      <w:r w:rsidRPr="007A500D">
        <w:t>wie sichergestellt wird, dass alle an der Chargenzertifizierung beteiligten S</w:t>
      </w:r>
      <w:r>
        <w:t>a</w:t>
      </w:r>
      <w:r w:rsidRPr="007A500D">
        <w:t>chkundigen Pe</w:t>
      </w:r>
      <w:r w:rsidRPr="007A500D">
        <w:t>r</w:t>
      </w:r>
      <w:r w:rsidRPr="007A500D">
        <w:t xml:space="preserve">sonen </w:t>
      </w:r>
      <w:r>
        <w:t>umgehend identifiziert werden können, f</w:t>
      </w:r>
      <w:r w:rsidRPr="007A500D">
        <w:t>all</w:t>
      </w:r>
      <w:r>
        <w:t>s</w:t>
      </w:r>
      <w:r w:rsidRPr="007A500D">
        <w:t xml:space="preserve"> </w:t>
      </w:r>
      <w:r>
        <w:t xml:space="preserve">an der freigegebenen Ware </w:t>
      </w:r>
      <w:r w:rsidRPr="007A500D">
        <w:t>ein Qual</w:t>
      </w:r>
      <w:r w:rsidRPr="007A500D">
        <w:t>i</w:t>
      </w:r>
      <w:r w:rsidRPr="007A500D">
        <w:t>tätsmangel</w:t>
      </w:r>
      <w:r>
        <w:t xml:space="preserve"> festgestellt wird</w:t>
      </w:r>
      <w:r w:rsidR="00AA057E" w:rsidRPr="00EB77FE">
        <w:t>.</w:t>
      </w:r>
    </w:p>
    <w:p w:rsidR="00487DE7" w:rsidRDefault="00AA057E" w:rsidP="00487DE7">
      <w:pPr>
        <w:pStyle w:val="MuPText"/>
      </w:pPr>
      <w:r>
        <w:t xml:space="preserve">Diese SOP betrifft </w:t>
      </w:r>
      <w:r w:rsidRPr="00103131">
        <w:rPr>
          <w:rStyle w:val="Hervorhebung0"/>
        </w:rPr>
        <w:t xml:space="preserve">nicht </w:t>
      </w:r>
      <w:r>
        <w:t>die Freigabe von Einsatzstoffen zur Verarbeitung (Wirk-/Hilfsstoffe und Packmaterialien) oder die Linienfreigabe von Anlagen und Räumen. Diese Abläufe sind in sep</w:t>
      </w:r>
      <w:r>
        <w:t>a</w:t>
      </w:r>
      <w:r>
        <w:t>raten SOPs geregelt.</w:t>
      </w:r>
    </w:p>
    <w:p w:rsidR="00AA057E" w:rsidRDefault="00AA057E" w:rsidP="00487DE7">
      <w:pPr>
        <w:pStyle w:val="MuPText"/>
      </w:pPr>
      <w:r>
        <w:t>Der Umgang mit zurückgewiesenem Material ist ebenfalls in einer separaten SOP geregelt.</w:t>
      </w:r>
    </w:p>
    <w:p w:rsidR="00AF3A70" w:rsidRDefault="00AF3A70" w:rsidP="009E7167">
      <w:pPr>
        <w:pStyle w:val="MuPKommentar"/>
        <w:pBdr>
          <w:left w:val="single" w:sz="4" w:space="1" w:color="FFD85C"/>
        </w:pBdr>
      </w:pPr>
      <w:bookmarkStart w:id="10" w:name="_Toc301269350"/>
      <w:r>
        <w:lastRenderedPageBreak/>
        <w:t xml:space="preserve">Die Arbeitsabläufe für BRR und Chargenfreigabe werden in dieser SOP zusammengefasst. Grund dafür ist, dass nur eine kleine Anzahl der Mitarbeiter des virtuellen, mittelständischen Unternehmens „Maas &amp; Peither </w:t>
      </w:r>
      <w:r w:rsidRPr="00843CFD">
        <w:t>Pharma</w:t>
      </w:r>
      <w:r>
        <w:t xml:space="preserve"> GmbH“ mit </w:t>
      </w:r>
      <w:r w:rsidR="009170E5">
        <w:t>beide</w:t>
      </w:r>
      <w:r>
        <w:t>n</w:t>
      </w:r>
      <w:r w:rsidR="00F37724">
        <w:t xml:space="preserve"> A</w:t>
      </w:r>
      <w:r>
        <w:t>rbeitsabl</w:t>
      </w:r>
      <w:r w:rsidR="00F37724">
        <w:t>äufe</w:t>
      </w:r>
      <w:r>
        <w:t>n</w:t>
      </w:r>
      <w:r w:rsidR="00F37724">
        <w:t xml:space="preserve"> </w:t>
      </w:r>
      <w:r w:rsidR="00915D0B">
        <w:t>befasst ist</w:t>
      </w:r>
      <w:r>
        <w:t xml:space="preserve">. </w:t>
      </w:r>
    </w:p>
    <w:p w:rsidR="00F37724" w:rsidRDefault="00AF3A70" w:rsidP="009E7167">
      <w:pPr>
        <w:pStyle w:val="MuPKommentar"/>
        <w:pBdr>
          <w:left w:val="single" w:sz="4" w:space="1" w:color="FFD85C"/>
        </w:pBdr>
      </w:pPr>
      <w:r>
        <w:t xml:space="preserve">Die Maas &amp; Peither </w:t>
      </w:r>
      <w:r w:rsidRPr="00843CFD">
        <w:t>Pharma</w:t>
      </w:r>
      <w:r>
        <w:t xml:space="preserve"> GmbH</w:t>
      </w:r>
      <w:r w:rsidDel="00AF3A70">
        <w:t xml:space="preserve"> </w:t>
      </w:r>
      <w:r>
        <w:t>lässt nur wenige Produkte in Lohnarbeit fertigen und prüfen</w:t>
      </w:r>
      <w:r w:rsidR="002A0FE6">
        <w:t xml:space="preserve"> und führt nur wenige Lohnfertigungs- und Prüfungsaufträge für andere Unternehmen aus.</w:t>
      </w:r>
      <w:r>
        <w:t xml:space="preserve"> </w:t>
      </w:r>
      <w:r w:rsidR="00F470E4">
        <w:t>D</w:t>
      </w:r>
      <w:r w:rsidR="00F470E4">
        <w:t>a</w:t>
      </w:r>
      <w:r w:rsidR="00F470E4">
        <w:t>her werden auch diese Abläufe in der vorliegenden SOP berücksichtigt.</w:t>
      </w:r>
    </w:p>
    <w:p w:rsidR="00775EBA" w:rsidRDefault="00F37724" w:rsidP="009E7167">
      <w:pPr>
        <w:pStyle w:val="MuPKommentar"/>
        <w:pBdr>
          <w:left w:val="single" w:sz="4" w:space="1" w:color="FFD85C"/>
        </w:pBdr>
      </w:pPr>
      <w:r>
        <w:t xml:space="preserve">In größeren Unternehmen </w:t>
      </w:r>
      <w:r w:rsidR="00F470E4">
        <w:t xml:space="preserve">kann es </w:t>
      </w:r>
      <w:r w:rsidR="002A0FE6">
        <w:t xml:space="preserve">durchaus </w:t>
      </w:r>
      <w:r w:rsidR="00F470E4">
        <w:t xml:space="preserve">sinnvoll und erforderlich sein, </w:t>
      </w:r>
      <w:r w:rsidR="00C3403D">
        <w:t>die Arbeitsabläufe einzeln und in mehreren SOPs zu beschreiben</w:t>
      </w:r>
      <w:r w:rsidR="00281308">
        <w:t xml:space="preserve">, damit </w:t>
      </w:r>
      <w:r w:rsidR="00C3403D">
        <w:t>kein</w:t>
      </w:r>
      <w:r w:rsidR="00281308">
        <w:t xml:space="preserve"> unhandliches Riesendokument en</w:t>
      </w:r>
      <w:r w:rsidR="00281308">
        <w:t>t</w:t>
      </w:r>
      <w:r w:rsidR="00281308">
        <w:t xml:space="preserve">steht. Beispielsweise könnten separate SOPs erstellt werden, wenn sich in einer Firma die </w:t>
      </w:r>
      <w:r w:rsidR="00CE3B83">
        <w:t>A</w:t>
      </w:r>
      <w:r w:rsidR="00281308">
        <w:t>r</w:t>
      </w:r>
      <w:r w:rsidR="00281308">
        <w:t>beitsa</w:t>
      </w:r>
      <w:r w:rsidR="00CE3B83">
        <w:t>bläufe für die Marktfreigabe</w:t>
      </w:r>
      <w:r w:rsidR="00DA39C9">
        <w:t>n</w:t>
      </w:r>
      <w:r w:rsidR="00CE3B83">
        <w:t xml:space="preserve"> </w:t>
      </w:r>
      <w:r w:rsidR="00281308">
        <w:t>unterscheiden,</w:t>
      </w:r>
      <w:r w:rsidR="00CE3B83">
        <w:t xml:space="preserve"> </w:t>
      </w:r>
      <w:r w:rsidR="00DA39C9">
        <w:t>für Arzneimittel</w:t>
      </w:r>
      <w:r w:rsidR="00C3403D">
        <w:br/>
      </w:r>
      <w:r w:rsidR="00C3403D" w:rsidRPr="00C3403D">
        <w:t>-</w:t>
      </w:r>
      <w:r w:rsidR="00C3403D">
        <w:tab/>
      </w:r>
      <w:r w:rsidR="00CE3B83">
        <w:t xml:space="preserve">die im Auftrag hergestellt werden </w:t>
      </w:r>
      <w:r w:rsidR="00CE3B83">
        <w:br/>
        <w:t>-</w:t>
      </w:r>
      <w:r w:rsidR="00C3403D">
        <w:tab/>
      </w:r>
      <w:r w:rsidR="00CE3B83">
        <w:t xml:space="preserve">die von Lohnherstellern bezogen werden, </w:t>
      </w:r>
      <w:r w:rsidR="00CE3B83">
        <w:br/>
        <w:t>-</w:t>
      </w:r>
      <w:r w:rsidR="00C3403D">
        <w:tab/>
      </w:r>
      <w:r w:rsidR="00CE3B83">
        <w:t xml:space="preserve">deren Vorstufen oder Bulkprodukte aus </w:t>
      </w:r>
      <w:r w:rsidR="003A69F8">
        <w:t>einem MRA-Land</w:t>
      </w:r>
      <w:r w:rsidR="00CE3B83">
        <w:t xml:space="preserve">/ von außerhalb des EWR </w:t>
      </w:r>
      <w:r w:rsidR="003A69F8">
        <w:t xml:space="preserve">aus </w:t>
      </w:r>
      <w:r w:rsidR="00B27972">
        <w:tab/>
      </w:r>
      <w:r w:rsidR="003A69F8">
        <w:t xml:space="preserve">einem nicht-MRA-Land </w:t>
      </w:r>
      <w:r w:rsidR="00CE3B83">
        <w:t>importiert wurden</w:t>
      </w:r>
      <w:r w:rsidR="00CE3B83">
        <w:br/>
        <w:t>-</w:t>
      </w:r>
      <w:r w:rsidR="00C3403D">
        <w:tab/>
      </w:r>
      <w:r w:rsidR="00CE3B83">
        <w:t>usw.</w:t>
      </w:r>
    </w:p>
    <w:p w:rsidR="00775EBA" w:rsidRDefault="00775EBA" w:rsidP="00775EBA">
      <w:pPr>
        <w:pStyle w:val="MuPText"/>
      </w:pPr>
      <w:r>
        <w:t xml:space="preserve">Freigaben für das Inverkehrbringen, die extern (z.B. beim Lohnhersteller oder einem externen Labor) durchgeführt werden, sind </w:t>
      </w:r>
      <w:r w:rsidRPr="00775EBA">
        <w:rPr>
          <w:rStyle w:val="Hervorhebung0"/>
        </w:rPr>
        <w:t xml:space="preserve">nicht </w:t>
      </w:r>
      <w:r>
        <w:t>Gegenstand dieser SOP.</w:t>
      </w:r>
    </w:p>
    <w:p w:rsidR="00775EBA" w:rsidRDefault="00775EBA" w:rsidP="00775EBA">
      <w:pPr>
        <w:pStyle w:val="MuPKommentar"/>
        <w:rPr>
          <w:sz w:val="18"/>
          <w:szCs w:val="18"/>
        </w:rPr>
      </w:pPr>
      <w:r>
        <w:t xml:space="preserve">Grundsätzlich ist es möglich, dass </w:t>
      </w:r>
      <w:r w:rsidRPr="009566BF">
        <w:t xml:space="preserve">BRR und </w:t>
      </w:r>
      <w:r>
        <w:t>Marktfreigabe</w:t>
      </w:r>
      <w:r w:rsidRPr="009566BF">
        <w:t xml:space="preserve"> </w:t>
      </w:r>
      <w:r>
        <w:t>für einige Produkte nicht bei</w:t>
      </w:r>
      <w:r w:rsidRPr="009566BF">
        <w:t>m pha</w:t>
      </w:r>
      <w:r w:rsidRPr="009566BF">
        <w:t>r</w:t>
      </w:r>
      <w:r w:rsidRPr="009566BF">
        <w:t xml:space="preserve">mazeutischen Unternehmer </w:t>
      </w:r>
      <w:r>
        <w:t xml:space="preserve">selbst, sondern </w:t>
      </w:r>
      <w:r w:rsidRPr="009566BF">
        <w:t>extern durchgeführt</w:t>
      </w:r>
      <w:r>
        <w:t xml:space="preserve"> werden</w:t>
      </w:r>
      <w:r w:rsidRPr="009566BF">
        <w:t>, z. B. beim Lohnhe</w:t>
      </w:r>
      <w:r w:rsidRPr="009566BF">
        <w:t>r</w:t>
      </w:r>
      <w:r w:rsidRPr="009566BF">
        <w:t>steller oder einem externen Labor</w:t>
      </w:r>
      <w:r>
        <w:t xml:space="preserve">. Dieser Fall muss jedoch </w:t>
      </w:r>
      <w:r w:rsidRPr="009566BF">
        <w:t>ausdrücklich</w:t>
      </w:r>
      <w:r>
        <w:t xml:space="preserve"> im </w:t>
      </w:r>
      <w:r w:rsidRPr="009566BF">
        <w:t>Verantwortungsa</w:t>
      </w:r>
      <w:r w:rsidRPr="009566BF">
        <w:t>b</w:t>
      </w:r>
      <w:r w:rsidRPr="009566BF">
        <w:t xml:space="preserve">grenzungsvertrag </w:t>
      </w:r>
      <w:r>
        <w:t>f</w:t>
      </w:r>
      <w:r w:rsidRPr="009566BF">
        <w:t>est</w:t>
      </w:r>
      <w:r>
        <w:t>ge</w:t>
      </w:r>
      <w:r w:rsidRPr="009566BF">
        <w:t>leg</w:t>
      </w:r>
      <w:r>
        <w:t xml:space="preserve">t sein. Außerdem </w:t>
      </w:r>
      <w:r w:rsidRPr="009566BF">
        <w:t>müssen alle notwendigen Unterlagen</w:t>
      </w:r>
      <w:r>
        <w:t xml:space="preserve"> (einschlie</w:t>
      </w:r>
      <w:r>
        <w:t>ß</w:t>
      </w:r>
      <w:r>
        <w:t>lich Zulassungsdossier)</w:t>
      </w:r>
      <w:r w:rsidRPr="009566BF">
        <w:t xml:space="preserve"> der </w:t>
      </w:r>
      <w:r>
        <w:t xml:space="preserve">dortigen Sachkundigen </w:t>
      </w:r>
      <w:r w:rsidRPr="009566BF">
        <w:t>Person</w:t>
      </w:r>
      <w:r>
        <w:t xml:space="preserve"> (QP) </w:t>
      </w:r>
      <w:r w:rsidRPr="009566BF">
        <w:t>zur Verfügung stehen.</w:t>
      </w:r>
      <w:r w:rsidRPr="00C51E01">
        <w:t xml:space="preserve"> Da</w:t>
      </w:r>
      <w:r w:rsidRPr="00C51E01">
        <w:t>r</w:t>
      </w:r>
      <w:r w:rsidRPr="00C51E01">
        <w:t xml:space="preserve">über hinaus muss bei solchen Arzneimitteln der Lohnhersteller </w:t>
      </w:r>
      <w:r>
        <w:t xml:space="preserve">bzw. das externe Labor </w:t>
      </w:r>
      <w:r w:rsidRPr="00C51E01">
        <w:t>als fre</w:t>
      </w:r>
      <w:r w:rsidRPr="00C51E01">
        <w:t>i</w:t>
      </w:r>
      <w:r w:rsidRPr="00C51E01">
        <w:t>gebende Stelle zusätzlich zum Pharmazeutischen Unternehmer in der Packungsbeilage ang</w:t>
      </w:r>
      <w:r w:rsidRPr="00C51E01">
        <w:t>e</w:t>
      </w:r>
      <w:r w:rsidRPr="00C51E01">
        <w:t xml:space="preserve">geben sein (nach §11Abs 1 </w:t>
      </w:r>
      <w:r w:rsidR="006F1F74" w:rsidRPr="00C51E01">
        <w:t>Nr.</w:t>
      </w:r>
      <w:r w:rsidRPr="00C51E01">
        <w:t xml:space="preserve"> 6g AMG</w:t>
      </w:r>
      <w:r>
        <w:t>).</w:t>
      </w:r>
    </w:p>
    <w:p w:rsidR="00103131" w:rsidRDefault="00103131" w:rsidP="00775EBA">
      <w:pPr>
        <w:pStyle w:val="MuPText"/>
        <w:rPr>
          <w:color w:val="002060"/>
          <w:sz w:val="28"/>
          <w:szCs w:val="28"/>
        </w:rPr>
      </w:pPr>
      <w:r>
        <w:br w:type="page"/>
      </w:r>
    </w:p>
    <w:p w:rsidR="00AA057E" w:rsidRDefault="00AA057E" w:rsidP="00EB77FE">
      <w:pPr>
        <w:pStyle w:val="berschrift1"/>
      </w:pPr>
      <w:bookmarkStart w:id="11" w:name="_Toc471996011"/>
      <w:bookmarkStart w:id="12" w:name="_Toc471993701"/>
      <w:r>
        <w:lastRenderedPageBreak/>
        <w:t>Definitionen/Abkürzungen</w:t>
      </w:r>
      <w:bookmarkEnd w:id="10"/>
      <w:bookmarkEnd w:id="11"/>
      <w:bookmarkEnd w:id="12"/>
    </w:p>
    <w:p w:rsidR="00EB77FE" w:rsidRDefault="007B62EC" w:rsidP="003F2A83">
      <w:pPr>
        <w:pStyle w:val="MuPKommentar"/>
      </w:pPr>
      <w:r>
        <w:t>Bitte hier nur diejenigen Abkürzungen und Fachbegriffe aufführen, die im eigenen Betrieb ta</w:t>
      </w:r>
      <w:r>
        <w:t>t</w:t>
      </w:r>
      <w:r>
        <w:t>sächlich geläufig sind!</w:t>
      </w:r>
    </w:p>
    <w:tbl>
      <w:tblPr>
        <w:tblW w:w="8505" w:type="dxa"/>
        <w:tblInd w:w="115"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000000" w:themeColor="text1" w:fill="auto"/>
        <w:tblLayout w:type="fixed"/>
        <w:tblCellMar>
          <w:top w:w="80" w:type="dxa"/>
          <w:left w:w="115" w:type="dxa"/>
          <w:bottom w:w="80" w:type="dxa"/>
          <w:right w:w="115" w:type="dxa"/>
        </w:tblCellMar>
        <w:tblLook w:val="0000" w:firstRow="0" w:lastRow="0" w:firstColumn="0" w:lastColumn="0" w:noHBand="0" w:noVBand="0"/>
      </w:tblPr>
      <w:tblGrid>
        <w:gridCol w:w="2268"/>
        <w:gridCol w:w="6237"/>
      </w:tblGrid>
      <w:tr w:rsidR="00AA057E"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95B3D7"/>
            <w:tcMar>
              <w:top w:w="80" w:type="dxa"/>
              <w:left w:w="115" w:type="dxa"/>
              <w:bottom w:w="80" w:type="dxa"/>
              <w:right w:w="115" w:type="dxa"/>
            </w:tcMar>
          </w:tcPr>
          <w:p w:rsidR="00AA057E" w:rsidRPr="00EB77FE" w:rsidRDefault="00AA057E" w:rsidP="001578C7">
            <w:pPr>
              <w:pStyle w:val="MuPTabelleHead1"/>
            </w:pPr>
            <w:r w:rsidRPr="00EB77FE">
              <w:t>Begriff/</w:t>
            </w:r>
            <w:r w:rsidR="001578C7">
              <w:t xml:space="preserve"> </w:t>
            </w:r>
            <w:r w:rsidRPr="00EB77FE">
              <w:t>Abkürzung</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95B3D7"/>
            <w:tcMar>
              <w:top w:w="80" w:type="dxa"/>
              <w:left w:w="115" w:type="dxa"/>
              <w:bottom w:w="80" w:type="dxa"/>
              <w:right w:w="115" w:type="dxa"/>
            </w:tcMar>
          </w:tcPr>
          <w:p w:rsidR="00AA057E" w:rsidRPr="00EB77FE" w:rsidRDefault="00AA057E" w:rsidP="00902ED5">
            <w:pPr>
              <w:pStyle w:val="MuPTabelleHead1"/>
            </w:pPr>
            <w:r w:rsidRPr="00EB77FE">
              <w:t xml:space="preserve">Definition bei Maas &amp; Peither </w:t>
            </w:r>
            <w:r w:rsidRPr="00843CFD">
              <w:t>Pharma</w:t>
            </w:r>
            <w:r w:rsidRPr="00EB77FE">
              <w:t xml:space="preserve"> GmbH</w:t>
            </w:r>
          </w:p>
        </w:tc>
      </w:tr>
      <w:tr w:rsidR="00AA057E"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Analysenschein</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Dokument, welches die analytischen Ergebnisse nach Unters</w:t>
            </w:r>
            <w:r>
              <w:t>u</w:t>
            </w:r>
            <w:r>
              <w:t>chung eines Einsatzstoffs, einer Zwischenstufe oder eines Endpr</w:t>
            </w:r>
            <w:r>
              <w:t>o</w:t>
            </w:r>
            <w:r>
              <w:t>dukts auflistet, welches jedoch keine Freigabeentscheidung enthält (kein Chargenzertifikat!)</w:t>
            </w:r>
          </w:p>
        </w:tc>
      </w:tr>
      <w:tr w:rsidR="00F80B9D"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F80B9D" w:rsidRDefault="00843CFD" w:rsidP="0023769A">
            <w:pPr>
              <w:pStyle w:val="MuPTabelleText"/>
            </w:pPr>
            <w:r>
              <w:t>Abweichung</w:t>
            </w:r>
            <w:r>
              <w:br/>
            </w:r>
            <w:r w:rsidR="0023769A">
              <w:t>(Deviation)</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F80B9D" w:rsidRDefault="00F80B9D" w:rsidP="00902ED5">
            <w:pPr>
              <w:pStyle w:val="MuPTabelleText"/>
            </w:pPr>
            <w:r w:rsidRPr="00F80B9D">
              <w:t>Diskrepanz zwischen geplantem oder vorgeschriebenem Vorgehen, welche aus unterschiedlichen Gründen während eines Arbeitsa</w:t>
            </w:r>
            <w:r w:rsidRPr="00F80B9D">
              <w:t>b</w:t>
            </w:r>
            <w:r w:rsidRPr="00F80B9D">
              <w:t>laufes eintritt oder nach seinem Abschluss festgestellt werden kann. Eine Abweichung ist meist noch kein Produktfehler, könnte aber dazu führen. Eine ordnungsgemäß dokumentierte und geme</w:t>
            </w:r>
            <w:r w:rsidRPr="00F80B9D">
              <w:t>l</w:t>
            </w:r>
            <w:r w:rsidRPr="00F80B9D">
              <w:t>dete Abweichung ist kein GMP-Verstoß.</w:t>
            </w:r>
          </w:p>
        </w:tc>
      </w:tr>
      <w:tr w:rsidR="00AA057E"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Pr="0023769A" w:rsidRDefault="00AA057E" w:rsidP="0023769A">
            <w:pPr>
              <w:pStyle w:val="MuPTabelleText"/>
              <w:rPr>
                <w:lang w:val="en-US"/>
              </w:rPr>
            </w:pPr>
            <w:r w:rsidRPr="0023769A">
              <w:rPr>
                <w:lang w:val="en-US"/>
              </w:rPr>
              <w:t>Batch Record Review</w:t>
            </w:r>
            <w:r w:rsidR="0023769A" w:rsidRPr="0023769A">
              <w:rPr>
                <w:lang w:val="en-US"/>
              </w:rPr>
              <w:t xml:space="preserve"> (BRR)</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Überprüfung der Chargendokumentation (Herstellungs-, Verp</w:t>
            </w:r>
            <w:r>
              <w:t>a</w:t>
            </w:r>
            <w:r>
              <w:t>ckungs- und Prüfprotokolle einschließlich Abweichungsberichten) und weiterer qualitätsrelevanter Dokumente durch eine Stelle, die unabhängig von der Leitung Herstellung und der Leitung Qualität</w:t>
            </w:r>
            <w:r>
              <w:t>s</w:t>
            </w:r>
            <w:r>
              <w:t>kontrolle ist</w:t>
            </w:r>
            <w:r w:rsidR="00843CFD">
              <w:t>.</w:t>
            </w:r>
          </w:p>
        </w:tc>
      </w:tr>
      <w:tr w:rsidR="00AA057E"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Bulkware</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Arzneimittelcharge, welche alle Herstellungsschritte durchlaufen hat, mit Ausnahme der Endverpackung</w:t>
            </w:r>
            <w:r w:rsidR="00843CFD">
              <w:t>.</w:t>
            </w:r>
          </w:p>
        </w:tc>
      </w:tr>
      <w:tr w:rsidR="00CD5681"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CD5681" w:rsidRPr="009170E5" w:rsidRDefault="00CD5681" w:rsidP="0023769A">
            <w:pPr>
              <w:pStyle w:val="MuPTabelleText"/>
              <w:rPr>
                <w:lang w:val="en-US"/>
              </w:rPr>
            </w:pPr>
            <w:r w:rsidRPr="009170E5">
              <w:rPr>
                <w:lang w:val="en-US"/>
              </w:rPr>
              <w:t>Corrective and</w:t>
            </w:r>
            <w:r w:rsidR="0023769A">
              <w:rPr>
                <w:lang w:val="en-US"/>
              </w:rPr>
              <w:t xml:space="preserve"> </w:t>
            </w:r>
            <w:r w:rsidR="0023769A">
              <w:rPr>
                <w:lang w:val="en-US"/>
              </w:rPr>
              <w:br/>
            </w:r>
            <w:r w:rsidRPr="009170E5">
              <w:rPr>
                <w:lang w:val="en-US"/>
              </w:rPr>
              <w:t>Preventive Action</w:t>
            </w:r>
            <w:r w:rsidR="0023769A">
              <w:rPr>
                <w:lang w:val="en-US"/>
              </w:rPr>
              <w:t xml:space="preserve"> (CAPA)</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CD5681" w:rsidRDefault="00BE000C" w:rsidP="00CD5681">
            <w:pPr>
              <w:pStyle w:val="MuPTabelleText"/>
            </w:pPr>
            <w:r>
              <w:t>Korrektur- und Vorbeugemaßnahmen. S</w:t>
            </w:r>
            <w:r w:rsidR="00CD5681">
              <w:t>ystematischer Ansatz, der Maßnahmen einschließt, welche zur Korrektur, Vermeidung einer Wiederholung und Beseitigung der Ursache für potenziell nicht konforme Produkte und andere Qualitätsprobleme erforderlich sind.</w:t>
            </w:r>
          </w:p>
        </w:tc>
      </w:tr>
      <w:tr w:rsidR="00AA057E"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Chargenzertifi</w:t>
            </w:r>
            <w:r w:rsidR="00A4199F">
              <w:t>kat</w:t>
            </w:r>
            <w:r w:rsidR="00A4199F">
              <w:br/>
            </w:r>
            <w:r>
              <w:t>(Certificate of Compl</w:t>
            </w:r>
            <w:r>
              <w:t>i</w:t>
            </w:r>
            <w:r>
              <w:t>ance)</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28318F">
            <w:pPr>
              <w:pStyle w:val="MuPTabelleText"/>
            </w:pPr>
            <w:r>
              <w:t>Dokument, welches die Übereinstimmung mit den aktuellen Spez</w:t>
            </w:r>
            <w:r>
              <w:t>i</w:t>
            </w:r>
            <w:r>
              <w:t>fikationen, die GMP-konforme Herstellung und die Zulassungsko</w:t>
            </w:r>
            <w:r>
              <w:t>n</w:t>
            </w:r>
            <w:r>
              <w:t xml:space="preserve">formität eines </w:t>
            </w:r>
            <w:r w:rsidR="0028318F">
              <w:t xml:space="preserve">Arzneimittels </w:t>
            </w:r>
            <w:r>
              <w:t>bestätigt und von der Sachkundigen Person unterschrieben ist</w:t>
            </w:r>
            <w:r w:rsidR="00E057CA">
              <w:t>.</w:t>
            </w:r>
            <w:r w:rsidR="00E057CA">
              <w:br/>
            </w:r>
            <w:r w:rsidR="00853B17" w:rsidRPr="0028318F">
              <w:rPr>
                <w:rStyle w:val="Hervorhebung0"/>
              </w:rPr>
              <w:t>Bei Wirkstoffen</w:t>
            </w:r>
            <w:r w:rsidR="00853B17">
              <w:t xml:space="preserve">: </w:t>
            </w:r>
            <w:r w:rsidR="00853B17" w:rsidRPr="00AD4C3A">
              <w:t>Bestätigung eines Wirkstoffherstellers, dass die Herstellung in Übereinstimmung mit GMP und den Registrierung</w:t>
            </w:r>
            <w:r w:rsidR="00853B17" w:rsidRPr="00AD4C3A">
              <w:t>s</w:t>
            </w:r>
            <w:r w:rsidR="00853B17" w:rsidRPr="00AD4C3A">
              <w:t>dokumenten (etwa dem D</w:t>
            </w:r>
            <w:r w:rsidR="00853B17">
              <w:t>rug Master File (DMF)</w:t>
            </w:r>
            <w:r w:rsidR="00853B17" w:rsidRPr="00AD4C3A">
              <w:t>) erfolgte</w:t>
            </w:r>
            <w:r w:rsidR="00843CFD">
              <w:t>.</w:t>
            </w:r>
          </w:p>
        </w:tc>
      </w:tr>
      <w:tr w:rsidR="00AA057E"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Chargenfreigabe</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23769A">
            <w:pPr>
              <w:pStyle w:val="MuPTabelleText"/>
            </w:pPr>
            <w:r>
              <w:t>„Freigabe zum Inverkehrbringen“</w:t>
            </w:r>
            <w:r w:rsidR="0023769A">
              <w:t>; f</w:t>
            </w:r>
            <w:r>
              <w:t>ormale Tätigkeit der Sachkund</w:t>
            </w:r>
            <w:r>
              <w:t>i</w:t>
            </w:r>
            <w:r>
              <w:t>gen Person (QP) nach Überprüfung der Chargendokumentation und der Übereinstimmung mit dem Zulassungsdossier bzw. IMPD (Unterlagen für die Genehmigung von klinischen Prüfungen)</w:t>
            </w:r>
            <w:r w:rsidR="00843CFD">
              <w:t>.</w:t>
            </w:r>
          </w:p>
        </w:tc>
      </w:tr>
      <w:tr w:rsidR="00470F96"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470F96" w:rsidRDefault="00470F96" w:rsidP="00902ED5">
            <w:pPr>
              <w:pStyle w:val="MuPTabelleText"/>
            </w:pPr>
            <w:r w:rsidRPr="00470F96">
              <w:t>Chargenzertifizierung</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470F96" w:rsidRDefault="00470F96" w:rsidP="00902ED5">
            <w:pPr>
              <w:pStyle w:val="MuPTabelleText"/>
            </w:pPr>
            <w:r w:rsidRPr="00470F96">
              <w:t>Schriftliche Bestätigung einer Sachkundigen Person über die Ei</w:t>
            </w:r>
            <w:r w:rsidRPr="00470F96">
              <w:t>n</w:t>
            </w:r>
            <w:r w:rsidRPr="00470F96">
              <w:t>haltung von vereinbarten Standards. Eine Chargenzertifizierung muss immer die bestätigten Sachverhalte erkennen lassen, be</w:t>
            </w:r>
            <w:r w:rsidRPr="00470F96">
              <w:t>i</w:t>
            </w:r>
            <w:r w:rsidRPr="00470F96">
              <w:t>spielsweise "Bestätigung der GMP-Konformität nach Überprüfung der Chargendokumentation und der Übereinstimmung mit dem Zulassungsdossier" (bzw. mit dem IMPD, also den Unterlagen für die Genehmigung von klinischen Prüfungen). Sie kann als Vorau</w:t>
            </w:r>
            <w:r w:rsidRPr="00470F96">
              <w:t>s</w:t>
            </w:r>
            <w:r w:rsidRPr="00470F96">
              <w:t>setzung für eine Chargenfreigabe dienen, ersetzt die Chargenfre</w:t>
            </w:r>
            <w:r w:rsidRPr="00470F96">
              <w:t>i</w:t>
            </w:r>
            <w:r w:rsidRPr="00470F96">
              <w:lastRenderedPageBreak/>
              <w:t>gabe jedoch nicht.</w:t>
            </w:r>
          </w:p>
        </w:tc>
      </w:tr>
      <w:tr w:rsidR="00534688"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534688" w:rsidRPr="00470F96" w:rsidRDefault="00534688" w:rsidP="00902ED5">
            <w:pPr>
              <w:pStyle w:val="MuPTabelleText"/>
            </w:pPr>
            <w:r>
              <w:lastRenderedPageBreak/>
              <w:t>Drittstaat</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534688" w:rsidRPr="00470F96" w:rsidRDefault="00534688" w:rsidP="00902ED5">
            <w:pPr>
              <w:pStyle w:val="MuPTabelleText"/>
            </w:pPr>
            <w:r w:rsidRPr="00534688">
              <w:t>Staat, der nicht Mitgliedsstaat der Europäischen Union oder des Europäischen Wirtschaftsraums ist</w:t>
            </w:r>
            <w:r w:rsidR="00843CFD">
              <w:t>.</w:t>
            </w:r>
          </w:p>
        </w:tc>
      </w:tr>
      <w:tr w:rsidR="006B0394"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6B0394" w:rsidRPr="00470F96" w:rsidRDefault="006B0394" w:rsidP="00902ED5">
            <w:pPr>
              <w:pStyle w:val="MuPTabelleText"/>
            </w:pPr>
            <w:r>
              <w:t>Fertigarzneimittel</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6B0394" w:rsidRPr="00470F96" w:rsidRDefault="00866B94" w:rsidP="006B0394">
            <w:pPr>
              <w:pStyle w:val="MuPTabelleText"/>
            </w:pPr>
            <w:r>
              <w:t>E</w:t>
            </w:r>
            <w:r w:rsidR="00BE000C">
              <w:t>in Arzneimittel, das</w:t>
            </w:r>
            <w:r w:rsidR="006B0394">
              <w:t xml:space="preserve"> alle Produktionsstufen, einschließlich der Ve</w:t>
            </w:r>
            <w:r w:rsidR="006B0394">
              <w:t>r</w:t>
            </w:r>
            <w:r w:rsidR="006B0394">
              <w:t>packung in sein endgültiges Behältnis, durchlaufen hat und somit in der zur Abgabe an den Verbraucher bestimmten Verpackung ei</w:t>
            </w:r>
            <w:r w:rsidR="006B0394">
              <w:t>n</w:t>
            </w:r>
            <w:r w:rsidR="006B0394">
              <w:t>schließlich der Packungsbeilage vorliegt.</w:t>
            </w:r>
          </w:p>
        </w:tc>
      </w:tr>
      <w:tr w:rsidR="00AA057E"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Freigabe</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Sammelbegriff für Chargenfreigaben, Bulkfreigaben und Freigaben von Ausgangsmaterialien</w:t>
            </w:r>
            <w:r w:rsidR="00843CFD">
              <w:t>.</w:t>
            </w:r>
          </w:p>
        </w:tc>
      </w:tr>
      <w:tr w:rsidR="00AA057E"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Bulkfreigabe</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 xml:space="preserve">Freigabe von nichtendverpacktem Produkt durch </w:t>
            </w:r>
            <w:r w:rsidR="00866B94">
              <w:t xml:space="preserve">die Sachkundige Person (QP), z. </w:t>
            </w:r>
            <w:r>
              <w:t>B. vor Versand zu einem Lohnverpacker oder als erste Stufe der Freigabe von klinischen Prüfpräparaten</w:t>
            </w:r>
            <w:r w:rsidR="00843CFD">
              <w:t>.</w:t>
            </w:r>
          </w:p>
        </w:tc>
      </w:tr>
      <w:tr w:rsidR="00AA057E"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AA057E" w:rsidP="00902ED5">
            <w:pPr>
              <w:pStyle w:val="MuPTabelleText"/>
            </w:pPr>
            <w:r>
              <w:t>Freigaberegister</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A057E" w:rsidRDefault="00866B94" w:rsidP="00902ED5">
            <w:pPr>
              <w:pStyle w:val="MuPTabelleText"/>
            </w:pPr>
            <w:r>
              <w:t>V</w:t>
            </w:r>
            <w:r w:rsidR="00AA057E">
              <w:t>on der Sachkundigen Person nach §14 AMG geführtes fortlaufe</w:t>
            </w:r>
            <w:r w:rsidR="00AA057E">
              <w:t>n</w:t>
            </w:r>
            <w:r w:rsidR="00AA057E">
              <w:t>des Register über alle freigegebenen, gesperrten und zurückger</w:t>
            </w:r>
            <w:r w:rsidR="00AA057E">
              <w:t>u</w:t>
            </w:r>
            <w:r w:rsidR="00AA057E">
              <w:t>fenen Arzneimittelchargen</w:t>
            </w:r>
            <w:r w:rsidR="00843CFD">
              <w:t>.</w:t>
            </w:r>
          </w:p>
        </w:tc>
      </w:tr>
      <w:tr w:rsidR="00A9109E"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9109E" w:rsidRDefault="00A9109E" w:rsidP="00902ED5">
            <w:pPr>
              <w:pStyle w:val="MuPTabelleText"/>
            </w:pPr>
            <w:r w:rsidRPr="00A9109E">
              <w:t>Lieferant (</w:t>
            </w:r>
            <w:r w:rsidR="0023769A" w:rsidRPr="009E7167">
              <w:rPr>
                <w:lang w:val="en-GB"/>
              </w:rPr>
              <w:t>S</w:t>
            </w:r>
            <w:r w:rsidRPr="009E7167">
              <w:rPr>
                <w:lang w:val="en-GB"/>
              </w:rPr>
              <w:t>upplier</w:t>
            </w:r>
            <w:r w:rsidRPr="00A9109E">
              <w:t>)</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9109E" w:rsidRDefault="00A9109E" w:rsidP="00902ED5">
            <w:pPr>
              <w:pStyle w:val="MuPTabelleText"/>
            </w:pPr>
            <w:r w:rsidRPr="00A9109E">
              <w:t xml:space="preserve">Natürliche oder juristische Person, die eine definierte Lieferung oder Dienstleistung auf Basis eines schriftlichen Auftrags an andere abgibt. Bei Maas &amp; Peither </w:t>
            </w:r>
            <w:r w:rsidRPr="007D6575">
              <w:t>Pharma</w:t>
            </w:r>
            <w:r w:rsidRPr="00A9109E">
              <w:t xml:space="preserve"> GmbH werden L</w:t>
            </w:r>
            <w:r w:rsidR="001049E7">
              <w:t>ohnhersteller und Auftragslabore</w:t>
            </w:r>
            <w:r w:rsidR="00E057CA" w:rsidRPr="00E057CA">
              <w:t xml:space="preserve"> per </w:t>
            </w:r>
            <w:r w:rsidR="00E057CA">
              <w:t>d</w:t>
            </w:r>
            <w:r w:rsidR="00E057CA" w:rsidRPr="00E057CA">
              <w:t>efinition</w:t>
            </w:r>
            <w:r w:rsidR="00E057CA">
              <w:t>em</w:t>
            </w:r>
            <w:r w:rsidRPr="00A9109E">
              <w:t xml:space="preserve"> nicht als "Lieferanten" b</w:t>
            </w:r>
            <w:r w:rsidRPr="00A9109E">
              <w:t>e</w:t>
            </w:r>
            <w:r w:rsidRPr="00A9109E">
              <w:t>zeichnet!</w:t>
            </w:r>
          </w:p>
        </w:tc>
      </w:tr>
      <w:tr w:rsidR="00A9109E"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A9109E" w:rsidRPr="00A9109E" w:rsidRDefault="00A9109E" w:rsidP="00902ED5">
            <w:pPr>
              <w:pStyle w:val="MuPTabelleText"/>
            </w:pPr>
            <w:r w:rsidRPr="00A9109E">
              <w:t>Lieferanten-qualifizierung</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DA5CBB" w:rsidRDefault="00A9109E" w:rsidP="00843CFD">
            <w:pPr>
              <w:rPr>
                <w:rFonts w:ascii="Arial" w:hAnsi="Arial" w:cs="Arial"/>
                <w:color w:val="000000"/>
                <w:sz w:val="20"/>
                <w:szCs w:val="20"/>
              </w:rPr>
            </w:pPr>
            <w:r w:rsidRPr="00A9109E">
              <w:rPr>
                <w:rFonts w:ascii="Arial" w:hAnsi="Arial" w:cs="Arial"/>
                <w:color w:val="000000"/>
                <w:sz w:val="20"/>
                <w:szCs w:val="20"/>
              </w:rPr>
              <w:t>Beurteilung, ob ein Lieferant in der Lage ist, die vom Auftraggeber gestellten Vorgaben in Bezug auf</w:t>
            </w:r>
          </w:p>
          <w:p w:rsidR="009E7167" w:rsidRDefault="00DD7E29" w:rsidP="009E7167">
            <w:pPr>
              <w:pStyle w:val="MuPBulletEbene1"/>
              <w:spacing w:before="0" w:after="0"/>
            </w:pPr>
            <w:r w:rsidRPr="004A179D">
              <w:t>GMP-Standard,</w:t>
            </w:r>
          </w:p>
          <w:p w:rsidR="009E7167" w:rsidRDefault="00A9109E" w:rsidP="009E7167">
            <w:pPr>
              <w:pStyle w:val="MuPBulletEbene1"/>
              <w:spacing w:before="0" w:after="0"/>
            </w:pPr>
            <w:r w:rsidRPr="004A179D">
              <w:t>fachtechnische Kompetenz,</w:t>
            </w:r>
          </w:p>
          <w:p w:rsidR="00E057CA" w:rsidRDefault="00E057CA" w:rsidP="009E7167">
            <w:pPr>
              <w:pStyle w:val="MuPBulletEbene1"/>
              <w:spacing w:before="0" w:after="0"/>
            </w:pPr>
            <w:r w:rsidRPr="004A179D">
              <w:t>wirtschaftliche Aspekte</w:t>
            </w:r>
          </w:p>
          <w:p w:rsidR="00DA5CBB" w:rsidRDefault="00A9109E" w:rsidP="009E7167">
            <w:pPr>
              <w:pStyle w:val="MuPBulletEbene1"/>
              <w:numPr>
                <w:ilvl w:val="0"/>
                <w:numId w:val="0"/>
              </w:numPr>
              <w:spacing w:before="0" w:after="0"/>
            </w:pPr>
            <w:r w:rsidRPr="004A179D">
              <w:t>zu erfül</w:t>
            </w:r>
            <w:r w:rsidR="004D79E6" w:rsidRPr="004A179D">
              <w:t>len.</w:t>
            </w:r>
            <w:r w:rsidR="008627DE">
              <w:br/>
            </w:r>
          </w:p>
          <w:p w:rsidR="00A9109E" w:rsidRPr="00A9109E" w:rsidRDefault="00A9109E" w:rsidP="008627DE">
            <w:pPr>
              <w:pStyle w:val="MuPText"/>
              <w:spacing w:after="0"/>
              <w:jc w:val="left"/>
            </w:pPr>
            <w:r w:rsidRPr="009E7167">
              <w:t>Die Qualifizierung gilt immer in Verbindung Lieferant/</w:t>
            </w:r>
            <w:r w:rsidR="008627DE">
              <w:t xml:space="preserve"> </w:t>
            </w:r>
            <w:r w:rsidRPr="009E7167">
              <w:t>Herste</w:t>
            </w:r>
            <w:r w:rsidR="008627DE">
              <w:t>l</w:t>
            </w:r>
            <w:r w:rsidRPr="009E7167">
              <w:t>ler/</w:t>
            </w:r>
            <w:r w:rsidR="008627DE">
              <w:t xml:space="preserve"> </w:t>
            </w:r>
            <w:r w:rsidRPr="009E7167">
              <w:t>Material bzw. Produkt</w:t>
            </w:r>
            <w:r w:rsidR="00DA5CBB">
              <w:t>.</w:t>
            </w:r>
          </w:p>
        </w:tc>
      </w:tr>
      <w:tr w:rsidR="00281F26"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281F26" w:rsidRDefault="00281F26" w:rsidP="00281F26">
            <w:pPr>
              <w:pStyle w:val="MuPTabelleText"/>
            </w:pPr>
            <w:r>
              <w:t>Lohnhersteller</w:t>
            </w:r>
          </w:p>
          <w:p w:rsidR="00281F26" w:rsidRPr="00A9109E" w:rsidRDefault="00281F26" w:rsidP="00281F26">
            <w:pPr>
              <w:pStyle w:val="MuPTabelleText"/>
            </w:pPr>
            <w:r>
              <w:t>(</w:t>
            </w:r>
            <w:r w:rsidR="0023769A" w:rsidRPr="009E7167">
              <w:rPr>
                <w:lang w:val="en-GB"/>
              </w:rPr>
              <w:t>C</w:t>
            </w:r>
            <w:r w:rsidRPr="009E7167">
              <w:rPr>
                <w:lang w:val="en-GB"/>
              </w:rPr>
              <w:t>ontract</w:t>
            </w:r>
            <w:r>
              <w:t xml:space="preserve"> </w:t>
            </w:r>
            <w:r w:rsidR="0023769A" w:rsidRPr="009E7167">
              <w:rPr>
                <w:lang w:val="en-GB"/>
              </w:rPr>
              <w:t>M</w:t>
            </w:r>
            <w:r w:rsidRPr="009E7167">
              <w:rPr>
                <w:lang w:val="en-GB"/>
              </w:rPr>
              <w:t>anufactu</w:t>
            </w:r>
            <w:r w:rsidRPr="009E7167">
              <w:rPr>
                <w:lang w:val="en-GB"/>
              </w:rPr>
              <w:t>r</w:t>
            </w:r>
            <w:r w:rsidRPr="009E7167">
              <w:rPr>
                <w:lang w:val="en-GB"/>
              </w:rPr>
              <w:t>er</w:t>
            </w:r>
            <w:r>
              <w:t>)</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281F26" w:rsidRPr="00A9109E" w:rsidRDefault="00281F26" w:rsidP="00A9109E">
            <w:pPr>
              <w:rPr>
                <w:rFonts w:ascii="Arial" w:hAnsi="Arial" w:cs="Arial"/>
                <w:color w:val="000000"/>
                <w:sz w:val="20"/>
                <w:szCs w:val="20"/>
              </w:rPr>
            </w:pPr>
            <w:r w:rsidRPr="00281F26">
              <w:rPr>
                <w:rFonts w:ascii="Arial" w:hAnsi="Arial" w:cs="Arial"/>
                <w:color w:val="000000"/>
                <w:sz w:val="20"/>
                <w:szCs w:val="20"/>
              </w:rPr>
              <w:t>Hersteller, der bewilligungspflichtige Herstellungsschritte an Ar</w:t>
            </w:r>
            <w:r w:rsidRPr="00281F26">
              <w:rPr>
                <w:rFonts w:ascii="Arial" w:hAnsi="Arial" w:cs="Arial"/>
                <w:color w:val="000000"/>
                <w:sz w:val="20"/>
                <w:szCs w:val="20"/>
              </w:rPr>
              <w:t>z</w:t>
            </w:r>
            <w:r w:rsidRPr="00281F26">
              <w:rPr>
                <w:rFonts w:ascii="Arial" w:hAnsi="Arial" w:cs="Arial"/>
                <w:color w:val="000000"/>
                <w:sz w:val="20"/>
                <w:szCs w:val="20"/>
              </w:rPr>
              <w:t>neimitteln (einschließlich Prüfpräparaten) im Auftrag ausführt</w:t>
            </w:r>
            <w:r w:rsidR="00866B94">
              <w:rPr>
                <w:rFonts w:ascii="Arial" w:hAnsi="Arial" w:cs="Arial"/>
                <w:color w:val="000000"/>
                <w:sz w:val="20"/>
                <w:szCs w:val="20"/>
              </w:rPr>
              <w:t>.</w:t>
            </w:r>
          </w:p>
        </w:tc>
      </w:tr>
      <w:tr w:rsidR="00281F26"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281F26" w:rsidRDefault="00281F26" w:rsidP="00281F26">
            <w:pPr>
              <w:pStyle w:val="MuPTabelleText"/>
            </w:pPr>
            <w:r w:rsidRPr="00281F26">
              <w:t>Lohnherstellervertrag</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281F26" w:rsidRPr="00281F26" w:rsidRDefault="00281F26" w:rsidP="00A9109E">
            <w:pPr>
              <w:rPr>
                <w:rFonts w:ascii="Arial" w:hAnsi="Arial" w:cs="Arial"/>
                <w:color w:val="000000"/>
                <w:sz w:val="20"/>
                <w:szCs w:val="20"/>
              </w:rPr>
            </w:pPr>
            <w:r w:rsidRPr="00281F26">
              <w:rPr>
                <w:rFonts w:ascii="Arial" w:hAnsi="Arial" w:cs="Arial"/>
                <w:color w:val="000000"/>
                <w:sz w:val="20"/>
                <w:szCs w:val="20"/>
              </w:rPr>
              <w:t xml:space="preserve">Spezialfall des VAV für Lohnhersteller. Bei Maas &amp; Peither </w:t>
            </w:r>
            <w:r w:rsidRPr="00BD1A70">
              <w:rPr>
                <w:rFonts w:ascii="Arial" w:hAnsi="Arial" w:cs="Arial"/>
                <w:color w:val="000000"/>
                <w:sz w:val="20"/>
                <w:szCs w:val="20"/>
              </w:rPr>
              <w:t>Pharma</w:t>
            </w:r>
            <w:r w:rsidRPr="00281F26">
              <w:rPr>
                <w:rFonts w:ascii="Arial" w:hAnsi="Arial" w:cs="Arial"/>
                <w:color w:val="000000"/>
                <w:sz w:val="20"/>
                <w:szCs w:val="20"/>
              </w:rPr>
              <w:t xml:space="preserve"> GmbH wird jedoch einheitlich der Begriff "VAV" verwendet,</w:t>
            </w:r>
            <w:r w:rsidR="00BD1A70">
              <w:rPr>
                <w:rFonts w:ascii="Arial" w:hAnsi="Arial" w:cs="Arial"/>
                <w:color w:val="000000"/>
                <w:sz w:val="20"/>
                <w:szCs w:val="20"/>
              </w:rPr>
              <w:t xml:space="preserve"> sowohl für Lohnhersteller</w:t>
            </w:r>
            <w:r w:rsidRPr="00281F26">
              <w:rPr>
                <w:rFonts w:ascii="Arial" w:hAnsi="Arial" w:cs="Arial"/>
                <w:color w:val="000000"/>
                <w:sz w:val="20"/>
                <w:szCs w:val="20"/>
              </w:rPr>
              <w:t xml:space="preserve"> als auch für Auftragslabore.</w:t>
            </w:r>
          </w:p>
        </w:tc>
      </w:tr>
      <w:tr w:rsidR="00B36905"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B36905" w:rsidRPr="00281F26" w:rsidRDefault="0023769A" w:rsidP="00281F26">
            <w:pPr>
              <w:pStyle w:val="MuPTabelleText"/>
            </w:pPr>
            <w:r>
              <w:t xml:space="preserve">Marketing </w:t>
            </w:r>
            <w:r w:rsidRPr="009E7167">
              <w:rPr>
                <w:lang w:val="en-GB"/>
              </w:rPr>
              <w:t>Authoriz</w:t>
            </w:r>
            <w:r w:rsidRPr="009E7167">
              <w:rPr>
                <w:lang w:val="en-GB"/>
              </w:rPr>
              <w:t>a</w:t>
            </w:r>
            <w:r w:rsidRPr="009E7167">
              <w:rPr>
                <w:lang w:val="en-GB"/>
              </w:rPr>
              <w:t>tion</w:t>
            </w:r>
            <w:r>
              <w:t xml:space="preserve"> Holder (</w:t>
            </w:r>
            <w:r w:rsidR="00B36905">
              <w:t>MAH</w:t>
            </w:r>
            <w:r>
              <w:t>)</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B36905" w:rsidRPr="00281F26" w:rsidRDefault="00B36905" w:rsidP="00A9109E">
            <w:pPr>
              <w:rPr>
                <w:rFonts w:ascii="Arial" w:hAnsi="Arial" w:cs="Arial"/>
                <w:color w:val="000000"/>
                <w:sz w:val="20"/>
                <w:szCs w:val="20"/>
              </w:rPr>
            </w:pPr>
            <w:r>
              <w:rPr>
                <w:rFonts w:ascii="Arial" w:hAnsi="Arial" w:cs="Arial"/>
                <w:color w:val="000000"/>
                <w:sz w:val="20"/>
                <w:szCs w:val="20"/>
              </w:rPr>
              <w:t>Inhaber einer Genehm</w:t>
            </w:r>
            <w:r w:rsidR="009E7167">
              <w:rPr>
                <w:rFonts w:ascii="Arial" w:hAnsi="Arial" w:cs="Arial"/>
                <w:color w:val="000000"/>
                <w:sz w:val="20"/>
                <w:szCs w:val="20"/>
              </w:rPr>
              <w:t>igung für das Inverkehrbringen.</w:t>
            </w:r>
          </w:p>
        </w:tc>
      </w:tr>
      <w:tr w:rsidR="00B36905"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B36905" w:rsidRPr="00281F26" w:rsidRDefault="00B36905" w:rsidP="0023769A">
            <w:pPr>
              <w:pStyle w:val="MuPTabelleText"/>
            </w:pPr>
            <w:r w:rsidRPr="00B36905">
              <w:t xml:space="preserve">Marktzulassung </w:t>
            </w:r>
            <w:r w:rsidR="0023769A" w:rsidRPr="00B36905">
              <w:t>(</w:t>
            </w:r>
            <w:r w:rsidR="0023769A">
              <w:t>Ma</w:t>
            </w:r>
            <w:r w:rsidR="0023769A">
              <w:t>r</w:t>
            </w:r>
            <w:r w:rsidR="0023769A">
              <w:t xml:space="preserve">keting </w:t>
            </w:r>
            <w:r w:rsidR="0023769A" w:rsidRPr="009E7167">
              <w:rPr>
                <w:lang w:val="en-GB"/>
              </w:rPr>
              <w:t>Authorization</w:t>
            </w:r>
            <w:r w:rsidR="0023769A">
              <w:t>, (</w:t>
            </w:r>
            <w:r w:rsidR="0023769A" w:rsidRPr="00B36905">
              <w:t>MA</w:t>
            </w:r>
            <w:r w:rsidR="0023769A">
              <w:t>))</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B36905" w:rsidRPr="00281F26" w:rsidRDefault="00B36905" w:rsidP="0023769A">
            <w:pPr>
              <w:rPr>
                <w:rFonts w:ascii="Arial" w:hAnsi="Arial" w:cs="Arial"/>
                <w:color w:val="000000"/>
                <w:sz w:val="20"/>
                <w:szCs w:val="20"/>
              </w:rPr>
            </w:pPr>
            <w:r w:rsidRPr="00B36905">
              <w:rPr>
                <w:rFonts w:ascii="Arial" w:hAnsi="Arial" w:cs="Arial"/>
                <w:color w:val="000000"/>
                <w:sz w:val="20"/>
                <w:szCs w:val="20"/>
              </w:rPr>
              <w:t>Geneh</w:t>
            </w:r>
            <w:r w:rsidR="00BD1A70">
              <w:rPr>
                <w:rFonts w:ascii="Arial" w:hAnsi="Arial" w:cs="Arial"/>
                <w:color w:val="000000"/>
                <w:sz w:val="20"/>
                <w:szCs w:val="20"/>
              </w:rPr>
              <w:t>migung für das Inverkehrbringen.</w:t>
            </w:r>
          </w:p>
        </w:tc>
      </w:tr>
      <w:tr w:rsidR="00134336"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134336" w:rsidRPr="00281F26" w:rsidRDefault="00134336" w:rsidP="00281F26">
            <w:pPr>
              <w:pStyle w:val="MuPTabelleText"/>
            </w:pPr>
            <w:r w:rsidRPr="00134336">
              <w:t>MRA-Chargenzertifikat</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0B2EC9" w:rsidRPr="00281F26" w:rsidRDefault="00134336" w:rsidP="00A9109E">
            <w:pPr>
              <w:rPr>
                <w:rFonts w:ascii="Arial" w:hAnsi="Arial" w:cs="Arial"/>
                <w:color w:val="000000"/>
                <w:sz w:val="20"/>
                <w:szCs w:val="20"/>
              </w:rPr>
            </w:pPr>
            <w:r w:rsidRPr="00134336">
              <w:rPr>
                <w:rFonts w:ascii="Arial" w:hAnsi="Arial" w:cs="Arial"/>
                <w:color w:val="000000"/>
                <w:sz w:val="20"/>
                <w:szCs w:val="20"/>
              </w:rPr>
              <w:t xml:space="preserve">Chargenzertifikat mit standardisiertem Inhalt gemäß Richtlinie EMA/INS/MRA/387218/2011 Rev 5 (im Teil III des EU GMP-Leitfadens). Jede Arzneimittelcharge, die aus einem MRA-Land </w:t>
            </w:r>
            <w:r w:rsidRPr="00134336">
              <w:rPr>
                <w:rFonts w:ascii="Arial" w:hAnsi="Arial" w:cs="Arial"/>
                <w:color w:val="000000"/>
                <w:sz w:val="20"/>
                <w:szCs w:val="20"/>
              </w:rPr>
              <w:lastRenderedPageBreak/>
              <w:t>importiert wird, muss von so einem Zertifikat begleitet sein. Für nicht fertige ArzneimitteIchargen, Bulk und Prüfpräparate ist ein entsprechend angepasstes Zertifikat ausdrücklich empfohlen.</w:t>
            </w:r>
          </w:p>
        </w:tc>
      </w:tr>
      <w:tr w:rsidR="000B2EC9" w:rsidRPr="0055730C"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0B2EC9" w:rsidRPr="00134336" w:rsidRDefault="0023769A" w:rsidP="0023769A">
            <w:pPr>
              <w:pStyle w:val="MuPTabelleText"/>
            </w:pPr>
            <w:r>
              <w:lastRenderedPageBreak/>
              <w:t>Mutual Recognition Agreement (</w:t>
            </w:r>
            <w:r w:rsidR="000B2EC9">
              <w:t>MRA</w:t>
            </w:r>
            <w:r>
              <w:t>)</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0B2EC9" w:rsidRPr="00134336" w:rsidRDefault="000B2EC9" w:rsidP="00A9109E">
            <w:pPr>
              <w:rPr>
                <w:rFonts w:ascii="Arial" w:hAnsi="Arial" w:cs="Arial"/>
                <w:color w:val="000000"/>
                <w:sz w:val="20"/>
                <w:szCs w:val="20"/>
              </w:rPr>
            </w:pPr>
            <w:r>
              <w:rPr>
                <w:rFonts w:ascii="Arial" w:hAnsi="Arial" w:cs="Arial"/>
                <w:color w:val="000000"/>
                <w:sz w:val="20"/>
                <w:szCs w:val="20"/>
              </w:rPr>
              <w:t>Abkommen der Europäischen Union mit Drittstaaten über die G</w:t>
            </w:r>
            <w:r>
              <w:rPr>
                <w:rFonts w:ascii="Arial" w:hAnsi="Arial" w:cs="Arial"/>
                <w:color w:val="000000"/>
                <w:sz w:val="20"/>
                <w:szCs w:val="20"/>
              </w:rPr>
              <w:t>e</w:t>
            </w:r>
            <w:r>
              <w:rPr>
                <w:rFonts w:ascii="Arial" w:hAnsi="Arial" w:cs="Arial"/>
                <w:color w:val="000000"/>
                <w:sz w:val="20"/>
                <w:szCs w:val="20"/>
              </w:rPr>
              <w:t>genseitige Anerkennung</w:t>
            </w:r>
            <w:r w:rsidR="005B3E6D">
              <w:rPr>
                <w:rFonts w:ascii="Arial" w:hAnsi="Arial" w:cs="Arial"/>
                <w:color w:val="000000"/>
                <w:sz w:val="20"/>
                <w:szCs w:val="20"/>
              </w:rPr>
              <w:t xml:space="preserve"> </w:t>
            </w:r>
            <w:r w:rsidR="006F1F74">
              <w:rPr>
                <w:rFonts w:ascii="Arial" w:hAnsi="Arial" w:cs="Arial"/>
                <w:color w:val="000000"/>
                <w:sz w:val="20"/>
                <w:szCs w:val="20"/>
              </w:rPr>
              <w:t>u.a.</w:t>
            </w:r>
            <w:r w:rsidR="00034060">
              <w:rPr>
                <w:rFonts w:ascii="Arial" w:hAnsi="Arial" w:cs="Arial"/>
                <w:color w:val="000000"/>
                <w:sz w:val="20"/>
                <w:szCs w:val="20"/>
              </w:rPr>
              <w:t xml:space="preserve"> </w:t>
            </w:r>
            <w:r w:rsidR="005B3E6D" w:rsidRPr="005B3E6D">
              <w:rPr>
                <w:rFonts w:ascii="Arial" w:hAnsi="Arial" w:cs="Arial"/>
                <w:color w:val="000000"/>
                <w:sz w:val="20"/>
                <w:szCs w:val="20"/>
              </w:rPr>
              <w:t>der behördlichen Inspektionssysteme im Arzneimittelbereich</w:t>
            </w:r>
            <w:r w:rsidR="005B3E6D">
              <w:rPr>
                <w:rFonts w:ascii="Arial" w:hAnsi="Arial" w:cs="Arial"/>
                <w:color w:val="000000"/>
                <w:sz w:val="20"/>
                <w:szCs w:val="20"/>
              </w:rPr>
              <w:t>. Zum Stichtag 1.1.2017 sind MRAs mit fo</w:t>
            </w:r>
            <w:r w:rsidR="005B3E6D">
              <w:rPr>
                <w:rFonts w:ascii="Arial" w:hAnsi="Arial" w:cs="Arial"/>
                <w:color w:val="000000"/>
                <w:sz w:val="20"/>
                <w:szCs w:val="20"/>
              </w:rPr>
              <w:t>l</w:t>
            </w:r>
            <w:r w:rsidR="005B3E6D">
              <w:rPr>
                <w:rFonts w:ascii="Arial" w:hAnsi="Arial" w:cs="Arial"/>
                <w:color w:val="000000"/>
                <w:sz w:val="20"/>
                <w:szCs w:val="20"/>
              </w:rPr>
              <w:t>genden Staaten in Kraft: Schweiz, Australien, Neuseeland, Canada, USA</w:t>
            </w:r>
            <w:r w:rsidR="00034060">
              <w:rPr>
                <w:rFonts w:ascii="Arial" w:hAnsi="Arial" w:cs="Arial"/>
                <w:color w:val="000000"/>
                <w:sz w:val="20"/>
                <w:szCs w:val="20"/>
              </w:rPr>
              <w:t>, Japan</w:t>
            </w:r>
            <w:r w:rsidR="00BD1A70">
              <w:rPr>
                <w:rFonts w:ascii="Arial" w:hAnsi="Arial" w:cs="Arial"/>
                <w:color w:val="000000"/>
                <w:sz w:val="20"/>
                <w:szCs w:val="20"/>
              </w:rPr>
              <w:t>.</w:t>
            </w:r>
          </w:p>
        </w:tc>
      </w:tr>
      <w:tr w:rsidR="00764866"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764866" w:rsidRPr="006C09B5" w:rsidRDefault="00764866" w:rsidP="00281F26">
            <w:pPr>
              <w:pStyle w:val="MuPTabelleText"/>
              <w:rPr>
                <w:lang w:val="en-US"/>
              </w:rPr>
            </w:pPr>
            <w:r w:rsidRPr="006C09B5">
              <w:rPr>
                <w:lang w:val="en-US"/>
              </w:rPr>
              <w:t>Out-of-Expectatio</w:t>
            </w:r>
            <w:r w:rsidR="0023769A">
              <w:rPr>
                <w:lang w:val="en-US"/>
              </w:rPr>
              <w:t>n</w:t>
            </w:r>
            <w:r w:rsidR="0023769A" w:rsidRPr="006C09B5">
              <w:rPr>
                <w:lang w:val="en-US"/>
              </w:rPr>
              <w:t xml:space="preserve"> </w:t>
            </w:r>
            <w:r w:rsidR="0023769A">
              <w:rPr>
                <w:lang w:val="en-US"/>
              </w:rPr>
              <w:t>(</w:t>
            </w:r>
            <w:r w:rsidR="0023769A" w:rsidRPr="006C09B5">
              <w:rPr>
                <w:lang w:val="en-US"/>
              </w:rPr>
              <w:t xml:space="preserve">OOE </w:t>
            </w:r>
            <w:r w:rsidRPr="006C09B5">
              <w:rPr>
                <w:lang w:val="en-US"/>
              </w:rPr>
              <w:t>)-</w:t>
            </w:r>
            <w:r w:rsidRPr="009E7167">
              <w:rPr>
                <w:lang w:val="en-GB"/>
              </w:rPr>
              <w:t>Ergebnis</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764866" w:rsidRPr="00764866" w:rsidRDefault="00764866" w:rsidP="00A9109E">
            <w:pPr>
              <w:rPr>
                <w:rFonts w:ascii="Arial" w:hAnsi="Arial" w:cs="Arial"/>
                <w:color w:val="000000"/>
                <w:sz w:val="20"/>
                <w:szCs w:val="20"/>
              </w:rPr>
            </w:pPr>
            <w:r w:rsidRPr="00764866">
              <w:rPr>
                <w:rFonts w:ascii="Arial" w:hAnsi="Arial" w:cs="Arial"/>
                <w:color w:val="000000"/>
                <w:sz w:val="20"/>
                <w:szCs w:val="20"/>
              </w:rPr>
              <w:t>Atypisches oder unplausibles Ergebnis, z.B. Abweichung beim mi</w:t>
            </w:r>
            <w:r w:rsidRPr="00764866">
              <w:rPr>
                <w:rFonts w:ascii="Arial" w:hAnsi="Arial" w:cs="Arial"/>
                <w:color w:val="000000"/>
                <w:sz w:val="20"/>
                <w:szCs w:val="20"/>
              </w:rPr>
              <w:t>t</w:t>
            </w:r>
            <w:r w:rsidRPr="00764866">
              <w:rPr>
                <w:rFonts w:ascii="Arial" w:hAnsi="Arial" w:cs="Arial"/>
                <w:color w:val="000000"/>
                <w:sz w:val="20"/>
                <w:szCs w:val="20"/>
              </w:rPr>
              <w:t>geführten Standard, zusätzliche Peaks in der HPLC.</w:t>
            </w:r>
          </w:p>
        </w:tc>
      </w:tr>
      <w:tr w:rsidR="00764866"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764866" w:rsidRPr="00764866" w:rsidRDefault="00BD1A70" w:rsidP="0023769A">
            <w:pPr>
              <w:pStyle w:val="MuPTabelleText"/>
              <w:rPr>
                <w:lang w:val="en-US"/>
              </w:rPr>
            </w:pPr>
            <w:r>
              <w:rPr>
                <w:lang w:val="en-US"/>
              </w:rPr>
              <w:t>Out-of-</w:t>
            </w:r>
            <w:r w:rsidR="0023769A">
              <w:rPr>
                <w:lang w:val="en-US"/>
              </w:rPr>
              <w:t>Specification (</w:t>
            </w:r>
            <w:r w:rsidR="00764866">
              <w:rPr>
                <w:lang w:val="en-US"/>
              </w:rPr>
              <w:t>OOS)</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764866" w:rsidRPr="00764866" w:rsidRDefault="00764866" w:rsidP="00764866">
            <w:pPr>
              <w:rPr>
                <w:rFonts w:ascii="Arial" w:hAnsi="Arial" w:cs="Arial"/>
                <w:color w:val="000000"/>
                <w:sz w:val="20"/>
                <w:szCs w:val="20"/>
              </w:rPr>
            </w:pPr>
            <w:r w:rsidRPr="00764866">
              <w:rPr>
                <w:rFonts w:ascii="Arial" w:hAnsi="Arial" w:cs="Arial"/>
                <w:color w:val="000000"/>
                <w:sz w:val="20"/>
                <w:szCs w:val="20"/>
              </w:rPr>
              <w:t>Bei einer freigabe- oder stabilitätsrelevanten Prüfung von Au</w:t>
            </w:r>
            <w:r w:rsidRPr="00764866">
              <w:rPr>
                <w:rFonts w:ascii="Arial" w:hAnsi="Arial" w:cs="Arial"/>
                <w:color w:val="000000"/>
                <w:sz w:val="20"/>
                <w:szCs w:val="20"/>
              </w:rPr>
              <w:t>s</w:t>
            </w:r>
            <w:r w:rsidRPr="00764866">
              <w:rPr>
                <w:rFonts w:ascii="Arial" w:hAnsi="Arial" w:cs="Arial"/>
                <w:color w:val="000000"/>
                <w:sz w:val="20"/>
                <w:szCs w:val="20"/>
              </w:rPr>
              <w:t>gangsmaterialien, Zwischen-, Bulk- oder Endprodukten erhaltenes Analysenergebnis, das von der genehmigten Spezifikation a</w:t>
            </w:r>
            <w:r w:rsidRPr="00764866">
              <w:rPr>
                <w:rFonts w:ascii="Arial" w:hAnsi="Arial" w:cs="Arial"/>
                <w:color w:val="000000"/>
                <w:sz w:val="20"/>
                <w:szCs w:val="20"/>
              </w:rPr>
              <w:t>b</w:t>
            </w:r>
            <w:r w:rsidRPr="00764866">
              <w:rPr>
                <w:rFonts w:ascii="Arial" w:hAnsi="Arial" w:cs="Arial"/>
                <w:color w:val="000000"/>
                <w:sz w:val="20"/>
                <w:szCs w:val="20"/>
              </w:rPr>
              <w:t>weicht.</w:t>
            </w:r>
          </w:p>
        </w:tc>
      </w:tr>
      <w:tr w:rsidR="00764866"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764866" w:rsidRDefault="00BD1A70" w:rsidP="0023769A">
            <w:pPr>
              <w:pStyle w:val="MuPTabelleText"/>
              <w:rPr>
                <w:lang w:val="en-US"/>
              </w:rPr>
            </w:pPr>
            <w:r>
              <w:rPr>
                <w:lang w:val="en-US"/>
              </w:rPr>
              <w:t>Out-of-</w:t>
            </w:r>
            <w:r w:rsidR="00764866" w:rsidRPr="00764866">
              <w:rPr>
                <w:lang w:val="en-US"/>
              </w:rPr>
              <w:t>Trend (</w:t>
            </w:r>
            <w:r w:rsidR="0023769A" w:rsidRPr="00764866">
              <w:rPr>
                <w:lang w:val="en-US"/>
              </w:rPr>
              <w:t>OOT)</w:t>
            </w:r>
            <w:r w:rsidR="0023769A">
              <w:rPr>
                <w:lang w:val="en-US"/>
              </w:rPr>
              <w:t>-</w:t>
            </w:r>
            <w:r w:rsidR="00764866" w:rsidRPr="009E7167">
              <w:rPr>
                <w:lang w:val="en-GB"/>
              </w:rPr>
              <w:t>Ergebnis</w:t>
            </w:r>
            <w:r w:rsidR="0023769A" w:rsidRPr="00764866">
              <w:rPr>
                <w:lang w:val="en-US"/>
              </w:rPr>
              <w:t xml:space="preserve"> </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B65829" w:rsidRPr="00764866" w:rsidRDefault="00764866" w:rsidP="00764866">
            <w:pPr>
              <w:rPr>
                <w:rFonts w:ascii="Arial" w:hAnsi="Arial" w:cs="Arial"/>
                <w:color w:val="000000"/>
                <w:sz w:val="20"/>
                <w:szCs w:val="20"/>
              </w:rPr>
            </w:pPr>
            <w:r w:rsidRPr="00764866">
              <w:rPr>
                <w:rFonts w:ascii="Arial" w:hAnsi="Arial" w:cs="Arial"/>
                <w:color w:val="000000"/>
                <w:sz w:val="20"/>
                <w:szCs w:val="20"/>
              </w:rPr>
              <w:t>Analysenergebnis innerhalb der Spezifikation, aber nicht in Übe</w:t>
            </w:r>
            <w:r w:rsidRPr="00764866">
              <w:rPr>
                <w:rFonts w:ascii="Arial" w:hAnsi="Arial" w:cs="Arial"/>
                <w:color w:val="000000"/>
                <w:sz w:val="20"/>
                <w:szCs w:val="20"/>
              </w:rPr>
              <w:t>r</w:t>
            </w:r>
            <w:r w:rsidRPr="00764866">
              <w:rPr>
                <w:rFonts w:ascii="Arial" w:hAnsi="Arial" w:cs="Arial"/>
                <w:color w:val="000000"/>
                <w:sz w:val="20"/>
                <w:szCs w:val="20"/>
              </w:rPr>
              <w:t>einstimmung mit dem bislang ermittelten Trend vorheriger Anal</w:t>
            </w:r>
            <w:r w:rsidRPr="00764866">
              <w:rPr>
                <w:rFonts w:ascii="Arial" w:hAnsi="Arial" w:cs="Arial"/>
                <w:color w:val="000000"/>
                <w:sz w:val="20"/>
                <w:szCs w:val="20"/>
              </w:rPr>
              <w:t>y</w:t>
            </w:r>
            <w:r w:rsidRPr="00764866">
              <w:rPr>
                <w:rFonts w:ascii="Arial" w:hAnsi="Arial" w:cs="Arial"/>
                <w:color w:val="000000"/>
                <w:sz w:val="20"/>
                <w:szCs w:val="20"/>
              </w:rPr>
              <w:t>senergebnisse. Zum Beispiel bei Stabilitätsuntersuchungen (Ve</w:t>
            </w:r>
            <w:r w:rsidRPr="00764866">
              <w:rPr>
                <w:rFonts w:ascii="Arial" w:hAnsi="Arial" w:cs="Arial"/>
                <w:color w:val="000000"/>
                <w:sz w:val="20"/>
                <w:szCs w:val="20"/>
              </w:rPr>
              <w:t>r</w:t>
            </w:r>
            <w:r w:rsidRPr="00764866">
              <w:rPr>
                <w:rFonts w:ascii="Arial" w:hAnsi="Arial" w:cs="Arial"/>
                <w:color w:val="000000"/>
                <w:sz w:val="20"/>
                <w:szCs w:val="20"/>
              </w:rPr>
              <w:t>gleich mit Ergebnissen vorhergehender Entnahmezeitpunkte oder anderer Stabilitätschargen) oder bei Inprozesskontrollen (Vergleich mit Ergebnissen der zuvor</w:t>
            </w:r>
            <w:r w:rsidR="00BD1A70">
              <w:rPr>
                <w:rFonts w:ascii="Arial" w:hAnsi="Arial" w:cs="Arial"/>
                <w:color w:val="000000"/>
                <w:sz w:val="20"/>
                <w:szCs w:val="20"/>
              </w:rPr>
              <w:t xml:space="preserve"> und danach genommenen Proben).</w:t>
            </w:r>
          </w:p>
        </w:tc>
      </w:tr>
      <w:tr w:rsidR="00B65829"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B65829" w:rsidRPr="00764866" w:rsidRDefault="00B65829" w:rsidP="0023769A">
            <w:pPr>
              <w:pStyle w:val="MuPTabelleText"/>
              <w:rPr>
                <w:lang w:val="en-US"/>
              </w:rPr>
            </w:pPr>
            <w:r w:rsidRPr="009E7167">
              <w:t>Pharmazeutische</w:t>
            </w:r>
            <w:r w:rsidR="0023769A">
              <w:rPr>
                <w:lang w:val="en-US"/>
              </w:rPr>
              <w:t xml:space="preserve"> </w:t>
            </w:r>
            <w:r w:rsidRPr="009E7167">
              <w:t>Ve</w:t>
            </w:r>
            <w:r w:rsidRPr="009E7167">
              <w:t>r</w:t>
            </w:r>
            <w:r w:rsidRPr="009E7167">
              <w:t>antwortung</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B65829" w:rsidRPr="00764866" w:rsidRDefault="00B65829" w:rsidP="00764866">
            <w:pPr>
              <w:rPr>
                <w:rFonts w:ascii="Arial" w:hAnsi="Arial" w:cs="Arial"/>
                <w:color w:val="000000"/>
                <w:sz w:val="20"/>
                <w:szCs w:val="20"/>
              </w:rPr>
            </w:pPr>
            <w:r w:rsidRPr="00B65829">
              <w:rPr>
                <w:rFonts w:ascii="Arial" w:hAnsi="Arial" w:cs="Arial"/>
                <w:color w:val="000000"/>
                <w:sz w:val="20"/>
                <w:szCs w:val="20"/>
              </w:rPr>
              <w:t>Verpflichtungen, die für ein Unternehmen durch die Regelungen von AMG, AMWHV und EU GMP-Leitfaden entstehen. Selbst bei einem "einfachen" Lieferantenverhältnis könnten dazu beispiel</w:t>
            </w:r>
            <w:r w:rsidRPr="00B65829">
              <w:rPr>
                <w:rFonts w:ascii="Arial" w:hAnsi="Arial" w:cs="Arial"/>
                <w:color w:val="000000"/>
                <w:sz w:val="20"/>
                <w:szCs w:val="20"/>
              </w:rPr>
              <w:t>s</w:t>
            </w:r>
            <w:r w:rsidRPr="00B65829">
              <w:rPr>
                <w:rFonts w:ascii="Arial" w:hAnsi="Arial" w:cs="Arial"/>
                <w:color w:val="000000"/>
                <w:sz w:val="20"/>
                <w:szCs w:val="20"/>
              </w:rPr>
              <w:t>weise gehören: Musterzug, Lagerung von Rückstellmustern, Arch</w:t>
            </w:r>
            <w:r w:rsidRPr="00B65829">
              <w:rPr>
                <w:rFonts w:ascii="Arial" w:hAnsi="Arial" w:cs="Arial"/>
                <w:color w:val="000000"/>
                <w:sz w:val="20"/>
                <w:szCs w:val="20"/>
              </w:rPr>
              <w:t>i</w:t>
            </w:r>
            <w:r w:rsidRPr="00B65829">
              <w:rPr>
                <w:rFonts w:ascii="Arial" w:hAnsi="Arial" w:cs="Arial"/>
                <w:color w:val="000000"/>
                <w:sz w:val="20"/>
                <w:szCs w:val="20"/>
              </w:rPr>
              <w:t>vierung von Rohdaten.</w:t>
            </w:r>
          </w:p>
        </w:tc>
      </w:tr>
      <w:tr w:rsidR="00B65829"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B65829" w:rsidRPr="00B65829" w:rsidRDefault="0023769A" w:rsidP="00B65829">
            <w:pPr>
              <w:pStyle w:val="MuPTabelleText"/>
              <w:rPr>
                <w:lang w:val="en-US"/>
              </w:rPr>
            </w:pPr>
            <w:r w:rsidRPr="00B65829">
              <w:t>Qualitätsrisikom</w:t>
            </w:r>
            <w:r w:rsidRPr="00B65829">
              <w:t>a</w:t>
            </w:r>
            <w:r w:rsidRPr="00B65829">
              <w:t xml:space="preserve">nagement </w:t>
            </w:r>
            <w:r>
              <w:t>(</w:t>
            </w:r>
            <w:r w:rsidR="00B65829">
              <w:rPr>
                <w:lang w:val="en-US"/>
              </w:rPr>
              <w:t>QRM</w:t>
            </w:r>
            <w:r>
              <w:rPr>
                <w:lang w:val="en-US"/>
              </w:rPr>
              <w:t>)</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B65829" w:rsidRPr="00B65829" w:rsidRDefault="00B65829" w:rsidP="0023769A">
            <w:pPr>
              <w:rPr>
                <w:rFonts w:ascii="Arial" w:hAnsi="Arial" w:cs="Arial"/>
                <w:color w:val="000000"/>
                <w:sz w:val="20"/>
                <w:szCs w:val="20"/>
              </w:rPr>
            </w:pPr>
            <w:r w:rsidRPr="00B65829">
              <w:rPr>
                <w:rFonts w:ascii="Arial" w:hAnsi="Arial" w:cs="Arial"/>
                <w:color w:val="000000"/>
                <w:sz w:val="20"/>
                <w:szCs w:val="20"/>
              </w:rPr>
              <w:t>systematischer Prozess zur Erkennung, Steuerung, Kommunikation und Überwachung von Qualitätsrisiken für</w:t>
            </w:r>
            <w:r w:rsidR="00BD1A70">
              <w:rPr>
                <w:rFonts w:ascii="Arial" w:hAnsi="Arial" w:cs="Arial"/>
                <w:color w:val="000000"/>
                <w:sz w:val="20"/>
                <w:szCs w:val="20"/>
              </w:rPr>
              <w:t xml:space="preserve"> Arzneimittel über den Produktl</w:t>
            </w:r>
            <w:r w:rsidRPr="00B65829">
              <w:rPr>
                <w:rFonts w:ascii="Arial" w:hAnsi="Arial" w:cs="Arial"/>
                <w:color w:val="000000"/>
                <w:sz w:val="20"/>
                <w:szCs w:val="20"/>
              </w:rPr>
              <w:t>ebenszyklus hinweg</w:t>
            </w:r>
          </w:p>
        </w:tc>
      </w:tr>
      <w:tr w:rsidR="00B65829"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B65829" w:rsidRPr="00B65829" w:rsidRDefault="000854E6" w:rsidP="00B65829">
            <w:pPr>
              <w:pStyle w:val="MuPTabelleText"/>
            </w:pPr>
            <w:r w:rsidRPr="000854E6">
              <w:t>Qualitätssicherungs-vereinbarung (QSV)</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B65829" w:rsidRPr="00B65829" w:rsidRDefault="000854E6" w:rsidP="0023769A">
            <w:pPr>
              <w:rPr>
                <w:rFonts w:ascii="Arial" w:hAnsi="Arial" w:cs="Arial"/>
                <w:color w:val="000000"/>
                <w:sz w:val="20"/>
                <w:szCs w:val="20"/>
              </w:rPr>
            </w:pPr>
            <w:r w:rsidRPr="000854E6">
              <w:rPr>
                <w:rFonts w:ascii="Arial" w:hAnsi="Arial" w:cs="Arial"/>
                <w:color w:val="000000"/>
                <w:sz w:val="20"/>
                <w:szCs w:val="20"/>
              </w:rPr>
              <w:t>Vertragliche Festlegung der allgemeinen Rahmenbedingungen und Prozesse zwischen dem Auftraggeber und dem Auftragnehmer, die zur Erreichung des angestrebten Qualitätszieles erforderlich sind. Andere übliche Begriffe sind Qualitätsvereinbarung</w:t>
            </w:r>
            <w:r w:rsidR="0023769A">
              <w:rPr>
                <w:rFonts w:ascii="Arial" w:hAnsi="Arial" w:cs="Arial"/>
                <w:color w:val="000000"/>
                <w:sz w:val="20"/>
                <w:szCs w:val="20"/>
              </w:rPr>
              <w:t xml:space="preserve"> (QV</w:t>
            </w:r>
            <w:r w:rsidRPr="000854E6">
              <w:rPr>
                <w:rFonts w:ascii="Arial" w:hAnsi="Arial" w:cs="Arial"/>
                <w:color w:val="000000"/>
                <w:sz w:val="20"/>
                <w:szCs w:val="20"/>
              </w:rPr>
              <w:t>) oder Qu</w:t>
            </w:r>
            <w:r w:rsidRPr="000854E6">
              <w:rPr>
                <w:rFonts w:ascii="Arial" w:hAnsi="Arial" w:cs="Arial"/>
                <w:color w:val="000000"/>
                <w:sz w:val="20"/>
                <w:szCs w:val="20"/>
              </w:rPr>
              <w:t>a</w:t>
            </w:r>
            <w:r w:rsidRPr="000854E6">
              <w:rPr>
                <w:rFonts w:ascii="Arial" w:hAnsi="Arial" w:cs="Arial"/>
                <w:color w:val="000000"/>
                <w:sz w:val="20"/>
                <w:szCs w:val="20"/>
              </w:rPr>
              <w:t>litäts-Rahmenvertrag.</w:t>
            </w:r>
          </w:p>
        </w:tc>
      </w:tr>
      <w:tr w:rsidR="005D00FA"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5D00FA" w:rsidRPr="000854E6" w:rsidRDefault="005D00FA" w:rsidP="00B65829">
            <w:pPr>
              <w:pStyle w:val="MuPTabelleText"/>
            </w:pPr>
            <w:r w:rsidRPr="005D00FA">
              <w:t>Quality Agreement</w:t>
            </w:r>
            <w:r w:rsidR="00B27972">
              <w:t xml:space="preserve"> </w:t>
            </w:r>
            <w:r w:rsidR="00F902DA">
              <w:t>(QA)</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5D00FA" w:rsidRPr="000854E6" w:rsidRDefault="00F902DA" w:rsidP="000854E6">
            <w:pPr>
              <w:rPr>
                <w:rFonts w:ascii="Arial" w:hAnsi="Arial" w:cs="Arial"/>
                <w:color w:val="000000"/>
                <w:sz w:val="20"/>
                <w:szCs w:val="20"/>
              </w:rPr>
            </w:pPr>
            <w:r>
              <w:rPr>
                <w:rFonts w:ascii="Arial" w:hAnsi="Arial" w:cs="Arial"/>
                <w:color w:val="000000"/>
                <w:sz w:val="20"/>
                <w:szCs w:val="20"/>
              </w:rPr>
              <w:t xml:space="preserve">Engl. </w:t>
            </w:r>
            <w:r w:rsidR="005D00FA" w:rsidRPr="005D00FA">
              <w:rPr>
                <w:rFonts w:ascii="Arial" w:hAnsi="Arial" w:cs="Arial"/>
                <w:color w:val="000000"/>
                <w:sz w:val="20"/>
                <w:szCs w:val="20"/>
              </w:rPr>
              <w:t>Bezeichnung für QSV</w:t>
            </w:r>
            <w:r w:rsidR="007D6575">
              <w:rPr>
                <w:rFonts w:ascii="Arial" w:hAnsi="Arial" w:cs="Arial"/>
                <w:color w:val="000000"/>
                <w:sz w:val="20"/>
                <w:szCs w:val="20"/>
              </w:rPr>
              <w:t>.</w:t>
            </w:r>
          </w:p>
        </w:tc>
      </w:tr>
      <w:tr w:rsidR="006B0EF3"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6B0EF3" w:rsidRPr="005D00FA" w:rsidRDefault="006B0EF3" w:rsidP="00B65829">
            <w:pPr>
              <w:pStyle w:val="MuPTabelleText"/>
            </w:pPr>
            <w:r w:rsidRPr="006B0EF3">
              <w:t>Sourcing-Dokumente</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6B0EF3" w:rsidRDefault="001D5B6C" w:rsidP="006B0EF3">
            <w:pPr>
              <w:rPr>
                <w:rFonts w:ascii="Arial" w:hAnsi="Arial" w:cs="Arial"/>
                <w:color w:val="000000"/>
                <w:sz w:val="20"/>
                <w:szCs w:val="20"/>
              </w:rPr>
            </w:pPr>
            <w:r>
              <w:rPr>
                <w:rFonts w:ascii="Arial" w:hAnsi="Arial" w:cs="Arial"/>
                <w:color w:val="000000"/>
                <w:sz w:val="20"/>
                <w:szCs w:val="20"/>
              </w:rPr>
              <w:t>Interne Bezeichnung bei Maas</w:t>
            </w:r>
            <w:r w:rsidR="00F902DA">
              <w:rPr>
                <w:rFonts w:ascii="Arial" w:hAnsi="Arial" w:cs="Arial"/>
                <w:color w:val="000000"/>
                <w:sz w:val="20"/>
                <w:szCs w:val="20"/>
              </w:rPr>
              <w:t xml:space="preserve"> </w:t>
            </w:r>
            <w:r>
              <w:rPr>
                <w:rFonts w:ascii="Arial" w:hAnsi="Arial" w:cs="Arial"/>
                <w:color w:val="000000"/>
                <w:sz w:val="20"/>
                <w:szCs w:val="20"/>
              </w:rPr>
              <w:t>&amp;</w:t>
            </w:r>
            <w:r w:rsidR="00F902DA">
              <w:rPr>
                <w:rFonts w:ascii="Arial" w:hAnsi="Arial" w:cs="Arial"/>
                <w:color w:val="000000"/>
                <w:sz w:val="20"/>
                <w:szCs w:val="20"/>
              </w:rPr>
              <w:t xml:space="preserve"> </w:t>
            </w:r>
            <w:r>
              <w:rPr>
                <w:rFonts w:ascii="Arial" w:hAnsi="Arial" w:cs="Arial"/>
                <w:color w:val="000000"/>
                <w:sz w:val="20"/>
                <w:szCs w:val="20"/>
              </w:rPr>
              <w:t xml:space="preserve">Peither </w:t>
            </w:r>
            <w:r w:rsidRPr="00781B2A">
              <w:rPr>
                <w:rFonts w:ascii="Arial" w:hAnsi="Arial" w:cs="Arial"/>
                <w:color w:val="000000"/>
                <w:sz w:val="20"/>
                <w:szCs w:val="20"/>
              </w:rPr>
              <w:t>Pharma</w:t>
            </w:r>
            <w:r>
              <w:rPr>
                <w:rFonts w:ascii="Arial" w:hAnsi="Arial" w:cs="Arial"/>
                <w:color w:val="000000"/>
                <w:sz w:val="20"/>
                <w:szCs w:val="20"/>
              </w:rPr>
              <w:t xml:space="preserve"> GmbH </w:t>
            </w:r>
            <w:r w:rsidR="006B0EF3" w:rsidRPr="006B0EF3">
              <w:rPr>
                <w:rFonts w:ascii="Arial" w:hAnsi="Arial" w:cs="Arial"/>
                <w:color w:val="000000"/>
                <w:sz w:val="20"/>
                <w:szCs w:val="20"/>
              </w:rPr>
              <w:t xml:space="preserve">für </w:t>
            </w:r>
            <w:r w:rsidR="00EE6F14">
              <w:rPr>
                <w:rFonts w:ascii="Arial" w:hAnsi="Arial" w:cs="Arial"/>
                <w:color w:val="000000"/>
                <w:sz w:val="20"/>
                <w:szCs w:val="20"/>
              </w:rPr>
              <w:t>ein Set a</w:t>
            </w:r>
            <w:r w:rsidR="004138B5">
              <w:rPr>
                <w:rFonts w:ascii="Arial" w:hAnsi="Arial" w:cs="Arial"/>
                <w:color w:val="000000"/>
                <w:sz w:val="20"/>
                <w:szCs w:val="20"/>
              </w:rPr>
              <w:t>us</w:t>
            </w:r>
            <w:r w:rsidR="00EE6F14">
              <w:rPr>
                <w:rFonts w:ascii="Arial" w:hAnsi="Arial" w:cs="Arial"/>
                <w:color w:val="000000"/>
                <w:sz w:val="20"/>
                <w:szCs w:val="20"/>
              </w:rPr>
              <w:t xml:space="preserve"> </w:t>
            </w:r>
            <w:r>
              <w:rPr>
                <w:rFonts w:ascii="Arial" w:hAnsi="Arial" w:cs="Arial"/>
                <w:color w:val="000000"/>
                <w:sz w:val="20"/>
                <w:szCs w:val="20"/>
              </w:rPr>
              <w:t>Dokumente</w:t>
            </w:r>
            <w:r w:rsidR="00EE6F14">
              <w:rPr>
                <w:rFonts w:ascii="Arial" w:hAnsi="Arial" w:cs="Arial"/>
                <w:color w:val="000000"/>
                <w:sz w:val="20"/>
                <w:szCs w:val="20"/>
              </w:rPr>
              <w:t>n</w:t>
            </w:r>
            <w:r>
              <w:rPr>
                <w:rFonts w:ascii="Arial" w:hAnsi="Arial" w:cs="Arial"/>
                <w:color w:val="000000"/>
                <w:sz w:val="20"/>
                <w:szCs w:val="20"/>
              </w:rPr>
              <w:t>, d</w:t>
            </w:r>
            <w:r w:rsidR="00EE6F14">
              <w:rPr>
                <w:rFonts w:ascii="Arial" w:hAnsi="Arial" w:cs="Arial"/>
                <w:color w:val="000000"/>
                <w:sz w:val="20"/>
                <w:szCs w:val="20"/>
              </w:rPr>
              <w:t>as</w:t>
            </w:r>
            <w:r>
              <w:rPr>
                <w:rFonts w:ascii="Arial" w:hAnsi="Arial" w:cs="Arial"/>
                <w:color w:val="000000"/>
                <w:sz w:val="20"/>
                <w:szCs w:val="20"/>
              </w:rPr>
              <w:t xml:space="preserve"> die Herkunft verwendeter </w:t>
            </w:r>
            <w:r w:rsidR="006B0EF3" w:rsidRPr="006B0EF3">
              <w:rPr>
                <w:rFonts w:ascii="Arial" w:hAnsi="Arial" w:cs="Arial"/>
                <w:color w:val="000000"/>
                <w:sz w:val="20"/>
                <w:szCs w:val="20"/>
              </w:rPr>
              <w:t>Einsatzstof</w:t>
            </w:r>
            <w:r>
              <w:rPr>
                <w:rFonts w:ascii="Arial" w:hAnsi="Arial" w:cs="Arial"/>
                <w:color w:val="000000"/>
                <w:sz w:val="20"/>
                <w:szCs w:val="20"/>
              </w:rPr>
              <w:t>f-</w:t>
            </w:r>
            <w:r w:rsidR="00E907E6">
              <w:rPr>
                <w:rFonts w:ascii="Arial" w:hAnsi="Arial" w:cs="Arial"/>
                <w:color w:val="000000"/>
                <w:sz w:val="20"/>
                <w:szCs w:val="20"/>
              </w:rPr>
              <w:t>/</w:t>
            </w:r>
            <w:r w:rsidR="00781B2A">
              <w:rPr>
                <w:rFonts w:ascii="Arial" w:hAnsi="Arial" w:cs="Arial"/>
                <w:color w:val="000000"/>
                <w:sz w:val="20"/>
                <w:szCs w:val="20"/>
              </w:rPr>
              <w:t xml:space="preserve"> </w:t>
            </w:r>
            <w:r w:rsidR="00E907E6" w:rsidRPr="006B0EF3">
              <w:rPr>
                <w:rFonts w:ascii="Arial" w:hAnsi="Arial" w:cs="Arial"/>
                <w:color w:val="000000"/>
                <w:sz w:val="20"/>
                <w:szCs w:val="20"/>
              </w:rPr>
              <w:t>Packmateria</w:t>
            </w:r>
            <w:r w:rsidR="009E7167">
              <w:rPr>
                <w:rFonts w:ascii="Arial" w:hAnsi="Arial" w:cs="Arial"/>
                <w:color w:val="000000"/>
                <w:sz w:val="20"/>
                <w:szCs w:val="20"/>
              </w:rPr>
              <w:t>l-</w:t>
            </w:r>
            <w:r>
              <w:rPr>
                <w:rFonts w:ascii="Arial" w:hAnsi="Arial" w:cs="Arial"/>
                <w:color w:val="000000"/>
                <w:sz w:val="20"/>
                <w:szCs w:val="20"/>
              </w:rPr>
              <w:t>Chargen</w:t>
            </w:r>
            <w:r w:rsidR="006B0EF3" w:rsidRPr="006B0EF3">
              <w:rPr>
                <w:rFonts w:ascii="Arial" w:hAnsi="Arial" w:cs="Arial"/>
                <w:color w:val="000000"/>
                <w:sz w:val="20"/>
                <w:szCs w:val="20"/>
              </w:rPr>
              <w:t xml:space="preserve"> </w:t>
            </w:r>
            <w:r>
              <w:rPr>
                <w:rFonts w:ascii="Arial" w:hAnsi="Arial" w:cs="Arial"/>
                <w:color w:val="000000"/>
                <w:sz w:val="20"/>
                <w:szCs w:val="20"/>
              </w:rPr>
              <w:t>nachvollziehbar mach</w:t>
            </w:r>
            <w:r w:rsidR="00EE6F14">
              <w:rPr>
                <w:rFonts w:ascii="Arial" w:hAnsi="Arial" w:cs="Arial"/>
                <w:color w:val="000000"/>
                <w:sz w:val="20"/>
                <w:szCs w:val="20"/>
              </w:rPr>
              <w:t>t</w:t>
            </w:r>
            <w:r w:rsidR="00E907E6">
              <w:rPr>
                <w:rFonts w:ascii="Arial" w:hAnsi="Arial" w:cs="Arial"/>
                <w:color w:val="000000"/>
                <w:sz w:val="20"/>
                <w:szCs w:val="20"/>
              </w:rPr>
              <w:t>.</w:t>
            </w:r>
          </w:p>
          <w:p w:rsidR="001D5B6C" w:rsidRPr="006B0EF3" w:rsidRDefault="001D5B6C" w:rsidP="006B0EF3">
            <w:pPr>
              <w:rPr>
                <w:rFonts w:ascii="Arial" w:hAnsi="Arial" w:cs="Arial"/>
                <w:color w:val="000000"/>
                <w:sz w:val="20"/>
                <w:szCs w:val="20"/>
              </w:rPr>
            </w:pPr>
            <w:r>
              <w:rPr>
                <w:rFonts w:ascii="Arial" w:hAnsi="Arial" w:cs="Arial"/>
                <w:color w:val="000000"/>
                <w:sz w:val="20"/>
                <w:szCs w:val="20"/>
              </w:rPr>
              <w:t>Dazu gehören</w:t>
            </w:r>
            <w:r w:rsidR="00E907E6">
              <w:rPr>
                <w:rFonts w:ascii="Arial" w:hAnsi="Arial" w:cs="Arial"/>
                <w:color w:val="000000"/>
                <w:sz w:val="20"/>
                <w:szCs w:val="20"/>
              </w:rPr>
              <w:t>:</w:t>
            </w:r>
          </w:p>
          <w:p w:rsidR="006B0EF3" w:rsidRPr="006B0EF3" w:rsidRDefault="006B0EF3" w:rsidP="001D5B6C">
            <w:pPr>
              <w:pStyle w:val="MuPBulletEbene1"/>
            </w:pPr>
            <w:r w:rsidRPr="006B0EF3">
              <w:t>Analysenzertifikate</w:t>
            </w:r>
          </w:p>
          <w:p w:rsidR="006B0EF3" w:rsidRPr="006B0EF3" w:rsidRDefault="006B0EF3" w:rsidP="001D5B6C">
            <w:pPr>
              <w:pStyle w:val="MuPBulletEbene1"/>
            </w:pPr>
            <w:r w:rsidRPr="006B0EF3">
              <w:t>Lieferscheine oder andere Wareneingangsdokumente, aus d</w:t>
            </w:r>
            <w:r w:rsidRPr="006B0EF3">
              <w:t>e</w:t>
            </w:r>
            <w:r w:rsidRPr="006B0EF3">
              <w:t>nen die Chargenbezeichnungen und Quellen der Materialien hervorgehen</w:t>
            </w:r>
          </w:p>
          <w:p w:rsidR="006B0EF3" w:rsidRPr="005D00FA" w:rsidRDefault="006B0EF3" w:rsidP="001D5B6C">
            <w:pPr>
              <w:pStyle w:val="MuPBulletEbene1"/>
            </w:pPr>
            <w:r w:rsidRPr="006B0EF3">
              <w:t>Nachweis über den Qualifizierung</w:t>
            </w:r>
            <w:r w:rsidR="00B27972">
              <w:t>s</w:t>
            </w:r>
            <w:r w:rsidRPr="006B0EF3">
              <w:t>status des Lieferanten (Lief</w:t>
            </w:r>
            <w:r w:rsidRPr="006B0EF3">
              <w:t>e</w:t>
            </w:r>
            <w:r w:rsidRPr="006B0EF3">
              <w:t>rant = Hersteller</w:t>
            </w:r>
            <w:proofErr w:type="gramStart"/>
            <w:r w:rsidRPr="006B0EF3">
              <w:t>?,</w:t>
            </w:r>
            <w:proofErr w:type="gramEnd"/>
            <w:r w:rsidR="00F902DA">
              <w:t xml:space="preserve"> </w:t>
            </w:r>
            <w:r w:rsidRPr="006B0EF3">
              <w:t>unter Vertrag seit…, letzter Auditbericht, Trending bisher gelieferter Chargen, Abweichungs-, Mängelli</w:t>
            </w:r>
            <w:r w:rsidRPr="006B0EF3">
              <w:t>s</w:t>
            </w:r>
            <w:r w:rsidRPr="006B0EF3">
              <w:lastRenderedPageBreak/>
              <w:t>ten, CAPA u.ä.)</w:t>
            </w:r>
          </w:p>
        </w:tc>
      </w:tr>
      <w:tr w:rsidR="00C62F91"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C62F91" w:rsidRPr="005D00FA" w:rsidRDefault="00C62F91" w:rsidP="00B65829">
            <w:pPr>
              <w:pStyle w:val="MuPTabelleText"/>
            </w:pPr>
            <w:r w:rsidRPr="00C62F91">
              <w:lastRenderedPageBreak/>
              <w:t>Spezifikation</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C62F91" w:rsidRDefault="00A6154C" w:rsidP="000854E6">
            <w:pPr>
              <w:rPr>
                <w:rFonts w:ascii="Arial" w:hAnsi="Arial" w:cs="Arial"/>
                <w:color w:val="000000"/>
                <w:sz w:val="20"/>
                <w:szCs w:val="20"/>
              </w:rPr>
            </w:pPr>
            <w:r>
              <w:rPr>
                <w:rFonts w:ascii="Arial" w:hAnsi="Arial" w:cs="Arial"/>
                <w:color w:val="000000"/>
                <w:sz w:val="20"/>
                <w:szCs w:val="20"/>
              </w:rPr>
              <w:t xml:space="preserve">Schriftliche </w:t>
            </w:r>
            <w:r w:rsidR="00C62F91" w:rsidRPr="00C62F91">
              <w:rPr>
                <w:rFonts w:ascii="Arial" w:hAnsi="Arial" w:cs="Arial"/>
                <w:color w:val="000000"/>
                <w:sz w:val="20"/>
                <w:szCs w:val="20"/>
              </w:rPr>
              <w:t>Anforderungen, denen jedes Produkt oder Material, das bei der Herstellung eingesetzt oder erzielt wird, entsprechen muss. Sie dienen als Grundlage der Qualitätsbewertung</w:t>
            </w:r>
            <w:r w:rsidR="00C62F91">
              <w:rPr>
                <w:rFonts w:ascii="Arial" w:hAnsi="Arial" w:cs="Arial"/>
                <w:color w:val="000000"/>
                <w:sz w:val="20"/>
                <w:szCs w:val="20"/>
              </w:rPr>
              <w:t>.</w:t>
            </w:r>
          </w:p>
          <w:p w:rsidR="00C62F91" w:rsidRPr="005D00FA" w:rsidRDefault="00A6154C" w:rsidP="00A6154C">
            <w:pPr>
              <w:rPr>
                <w:rFonts w:ascii="Arial" w:hAnsi="Arial" w:cs="Arial"/>
                <w:color w:val="000000"/>
                <w:sz w:val="20"/>
                <w:szCs w:val="20"/>
              </w:rPr>
            </w:pPr>
            <w:r>
              <w:rPr>
                <w:rFonts w:ascii="Arial" w:hAnsi="Arial" w:cs="Arial"/>
                <w:color w:val="000000"/>
                <w:sz w:val="20"/>
                <w:szCs w:val="20"/>
              </w:rPr>
              <w:t>Spezifikationen werden v</w:t>
            </w:r>
            <w:r w:rsidR="00C62F91" w:rsidRPr="00C62F91">
              <w:rPr>
                <w:rFonts w:ascii="Arial" w:hAnsi="Arial" w:cs="Arial"/>
                <w:color w:val="000000"/>
                <w:sz w:val="20"/>
                <w:szCs w:val="20"/>
              </w:rPr>
              <w:t>on der Leitung der Qualitätskontrolle g</w:t>
            </w:r>
            <w:r w:rsidR="00C62F91" w:rsidRPr="00C62F91">
              <w:rPr>
                <w:rFonts w:ascii="Arial" w:hAnsi="Arial" w:cs="Arial"/>
                <w:color w:val="000000"/>
                <w:sz w:val="20"/>
                <w:szCs w:val="20"/>
              </w:rPr>
              <w:t>e</w:t>
            </w:r>
            <w:r w:rsidR="00C62F91" w:rsidRPr="00C62F91">
              <w:rPr>
                <w:rFonts w:ascii="Arial" w:hAnsi="Arial" w:cs="Arial"/>
                <w:color w:val="000000"/>
                <w:sz w:val="20"/>
                <w:szCs w:val="20"/>
              </w:rPr>
              <w:t>nehmigt</w:t>
            </w:r>
            <w:r>
              <w:rPr>
                <w:rFonts w:ascii="Arial" w:hAnsi="Arial" w:cs="Arial"/>
                <w:color w:val="000000"/>
                <w:sz w:val="20"/>
                <w:szCs w:val="20"/>
              </w:rPr>
              <w:t xml:space="preserve"> und bestehen aus</w:t>
            </w:r>
            <w:r w:rsidR="00C62F91" w:rsidRPr="00C62F91">
              <w:rPr>
                <w:rFonts w:ascii="Arial" w:hAnsi="Arial" w:cs="Arial"/>
                <w:color w:val="000000"/>
                <w:sz w:val="20"/>
                <w:szCs w:val="20"/>
              </w:rPr>
              <w:t xml:space="preserve"> eine</w:t>
            </w:r>
            <w:r>
              <w:rPr>
                <w:rFonts w:ascii="Arial" w:hAnsi="Arial" w:cs="Arial"/>
                <w:color w:val="000000"/>
                <w:sz w:val="20"/>
                <w:szCs w:val="20"/>
              </w:rPr>
              <w:t>r</w:t>
            </w:r>
            <w:r w:rsidR="00C62F91" w:rsidRPr="00C62F91">
              <w:rPr>
                <w:rFonts w:ascii="Arial" w:hAnsi="Arial" w:cs="Arial"/>
                <w:color w:val="000000"/>
                <w:sz w:val="20"/>
                <w:szCs w:val="20"/>
              </w:rPr>
              <w:t xml:space="preserve"> Liste der Prüfparameter (jeweils mit Verweis auf die Prüfmethode) und der zugehörigen Akzeptan</w:t>
            </w:r>
            <w:r w:rsidR="00C62F91" w:rsidRPr="00C62F91">
              <w:rPr>
                <w:rFonts w:ascii="Arial" w:hAnsi="Arial" w:cs="Arial"/>
                <w:color w:val="000000"/>
                <w:sz w:val="20"/>
                <w:szCs w:val="20"/>
              </w:rPr>
              <w:t>z</w:t>
            </w:r>
            <w:r w:rsidR="00C62F91" w:rsidRPr="00C62F91">
              <w:rPr>
                <w:rFonts w:ascii="Arial" w:hAnsi="Arial" w:cs="Arial"/>
                <w:color w:val="000000"/>
                <w:sz w:val="20"/>
                <w:szCs w:val="20"/>
              </w:rPr>
              <w:t>kriterien. Ein spezifikationskonformes Produkt oder Material wurde entsprechend den</w:t>
            </w:r>
            <w:r w:rsidR="007D6575">
              <w:rPr>
                <w:rFonts w:ascii="Arial" w:hAnsi="Arial" w:cs="Arial"/>
                <w:color w:val="000000"/>
                <w:sz w:val="20"/>
                <w:szCs w:val="20"/>
              </w:rPr>
              <w:t>,</w:t>
            </w:r>
            <w:r w:rsidR="00C62F91" w:rsidRPr="00C62F91">
              <w:rPr>
                <w:rFonts w:ascii="Arial" w:hAnsi="Arial" w:cs="Arial"/>
                <w:color w:val="000000"/>
                <w:sz w:val="20"/>
                <w:szCs w:val="20"/>
              </w:rPr>
              <w:t xml:space="preserve"> in der Spezifikation aufgeführten</w:t>
            </w:r>
            <w:r w:rsidR="007D6575">
              <w:rPr>
                <w:rFonts w:ascii="Arial" w:hAnsi="Arial" w:cs="Arial"/>
                <w:color w:val="000000"/>
                <w:sz w:val="20"/>
                <w:szCs w:val="20"/>
              </w:rPr>
              <w:t>,</w:t>
            </w:r>
            <w:r w:rsidR="00C62F91" w:rsidRPr="00C62F91">
              <w:rPr>
                <w:rFonts w:ascii="Arial" w:hAnsi="Arial" w:cs="Arial"/>
                <w:color w:val="000000"/>
                <w:sz w:val="20"/>
                <w:szCs w:val="20"/>
              </w:rPr>
              <w:t xml:space="preserve"> Prüfparam</w:t>
            </w:r>
            <w:r w:rsidR="00C62F91" w:rsidRPr="00C62F91">
              <w:rPr>
                <w:rFonts w:ascii="Arial" w:hAnsi="Arial" w:cs="Arial"/>
                <w:color w:val="000000"/>
                <w:sz w:val="20"/>
                <w:szCs w:val="20"/>
              </w:rPr>
              <w:t>e</w:t>
            </w:r>
            <w:r w:rsidR="00C62F91" w:rsidRPr="00C62F91">
              <w:rPr>
                <w:rFonts w:ascii="Arial" w:hAnsi="Arial" w:cs="Arial"/>
                <w:color w:val="000000"/>
                <w:sz w:val="20"/>
                <w:szCs w:val="20"/>
              </w:rPr>
              <w:t>tern getestet und die dabei erhaltenen Ergebnisse lagen innerhalb der</w:t>
            </w:r>
            <w:r w:rsidR="007D6575">
              <w:rPr>
                <w:rFonts w:ascii="Arial" w:hAnsi="Arial" w:cs="Arial"/>
                <w:color w:val="000000"/>
                <w:sz w:val="20"/>
                <w:szCs w:val="20"/>
              </w:rPr>
              <w:t>,</w:t>
            </w:r>
            <w:r w:rsidR="00C62F91" w:rsidRPr="00C62F91">
              <w:rPr>
                <w:rFonts w:ascii="Arial" w:hAnsi="Arial" w:cs="Arial"/>
                <w:color w:val="000000"/>
                <w:sz w:val="20"/>
                <w:szCs w:val="20"/>
              </w:rPr>
              <w:t xml:space="preserve"> in der Spezifikation für den Prüfparameter festgelegten</w:t>
            </w:r>
            <w:r w:rsidR="007D6575">
              <w:rPr>
                <w:rFonts w:ascii="Arial" w:hAnsi="Arial" w:cs="Arial"/>
                <w:color w:val="000000"/>
                <w:sz w:val="20"/>
                <w:szCs w:val="20"/>
              </w:rPr>
              <w:t>,</w:t>
            </w:r>
            <w:r w:rsidR="00C62F91" w:rsidRPr="00C62F91">
              <w:rPr>
                <w:rFonts w:ascii="Arial" w:hAnsi="Arial" w:cs="Arial"/>
                <w:color w:val="000000"/>
                <w:sz w:val="20"/>
                <w:szCs w:val="20"/>
              </w:rPr>
              <w:t xml:space="preserve"> Akze</w:t>
            </w:r>
            <w:r w:rsidR="00C62F91" w:rsidRPr="00C62F91">
              <w:rPr>
                <w:rFonts w:ascii="Arial" w:hAnsi="Arial" w:cs="Arial"/>
                <w:color w:val="000000"/>
                <w:sz w:val="20"/>
                <w:szCs w:val="20"/>
              </w:rPr>
              <w:t>p</w:t>
            </w:r>
            <w:r w:rsidR="00C62F91" w:rsidRPr="00C62F91">
              <w:rPr>
                <w:rFonts w:ascii="Arial" w:hAnsi="Arial" w:cs="Arial"/>
                <w:color w:val="000000"/>
                <w:sz w:val="20"/>
                <w:szCs w:val="20"/>
              </w:rPr>
              <w:t>tanzkriterien. Für zugelassene Arzneimittel und die darin enthalt</w:t>
            </w:r>
            <w:r w:rsidR="00C62F91" w:rsidRPr="00C62F91">
              <w:rPr>
                <w:rFonts w:ascii="Arial" w:hAnsi="Arial" w:cs="Arial"/>
                <w:color w:val="000000"/>
                <w:sz w:val="20"/>
                <w:szCs w:val="20"/>
              </w:rPr>
              <w:t>e</w:t>
            </w:r>
            <w:r w:rsidR="00C62F91" w:rsidRPr="00C62F91">
              <w:rPr>
                <w:rFonts w:ascii="Arial" w:hAnsi="Arial" w:cs="Arial"/>
                <w:color w:val="000000"/>
                <w:sz w:val="20"/>
                <w:szCs w:val="20"/>
              </w:rPr>
              <w:t>nen Wirkstoffe ist dieses Dokument immer in Übereinstimmung mit den diesbezüglich in der Zulassung hinterlegten Informationen.</w:t>
            </w:r>
          </w:p>
        </w:tc>
      </w:tr>
      <w:tr w:rsidR="0004012F"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04012F" w:rsidRPr="00C62F91" w:rsidRDefault="0004012F" w:rsidP="00B65829">
            <w:pPr>
              <w:pStyle w:val="MuPTabelleText"/>
            </w:pPr>
            <w:r w:rsidRPr="0004012F">
              <w:t>Technische Vereinb</w:t>
            </w:r>
            <w:r w:rsidRPr="0004012F">
              <w:t>a</w:t>
            </w:r>
            <w:r w:rsidRPr="0004012F">
              <w:t>rung</w:t>
            </w:r>
            <w:r w:rsidR="00F902DA" w:rsidRPr="0004012F">
              <w:t xml:space="preserve"> </w:t>
            </w:r>
            <w:r w:rsidR="00F902DA">
              <w:t>(</w:t>
            </w:r>
            <w:r w:rsidR="00F902DA" w:rsidRPr="0004012F">
              <w:t>Technical A</w:t>
            </w:r>
            <w:r w:rsidR="00F902DA" w:rsidRPr="0004012F">
              <w:t>g</w:t>
            </w:r>
            <w:r w:rsidR="00F902DA" w:rsidRPr="0004012F">
              <w:t>reement</w:t>
            </w:r>
            <w:r w:rsidR="00F902DA">
              <w:t>)</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04012F" w:rsidRPr="00C62F91" w:rsidRDefault="007D6575" w:rsidP="007D6575">
            <w:pPr>
              <w:rPr>
                <w:rFonts w:ascii="Arial" w:hAnsi="Arial" w:cs="Arial"/>
                <w:color w:val="000000"/>
                <w:sz w:val="20"/>
                <w:szCs w:val="20"/>
              </w:rPr>
            </w:pPr>
            <w:r>
              <w:rPr>
                <w:rFonts w:ascii="Arial" w:hAnsi="Arial" w:cs="Arial"/>
                <w:color w:val="000000"/>
                <w:sz w:val="20"/>
                <w:szCs w:val="20"/>
              </w:rPr>
              <w:t>V</w:t>
            </w:r>
            <w:r w:rsidR="0004012F" w:rsidRPr="0004012F">
              <w:rPr>
                <w:rFonts w:ascii="Arial" w:hAnsi="Arial" w:cs="Arial"/>
                <w:color w:val="000000"/>
                <w:sz w:val="20"/>
                <w:szCs w:val="20"/>
              </w:rPr>
              <w:t>ertragliche Konkretisierung einer einzelnen Dienstleistung oder einer bestimmten Ware bei "einfachen" Lieferanten- oder Diens</w:t>
            </w:r>
            <w:r w:rsidR="0004012F" w:rsidRPr="0004012F">
              <w:rPr>
                <w:rFonts w:ascii="Arial" w:hAnsi="Arial" w:cs="Arial"/>
                <w:color w:val="000000"/>
                <w:sz w:val="20"/>
                <w:szCs w:val="20"/>
              </w:rPr>
              <w:t>t</w:t>
            </w:r>
            <w:r w:rsidR="0004012F" w:rsidRPr="0004012F">
              <w:rPr>
                <w:rFonts w:ascii="Arial" w:hAnsi="Arial" w:cs="Arial"/>
                <w:color w:val="000000"/>
                <w:sz w:val="20"/>
                <w:szCs w:val="20"/>
              </w:rPr>
              <w:t>leistungsverhältnissen, bei denen der Auftragnehmer keine pha</w:t>
            </w:r>
            <w:r w:rsidR="0004012F" w:rsidRPr="0004012F">
              <w:rPr>
                <w:rFonts w:ascii="Arial" w:hAnsi="Arial" w:cs="Arial"/>
                <w:color w:val="000000"/>
                <w:sz w:val="20"/>
                <w:szCs w:val="20"/>
              </w:rPr>
              <w:t>r</w:t>
            </w:r>
            <w:r w:rsidR="0004012F" w:rsidRPr="0004012F">
              <w:rPr>
                <w:rFonts w:ascii="Arial" w:hAnsi="Arial" w:cs="Arial"/>
                <w:color w:val="000000"/>
                <w:sz w:val="20"/>
                <w:szCs w:val="20"/>
              </w:rPr>
              <w:t>mazeutische Verantwortung vom Auftraggeber übertragen b</w:t>
            </w:r>
            <w:r w:rsidR="0004012F" w:rsidRPr="0004012F">
              <w:rPr>
                <w:rFonts w:ascii="Arial" w:hAnsi="Arial" w:cs="Arial"/>
                <w:color w:val="000000"/>
                <w:sz w:val="20"/>
                <w:szCs w:val="20"/>
              </w:rPr>
              <w:t>e</w:t>
            </w:r>
            <w:r w:rsidR="0004012F" w:rsidRPr="0004012F">
              <w:rPr>
                <w:rFonts w:ascii="Arial" w:hAnsi="Arial" w:cs="Arial"/>
                <w:color w:val="000000"/>
                <w:sz w:val="20"/>
                <w:szCs w:val="20"/>
              </w:rPr>
              <w:t>kommt. Technical Agreements sind bei Maas &amp; Peither Pharma GmbH keine eigenständigen Verträge, sondern Zusatzverträge zu QSVs</w:t>
            </w:r>
            <w:r>
              <w:rPr>
                <w:rFonts w:ascii="Arial" w:hAnsi="Arial" w:cs="Arial"/>
                <w:color w:val="000000"/>
                <w:sz w:val="20"/>
                <w:szCs w:val="20"/>
              </w:rPr>
              <w:t xml:space="preserve"> – </w:t>
            </w:r>
            <w:r w:rsidR="0004012F" w:rsidRPr="0004012F">
              <w:rPr>
                <w:rFonts w:ascii="Arial" w:hAnsi="Arial" w:cs="Arial"/>
                <w:color w:val="000000"/>
                <w:sz w:val="20"/>
                <w:szCs w:val="20"/>
              </w:rPr>
              <w:t>soweit zur Konkretisierung der Dienstleistung oder der Ware erforderlich.</w:t>
            </w:r>
          </w:p>
        </w:tc>
      </w:tr>
      <w:tr w:rsidR="00767E7F"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767E7F" w:rsidRPr="0004012F" w:rsidRDefault="00767E7F" w:rsidP="00F902DA">
            <w:pPr>
              <w:pStyle w:val="MuPTabelleText"/>
            </w:pPr>
            <w:r>
              <w:t>Verantwortungs-</w:t>
            </w:r>
            <w:r w:rsidR="00F902DA">
              <w:br/>
            </w:r>
            <w:r>
              <w:t>abgrenzungsvertrag</w:t>
            </w:r>
            <w:r w:rsidR="00F902DA">
              <w:t xml:space="preserve"> (VAV</w:t>
            </w:r>
            <w:r>
              <w:t>)</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767E7F" w:rsidRPr="0004012F" w:rsidRDefault="00767E7F" w:rsidP="0004012F">
            <w:pPr>
              <w:rPr>
                <w:rFonts w:ascii="Arial" w:hAnsi="Arial" w:cs="Arial"/>
                <w:color w:val="000000"/>
                <w:sz w:val="20"/>
                <w:szCs w:val="20"/>
              </w:rPr>
            </w:pPr>
            <w:r w:rsidRPr="00767E7F">
              <w:rPr>
                <w:rFonts w:ascii="Arial" w:hAnsi="Arial" w:cs="Arial"/>
                <w:color w:val="000000"/>
                <w:sz w:val="20"/>
                <w:szCs w:val="20"/>
              </w:rPr>
              <w:t>Individuelle, detaillierte und produktspezifische Festlegung der Pharmazeutischen Verantwortung bei der Lohnherstellung oder Auftragsanalytik. VAVs sind bei Maas &amp; Peither Pharma GmbH keine eigenständigen Verträge, sondern stets Zusatzverträge zu QSVs.</w:t>
            </w:r>
          </w:p>
        </w:tc>
      </w:tr>
      <w:tr w:rsidR="00344B5E" w:rsidRPr="00764866" w:rsidTr="001578C7">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344B5E" w:rsidRDefault="00344B5E" w:rsidP="00767E7F">
            <w:pPr>
              <w:pStyle w:val="MuPTabelleText"/>
            </w:pPr>
            <w:r w:rsidRPr="00344B5E">
              <w:t>Written Confirmation</w:t>
            </w:r>
          </w:p>
        </w:tc>
        <w:tc>
          <w:tcPr>
            <w:tcW w:w="62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themeColor="text1" w:fill="C6D9F1"/>
            <w:tcMar>
              <w:top w:w="80" w:type="dxa"/>
              <w:left w:w="115" w:type="dxa"/>
              <w:bottom w:w="80" w:type="dxa"/>
              <w:right w:w="115" w:type="dxa"/>
            </w:tcMar>
          </w:tcPr>
          <w:p w:rsidR="00344B5E" w:rsidRPr="00767E7F" w:rsidRDefault="00344B5E" w:rsidP="00D15812">
            <w:pPr>
              <w:pStyle w:val="MuPText"/>
              <w:rPr>
                <w:color w:val="000000"/>
              </w:rPr>
            </w:pPr>
            <w:r w:rsidRPr="00344B5E">
              <w:rPr>
                <w:color w:val="000000"/>
              </w:rPr>
              <w:t xml:space="preserve">Ein </w:t>
            </w:r>
            <w:r w:rsidR="008F0F0C">
              <w:rPr>
                <w:color w:val="000000"/>
              </w:rPr>
              <w:t>seit</w:t>
            </w:r>
            <w:r w:rsidR="008F0F0C" w:rsidRPr="00344B5E">
              <w:rPr>
                <w:color w:val="000000"/>
              </w:rPr>
              <w:t xml:space="preserve"> 2013 </w:t>
            </w:r>
            <w:r w:rsidRPr="00344B5E">
              <w:rPr>
                <w:color w:val="000000"/>
              </w:rPr>
              <w:t>erforderliches Zertifikat der zuständigen Behörde des Herstellungslandes für aus Drittstaaten importierte Wirkstoffe, we</w:t>
            </w:r>
            <w:r w:rsidRPr="00344B5E">
              <w:rPr>
                <w:color w:val="000000"/>
              </w:rPr>
              <w:t>l</w:t>
            </w:r>
            <w:r w:rsidRPr="00344B5E">
              <w:rPr>
                <w:color w:val="000000"/>
              </w:rPr>
              <w:t>ches jeder Lieferung des Wirkstoffes im Original oder in Kopie be</w:t>
            </w:r>
            <w:r w:rsidRPr="00344B5E">
              <w:rPr>
                <w:color w:val="000000"/>
              </w:rPr>
              <w:t>i</w:t>
            </w:r>
            <w:r w:rsidRPr="00344B5E">
              <w:rPr>
                <w:color w:val="000000"/>
              </w:rPr>
              <w:t>liegen muss. Dieses Zertifikat bestätigt, dass der Wirkstoff entspr</w:t>
            </w:r>
            <w:r w:rsidRPr="00344B5E">
              <w:rPr>
                <w:color w:val="000000"/>
              </w:rPr>
              <w:t>e</w:t>
            </w:r>
            <w:r w:rsidRPr="00344B5E">
              <w:rPr>
                <w:color w:val="000000"/>
              </w:rPr>
              <w:t>chend den anerkannten Grundregeln für die Herstellung und die Sicherung ihrer Qualität der Europäischen Union oder nach Sta</w:t>
            </w:r>
            <w:r w:rsidRPr="00344B5E">
              <w:rPr>
                <w:color w:val="000000"/>
              </w:rPr>
              <w:t>n</w:t>
            </w:r>
            <w:r w:rsidRPr="00344B5E">
              <w:rPr>
                <w:color w:val="000000"/>
              </w:rPr>
              <w:t>dards, die diesen gleichwertig sind, her</w:t>
            </w:r>
            <w:r>
              <w:rPr>
                <w:color w:val="000000"/>
              </w:rPr>
              <w:t>gestellt wird, die Herste</w:t>
            </w:r>
            <w:r>
              <w:rPr>
                <w:color w:val="000000"/>
              </w:rPr>
              <w:t>l</w:t>
            </w:r>
            <w:r>
              <w:rPr>
                <w:color w:val="000000"/>
              </w:rPr>
              <w:t>lungs</w:t>
            </w:r>
            <w:r w:rsidRPr="00344B5E">
              <w:rPr>
                <w:color w:val="000000"/>
              </w:rPr>
              <w:t>stätte regelmäßig überwacht wird, die Überwachung durch ausreichende Maßnahmen, einschließlich wiederholter und una</w:t>
            </w:r>
            <w:r w:rsidRPr="00344B5E">
              <w:rPr>
                <w:color w:val="000000"/>
              </w:rPr>
              <w:t>n</w:t>
            </w:r>
            <w:r w:rsidRPr="00344B5E">
              <w:rPr>
                <w:color w:val="000000"/>
              </w:rPr>
              <w:t>gekündigter Inspektionen, erfolgt und im Falle wesentlicher Abwe</w:t>
            </w:r>
            <w:r w:rsidRPr="00344B5E">
              <w:rPr>
                <w:color w:val="000000"/>
              </w:rPr>
              <w:t>i</w:t>
            </w:r>
            <w:r w:rsidRPr="00344B5E">
              <w:rPr>
                <w:color w:val="000000"/>
              </w:rPr>
              <w:t>chungen von den anerkannten Grundregeln die zuständige Behö</w:t>
            </w:r>
            <w:r w:rsidRPr="00344B5E">
              <w:rPr>
                <w:color w:val="000000"/>
              </w:rPr>
              <w:t>r</w:t>
            </w:r>
            <w:r w:rsidR="007D6575">
              <w:rPr>
                <w:color w:val="000000"/>
              </w:rPr>
              <w:t xml:space="preserve">de informiert wird. </w:t>
            </w:r>
            <w:r w:rsidRPr="00344B5E">
              <w:rPr>
                <w:color w:val="000000"/>
              </w:rPr>
              <w:t xml:space="preserve">Weitere Details siehe </w:t>
            </w:r>
            <w:r>
              <w:rPr>
                <w:color w:val="000000"/>
              </w:rPr>
              <w:t>SOP 640</w:t>
            </w:r>
            <w:r w:rsidR="00031DB0" w:rsidRPr="00D15812">
              <w:rPr>
                <w:color w:val="000000"/>
              </w:rPr>
              <w:t xml:space="preserve"> </w:t>
            </w:r>
            <w:r w:rsidR="00D15812">
              <w:rPr>
                <w:color w:val="000000"/>
              </w:rPr>
              <w:t>„</w:t>
            </w:r>
            <w:r w:rsidR="007D6575" w:rsidRPr="00D15812">
              <w:t>Beschaffung (Sourcing) von Wirk- und Hilfsstoffen</w:t>
            </w:r>
            <w:r w:rsidR="00D15812">
              <w:t>“</w:t>
            </w:r>
            <w:r w:rsidRPr="00344B5E">
              <w:rPr>
                <w:color w:val="000000"/>
              </w:rPr>
              <w:t>.</w:t>
            </w:r>
          </w:p>
        </w:tc>
      </w:tr>
    </w:tbl>
    <w:p w:rsidR="00AA057E" w:rsidRDefault="00AA057E" w:rsidP="00B27972">
      <w:pPr>
        <w:pStyle w:val="berschrift2"/>
      </w:pPr>
      <w:bookmarkStart w:id="13" w:name="_Toc301269351"/>
      <w:bookmarkStart w:id="14" w:name="_Toc471996012"/>
      <w:bookmarkStart w:id="15" w:name="_Toc471993702"/>
      <w:r>
        <w:t>Begriffliche Abgrenzung</w:t>
      </w:r>
      <w:bookmarkEnd w:id="13"/>
      <w:bookmarkEnd w:id="14"/>
      <w:bookmarkEnd w:id="15"/>
      <w:r>
        <w:t xml:space="preserve"> </w:t>
      </w:r>
    </w:p>
    <w:p w:rsidR="00AA057E" w:rsidRDefault="00AA057E" w:rsidP="00487DE7">
      <w:pPr>
        <w:pStyle w:val="MuPText"/>
      </w:pPr>
      <w:r w:rsidRPr="00103131">
        <w:rPr>
          <w:rStyle w:val="Fett"/>
        </w:rPr>
        <w:t>Freigabe/Freigegeben:</w:t>
      </w:r>
      <w:r>
        <w:t xml:space="preserve"> Um jegliches Missverständnis auszuschließen, wird der Begriff „Frei</w:t>
      </w:r>
      <w:r w:rsidR="003F2A83">
        <w:softHyphen/>
      </w:r>
      <w:r>
        <w:t xml:space="preserve">gabe“ bei Maas &amp; Peither Pharma GmbH nur für die Freigabe von Einsatzstoffen, Zwischen- und Endprodukten, sowie Anlagen und Räumen verwendet </w:t>
      </w:r>
      <w:r w:rsidR="007360DA">
        <w:t>–</w:t>
      </w:r>
      <w:r>
        <w:t xml:space="preserve"> nicht jedoch für Dokumente. In diesem Fall spricht man von „Genehmigung“ der Dokumente.</w:t>
      </w:r>
    </w:p>
    <w:p w:rsidR="00AA057E" w:rsidRDefault="00AA057E" w:rsidP="00487DE7">
      <w:pPr>
        <w:pStyle w:val="MuPText"/>
      </w:pPr>
      <w:r>
        <w:t>Zusätzlich ist der Begri</w:t>
      </w:r>
      <w:r w:rsidR="007251BB">
        <w:t>ff noch weiter zu erläutern, z.</w:t>
      </w:r>
      <w:r>
        <w:t>B.:</w:t>
      </w:r>
    </w:p>
    <w:p w:rsidR="00AA057E" w:rsidRDefault="00AA057E" w:rsidP="00902ED5">
      <w:pPr>
        <w:pStyle w:val="MuPBulletEbene1"/>
      </w:pPr>
      <w:r>
        <w:t>Marktfreigabe</w:t>
      </w:r>
    </w:p>
    <w:p w:rsidR="00AA057E" w:rsidRDefault="00AA057E" w:rsidP="00902ED5">
      <w:pPr>
        <w:pStyle w:val="MuPBulletEbene1"/>
      </w:pPr>
      <w:r>
        <w:lastRenderedPageBreak/>
        <w:t>Freigabe zum Versand an den Kunden</w:t>
      </w:r>
    </w:p>
    <w:p w:rsidR="00AA057E" w:rsidRDefault="00AA057E" w:rsidP="00902ED5">
      <w:pPr>
        <w:pStyle w:val="MuPBulletEbene1"/>
      </w:pPr>
      <w:r>
        <w:t>freigegeben zur Weiterbearbeitung</w:t>
      </w:r>
    </w:p>
    <w:p w:rsidR="00AA057E" w:rsidRDefault="00AA057E" w:rsidP="00902ED5">
      <w:pPr>
        <w:pStyle w:val="MuPBulletEbene1"/>
      </w:pPr>
      <w:r>
        <w:t>freigegeben zur Verpackung</w:t>
      </w:r>
    </w:p>
    <w:p w:rsidR="00AA057E" w:rsidRDefault="00AA057E" w:rsidP="00902ED5">
      <w:pPr>
        <w:pStyle w:val="MuPBulletEbene1"/>
      </w:pPr>
      <w:r>
        <w:t>freigegeben zur klinischen Prüfung</w:t>
      </w:r>
    </w:p>
    <w:p w:rsidR="00AA057E" w:rsidRDefault="00AA057E" w:rsidP="00902ED5">
      <w:pPr>
        <w:pStyle w:val="MuPBulletEbene1"/>
      </w:pPr>
      <w:r>
        <w:t>nur für technische Zwecke freigegeben</w:t>
      </w:r>
    </w:p>
    <w:p w:rsidR="00AA057E" w:rsidRDefault="00AA057E" w:rsidP="00902ED5">
      <w:pPr>
        <w:pStyle w:val="MuPBulletEbene1"/>
      </w:pPr>
      <w:r>
        <w:t>freigegeben zur GMP-konformen Nutzung</w:t>
      </w:r>
    </w:p>
    <w:p w:rsidR="00AA057E" w:rsidRDefault="00AA057E" w:rsidP="00902ED5">
      <w:pPr>
        <w:pStyle w:val="MuPBulletEbene1"/>
      </w:pPr>
      <w:r>
        <w:t>freigegeben nach Reinigung</w:t>
      </w:r>
    </w:p>
    <w:p w:rsidR="007B62EC" w:rsidRDefault="007B62EC" w:rsidP="00902ED5">
      <w:pPr>
        <w:pStyle w:val="MuPKommentar"/>
      </w:pPr>
      <w:r>
        <w:t>Begründung</w:t>
      </w:r>
      <w:r w:rsidR="00103131">
        <w:t>: Wenn auch bei Dokumenten von „</w:t>
      </w:r>
      <w:r>
        <w:t>Freigabe" gesprochen wird, dann besteht in verschiedenen Situationen die Gefahr einer Verwechslung, beispielsweise, wenn zwar die Chargendokumentation von der BRR-Stelle "freigegeben" ist, aber noch nicht die Marktfreigabe des Produktes durch die QP erfolgt ist, oder wenn zwar eine Spezif</w:t>
      </w:r>
      <w:r w:rsidR="00103131">
        <w:t>ikation für einen Einsatzstoff „</w:t>
      </w:r>
      <w:r>
        <w:t>freigegeben" ist, de</w:t>
      </w:r>
      <w:r w:rsidR="00103131">
        <w:t>r Einsatzstoff selbst aber noch</w:t>
      </w:r>
      <w:r>
        <w:t xml:space="preserve"> nicht zur Verarbeitung freigegeben ist.</w:t>
      </w:r>
    </w:p>
    <w:p w:rsidR="00AA057E" w:rsidRDefault="00AA057E" w:rsidP="00EB77FE">
      <w:pPr>
        <w:pStyle w:val="berschrift1"/>
      </w:pPr>
      <w:bookmarkStart w:id="16" w:name="_Toc301269352"/>
      <w:bookmarkStart w:id="17" w:name="_Toc471996013"/>
      <w:bookmarkStart w:id="18" w:name="_Toc471993703"/>
      <w:r>
        <w:t>Grundlagen, mitgeltende Unterlagen</w:t>
      </w:r>
      <w:bookmarkEnd w:id="16"/>
      <w:bookmarkEnd w:id="17"/>
      <w:bookmarkEnd w:id="18"/>
    </w:p>
    <w:p w:rsidR="00AA057E" w:rsidRDefault="00AA057E" w:rsidP="00B27972">
      <w:pPr>
        <w:pStyle w:val="berschrift2"/>
      </w:pPr>
      <w:bookmarkStart w:id="19" w:name="_Toc301269353"/>
      <w:bookmarkStart w:id="20" w:name="_Toc471996014"/>
      <w:bookmarkStart w:id="21" w:name="_Toc471993704"/>
      <w:r>
        <w:t>Grundlagen</w:t>
      </w:r>
      <w:bookmarkEnd w:id="19"/>
      <w:bookmarkEnd w:id="20"/>
      <w:bookmarkEnd w:id="21"/>
    </w:p>
    <w:p w:rsidR="00AA057E" w:rsidRDefault="00AA057E" w:rsidP="00487DE7">
      <w:pPr>
        <w:pStyle w:val="MuPBulletEbene1"/>
      </w:pPr>
      <w:r>
        <w:t>EU-GMP-Leitfaden, Teil 1, Abs</w:t>
      </w:r>
      <w:r w:rsidR="00B06CD9">
        <w:t>ä</w:t>
      </w:r>
      <w:r>
        <w:t>tz</w:t>
      </w:r>
      <w:r w:rsidR="00B06CD9">
        <w:t>e</w:t>
      </w:r>
      <w:r>
        <w:t xml:space="preserve"> </w:t>
      </w:r>
      <w:r w:rsidR="00B06CD9">
        <w:t xml:space="preserve">1.4 xv, 2,5, </w:t>
      </w:r>
      <w:r>
        <w:t>6.3</w:t>
      </w:r>
      <w:r w:rsidR="00B06CD9">
        <w:t xml:space="preserve"> und 7.16</w:t>
      </w:r>
    </w:p>
    <w:p w:rsidR="00AA057E" w:rsidRDefault="00AA057E" w:rsidP="00487DE7">
      <w:pPr>
        <w:pStyle w:val="MuPBulletEbene1"/>
      </w:pPr>
      <w:r>
        <w:t>EU-GMP-Leitfaden, Annex 16</w:t>
      </w:r>
    </w:p>
    <w:p w:rsidR="003F2A83" w:rsidRDefault="00AA057E" w:rsidP="00103131">
      <w:pPr>
        <w:pStyle w:val="MuPBulletEbene1"/>
      </w:pPr>
      <w:r>
        <w:t>CFR §211.192</w:t>
      </w:r>
    </w:p>
    <w:p w:rsidR="00AA057E" w:rsidRDefault="00AA057E" w:rsidP="00B27972">
      <w:pPr>
        <w:pStyle w:val="berschrift2"/>
      </w:pPr>
      <w:bookmarkStart w:id="22" w:name="_Toc301269354"/>
      <w:bookmarkStart w:id="23" w:name="_Toc471996015"/>
      <w:bookmarkStart w:id="24" w:name="_Toc471993705"/>
      <w:r>
        <w:t>Mitgeltende Unterlagen</w:t>
      </w:r>
      <w:bookmarkEnd w:id="22"/>
      <w:bookmarkEnd w:id="23"/>
      <w:bookmarkEnd w:id="24"/>
    </w:p>
    <w:p w:rsidR="00975F88" w:rsidRDefault="00975F88" w:rsidP="00902ED5">
      <w:pPr>
        <w:pStyle w:val="MuPBulletEbene1"/>
      </w:pPr>
      <w:r>
        <w:t>SOP-102 Lieferantenqualifizierung einschließlich Dienstleister – Outsourced Activities</w:t>
      </w:r>
    </w:p>
    <w:p w:rsidR="00085E73" w:rsidRDefault="00085E73" w:rsidP="00902ED5">
      <w:pPr>
        <w:pStyle w:val="MuPBulletEbene1"/>
      </w:pPr>
      <w:r>
        <w:t>SOP-103 Qualitätsrisikomanagement</w:t>
      </w:r>
    </w:p>
    <w:p w:rsidR="00085E73" w:rsidRDefault="00085E73" w:rsidP="00902ED5">
      <w:pPr>
        <w:pStyle w:val="MuPBulletEbene1"/>
      </w:pPr>
      <w:r>
        <w:t>SOP-104 Umgang mit Abweichungen und Änderungen</w:t>
      </w:r>
    </w:p>
    <w:p w:rsidR="00AA057E" w:rsidRDefault="00AA057E" w:rsidP="00902ED5">
      <w:pPr>
        <w:pStyle w:val="MuPBulletEbene1"/>
      </w:pPr>
      <w:r>
        <w:t xml:space="preserve">SOP-107 </w:t>
      </w:r>
      <w:r w:rsidR="00085E73">
        <w:t>Herstellung und Analytik im Auftrag – Verträge und Management</w:t>
      </w:r>
    </w:p>
    <w:p w:rsidR="00AA057E" w:rsidRDefault="00AA057E" w:rsidP="00902ED5">
      <w:pPr>
        <w:pStyle w:val="MuPBulletEbene1"/>
      </w:pPr>
      <w:r>
        <w:t>SOP-202 Umgang mit OOS-</w:t>
      </w:r>
      <w:r w:rsidR="00085E73">
        <w:t>, OOT- und OOE-</w:t>
      </w:r>
      <w:r>
        <w:t>Ergebnissen</w:t>
      </w:r>
    </w:p>
    <w:p w:rsidR="00AA057E" w:rsidRDefault="00AA057E" w:rsidP="00902ED5">
      <w:pPr>
        <w:pStyle w:val="MuPBulletEbene1"/>
      </w:pPr>
      <w:r>
        <w:t xml:space="preserve">SOP-301 </w:t>
      </w:r>
      <w:r>
        <w:rPr>
          <w:lang w:val="en-US"/>
        </w:rPr>
        <w:t>Qualifizierung von Mitarbeitern</w:t>
      </w:r>
    </w:p>
    <w:p w:rsidR="00AA057E" w:rsidRDefault="00AA057E" w:rsidP="00902ED5">
      <w:pPr>
        <w:pStyle w:val="MuPBulletEbene1"/>
      </w:pPr>
      <w:r>
        <w:rPr>
          <w:lang w:val="en-US"/>
        </w:rPr>
        <w:t>SOP-403 Protokollführung</w:t>
      </w:r>
      <w:r w:rsidR="00DB73CE">
        <w:rPr>
          <w:lang w:val="en-US"/>
        </w:rPr>
        <w:t>, Logbücher und Laborjournale</w:t>
      </w:r>
    </w:p>
    <w:p w:rsidR="00AA057E" w:rsidRDefault="00AA057E" w:rsidP="00902ED5">
      <w:pPr>
        <w:pStyle w:val="MuPBulletEbene1"/>
      </w:pPr>
      <w:r>
        <w:t>SOP-404 Archivierung von GMP-relevanten Dokumenten und Aufzeichnungen</w:t>
      </w:r>
    </w:p>
    <w:p w:rsidR="00085E73" w:rsidRDefault="00085E73" w:rsidP="00902ED5">
      <w:pPr>
        <w:pStyle w:val="MuPBulletEbene1"/>
      </w:pPr>
      <w:r>
        <w:t>SOP-640 Beschaffung (Sourcing) von Wirk- und Hilfsstoffen</w:t>
      </w:r>
    </w:p>
    <w:p w:rsidR="00AA057E" w:rsidRDefault="00AA057E" w:rsidP="00B27972">
      <w:pPr>
        <w:pStyle w:val="berschrift1"/>
      </w:pPr>
      <w:bookmarkStart w:id="25" w:name="_Toc301269355"/>
      <w:bookmarkStart w:id="26" w:name="_Toc471996016"/>
      <w:bookmarkStart w:id="27" w:name="_Toc471993706"/>
      <w:r>
        <w:t>Arbeitsablauf und Verantwortlichkeiten</w:t>
      </w:r>
      <w:bookmarkEnd w:id="25"/>
      <w:bookmarkEnd w:id="26"/>
      <w:bookmarkEnd w:id="27"/>
    </w:p>
    <w:p w:rsidR="00AA057E" w:rsidRDefault="00AA057E" w:rsidP="00B27972">
      <w:pPr>
        <w:pStyle w:val="berschrift2"/>
      </w:pPr>
      <w:bookmarkStart w:id="28" w:name="RTF5f546f633236363731313933"/>
      <w:bookmarkStart w:id="29" w:name="_Toc301269356"/>
      <w:bookmarkStart w:id="30" w:name="_Toc471996017"/>
      <w:bookmarkStart w:id="31" w:name="_Toc471993707"/>
      <w:r>
        <w:t>Grund</w:t>
      </w:r>
      <w:bookmarkEnd w:id="28"/>
      <w:r>
        <w:t>sätze</w:t>
      </w:r>
      <w:bookmarkEnd w:id="29"/>
      <w:bookmarkEnd w:id="30"/>
      <w:bookmarkEnd w:id="31"/>
    </w:p>
    <w:p w:rsidR="006B56B0" w:rsidRDefault="009855F4" w:rsidP="00047EE6">
      <w:pPr>
        <w:pStyle w:val="MuPText"/>
      </w:pPr>
      <w:r w:rsidRPr="00047EE6">
        <w:t>Maas &amp; Peither Pharma GmbH trägt die letztendliche Verantwortung für alle Arzneimittel, für die sie eine Marktzulassung (M</w:t>
      </w:r>
      <w:r w:rsidR="00DB73CE">
        <w:t>arketing Authorization (</w:t>
      </w:r>
      <w:r w:rsidR="00C32F21" w:rsidRPr="00047EE6">
        <w:t>M</w:t>
      </w:r>
      <w:r w:rsidR="00DB73CE">
        <w:t>A),</w:t>
      </w:r>
      <w:r w:rsidRPr="00047EE6">
        <w:t xml:space="preserve"> Genehmigung für das Inverkehrbri</w:t>
      </w:r>
      <w:r w:rsidRPr="00047EE6">
        <w:t>n</w:t>
      </w:r>
      <w:r w:rsidRPr="00047EE6">
        <w:t>gen) hat.</w:t>
      </w:r>
    </w:p>
    <w:p w:rsidR="006B56B0" w:rsidRDefault="00567C75" w:rsidP="00047EE6">
      <w:pPr>
        <w:pStyle w:val="MuPText"/>
      </w:pPr>
      <w:r w:rsidRPr="00047EE6">
        <w:t xml:space="preserve">Die Chargenzertifizierung und Freigabe dieser Arzneimittel erfolgt immer </w:t>
      </w:r>
      <w:r w:rsidR="00DB73CE">
        <w:t>bei Maas &amp; Peither Pharma GmbH.</w:t>
      </w:r>
    </w:p>
    <w:p w:rsidR="004E62F5" w:rsidRPr="00047EE6" w:rsidRDefault="004E62F5" w:rsidP="00047EE6">
      <w:pPr>
        <w:pStyle w:val="MuPText"/>
      </w:pPr>
      <w:r w:rsidRPr="00047EE6">
        <w:t xml:space="preserve">Chargen </w:t>
      </w:r>
      <w:r w:rsidR="006B56B0" w:rsidRPr="00047EE6">
        <w:t xml:space="preserve">dieser Arzneimittel </w:t>
      </w:r>
      <w:r w:rsidRPr="00047EE6">
        <w:t>müssen bis zur ihrer Zertifizierung in der Herstellungsstätte</w:t>
      </w:r>
      <w:r w:rsidR="00E65965" w:rsidRPr="00047EE6">
        <w:t xml:space="preserve"> bzw. den im S</w:t>
      </w:r>
      <w:r w:rsidR="00F902DA" w:rsidRPr="00047EE6">
        <w:t xml:space="preserve">ite </w:t>
      </w:r>
      <w:r w:rsidR="00E65965" w:rsidRPr="00047EE6">
        <w:t>M</w:t>
      </w:r>
      <w:r w:rsidR="00F902DA" w:rsidRPr="00047EE6">
        <w:t xml:space="preserve">aster </w:t>
      </w:r>
      <w:r w:rsidR="00E65965" w:rsidRPr="00047EE6">
        <w:t>F</w:t>
      </w:r>
      <w:r w:rsidR="00F902DA" w:rsidRPr="00047EE6">
        <w:t>ile</w:t>
      </w:r>
      <w:r w:rsidR="00E65965" w:rsidRPr="00047EE6">
        <w:t xml:space="preserve"> genannten Lagerräumen</w:t>
      </w:r>
      <w:r w:rsidRPr="00047EE6">
        <w:t xml:space="preserve"> verbleiben. </w:t>
      </w:r>
      <w:r w:rsidR="00E65965" w:rsidRPr="00047EE6">
        <w:t>Ein Versand unter</w:t>
      </w:r>
      <w:r w:rsidRPr="00047EE6">
        <w:t xml:space="preserve"> Quarantäne </w:t>
      </w:r>
      <w:r w:rsidR="00E65965" w:rsidRPr="00047EE6">
        <w:t>ist nur an einen Inhaber einer behördlichen Betriebserlaubnis möglich und setzt eine Risikob</w:t>
      </w:r>
      <w:r w:rsidR="00E65965" w:rsidRPr="00047EE6">
        <w:t>e</w:t>
      </w:r>
      <w:r w:rsidR="00DB73CE">
        <w:t xml:space="preserve">trachtung gemäß SOP-103 </w:t>
      </w:r>
      <w:r w:rsidR="00D15812">
        <w:t>„</w:t>
      </w:r>
      <w:r w:rsidR="0008421C" w:rsidRPr="00D15812">
        <w:t>Qualitätsrisikomanagement</w:t>
      </w:r>
      <w:r w:rsidR="00D15812">
        <w:t>“</w:t>
      </w:r>
      <w:r w:rsidR="0008421C">
        <w:t xml:space="preserve"> </w:t>
      </w:r>
      <w:r w:rsidR="00DB73CE">
        <w:t>voraus.</w:t>
      </w:r>
    </w:p>
    <w:p w:rsidR="009855F4" w:rsidRDefault="009855F4" w:rsidP="00487DE7">
      <w:pPr>
        <w:pStyle w:val="MuPText"/>
      </w:pPr>
      <w:r>
        <w:t>Für Produkte</w:t>
      </w:r>
      <w:r w:rsidR="00B36905">
        <w:t xml:space="preserve">, die Maas &amp; Peither Pharma GmbH im Auftrag herstellt, </w:t>
      </w:r>
      <w:r>
        <w:t xml:space="preserve">sind die </w:t>
      </w:r>
      <w:r w:rsidR="00FB611A">
        <w:t>Pharmazeut</w:t>
      </w:r>
      <w:r w:rsidR="00FB611A">
        <w:t>i</w:t>
      </w:r>
      <w:r w:rsidR="00FB611A">
        <w:t xml:space="preserve">schen </w:t>
      </w:r>
      <w:r>
        <w:t>Verantwortlichkei</w:t>
      </w:r>
      <w:r w:rsidR="00FB611A">
        <w:t xml:space="preserve">ten in einem VAV </w:t>
      </w:r>
      <w:r>
        <w:t>mit dem Auftraggeber geregelt.</w:t>
      </w:r>
    </w:p>
    <w:p w:rsidR="00D14C85" w:rsidRDefault="00AA057E" w:rsidP="00487DE7">
      <w:pPr>
        <w:pStyle w:val="MuPText"/>
      </w:pPr>
      <w:r>
        <w:lastRenderedPageBreak/>
        <w:t>Die Marktfreigabe von Fertigarzneimitteln und die Freigabe von klinischen Prüfpräparaten e</w:t>
      </w:r>
      <w:r>
        <w:t>r</w:t>
      </w:r>
      <w:r>
        <w:t>folgt bei Maas &amp; Peither Pharma GmbH nach einer formalen Überprüfung der Chargendok</w:t>
      </w:r>
      <w:r>
        <w:t>u</w:t>
      </w:r>
      <w:r>
        <w:t>mentation auf Vollständigkeit, Plausibilität und Richtigkeit. Im Rahmen dieses BRR wird festg</w:t>
      </w:r>
      <w:r>
        <w:t>e</w:t>
      </w:r>
      <w:r>
        <w:t xml:space="preserve">stellt, ob die gesamte Chargendokumentation sowohl </w:t>
      </w:r>
    </w:p>
    <w:p w:rsidR="00D14C85" w:rsidRPr="00DC10CF" w:rsidRDefault="00AA057E" w:rsidP="00887001">
      <w:pPr>
        <w:pStyle w:val="MuPBulletEbene1"/>
      </w:pPr>
      <w:r w:rsidRPr="00DC10CF">
        <w:t xml:space="preserve">den internen Verfahrensanweisungen von Maas &amp; Peither Pharma GmbH </w:t>
      </w:r>
      <w:r w:rsidR="00D14C85" w:rsidRPr="00DC10CF">
        <w:t>als auch</w:t>
      </w:r>
    </w:p>
    <w:p w:rsidR="00D14C85" w:rsidRPr="00DC10CF" w:rsidRDefault="00D14C85" w:rsidP="00887001">
      <w:pPr>
        <w:pStyle w:val="MuPBulletEbene1"/>
      </w:pPr>
      <w:r w:rsidRPr="00DC10CF">
        <w:t>der aktuellen Marktzulassung und</w:t>
      </w:r>
    </w:p>
    <w:p w:rsidR="00D14C85" w:rsidRPr="00DC10CF" w:rsidRDefault="00D14C85" w:rsidP="00887001">
      <w:pPr>
        <w:pStyle w:val="MuPBulletEbene1"/>
      </w:pPr>
      <w:r w:rsidRPr="00DC10CF">
        <w:t xml:space="preserve">allen zusätzlichen nationalen regulatorischen Pflichten und Vorgaben </w:t>
      </w:r>
      <w:r w:rsidR="00534A4F">
        <w:t>entspricht.</w:t>
      </w:r>
    </w:p>
    <w:p w:rsidR="00AA057E" w:rsidRDefault="00AA057E" w:rsidP="00B16C79">
      <w:pPr>
        <w:pStyle w:val="MuPText"/>
      </w:pPr>
      <w:r>
        <w:t>Der BRR</w:t>
      </w:r>
      <w:r w:rsidR="009B790B">
        <w:fldChar w:fldCharType="begin"/>
      </w:r>
      <w:r w:rsidR="009B790B">
        <w:instrText xml:space="preserve"> XE "</w:instrText>
      </w:r>
      <w:r w:rsidR="009B790B" w:rsidRPr="00C14A19">
        <w:instrText>Batch Record Review (BRR)</w:instrText>
      </w:r>
      <w:r w:rsidR="009B790B">
        <w:instrText xml:space="preserve">" </w:instrText>
      </w:r>
      <w:r w:rsidR="009B790B">
        <w:fldChar w:fldCharType="end"/>
      </w:r>
      <w:r>
        <w:t xml:space="preserve"> umfasst d</w:t>
      </w:r>
      <w:r w:rsidR="00B16C79">
        <w:t>i</w:t>
      </w:r>
      <w:r>
        <w:t xml:space="preserve">e gesamte </w:t>
      </w:r>
      <w:r w:rsidR="00B16C79">
        <w:t xml:space="preserve">Lieferkette </w:t>
      </w:r>
      <w:r>
        <w:t xml:space="preserve">sowohl </w:t>
      </w:r>
      <w:r w:rsidR="00B16C79">
        <w:t>des</w:t>
      </w:r>
      <w:r>
        <w:t xml:space="preserve"> Wirkstoff</w:t>
      </w:r>
      <w:r w:rsidR="00B16C79">
        <w:t>s</w:t>
      </w:r>
      <w:r>
        <w:t xml:space="preserve"> als auch </w:t>
      </w:r>
      <w:r w:rsidR="00B16C79">
        <w:t xml:space="preserve">des </w:t>
      </w:r>
      <w:r>
        <w:t>Arzneimittel</w:t>
      </w:r>
      <w:r w:rsidR="00B16C79">
        <w:t>s</w:t>
      </w:r>
      <w:r>
        <w:t xml:space="preserve"> bzw. klinische</w:t>
      </w:r>
      <w:r w:rsidR="00B16C79">
        <w:t>n</w:t>
      </w:r>
      <w:r>
        <w:t xml:space="preserve"> Prüfpräparat</w:t>
      </w:r>
      <w:r w:rsidR="00B16C79">
        <w:t>es</w:t>
      </w:r>
      <w:r>
        <w:t>, beginnend bei den Ausgangsstoffen über die Formgebung bis hin zur Verpackung und Qualitätskontrolle. Zusätzlich zur Chargendokumentation im engeren Sinne werden dazu weitere qualitätsrelevante Faktoren, wie Stabilitäts- und Monitoringresultate und Ergebnisse aus der fortla</w:t>
      </w:r>
      <w:r w:rsidR="00534A4F">
        <w:t>ufenden Validierung betrachtet.</w:t>
      </w:r>
    </w:p>
    <w:p w:rsidR="00AA057E" w:rsidRDefault="00AA057E" w:rsidP="00487DE7">
      <w:pPr>
        <w:pStyle w:val="MuPText"/>
      </w:pPr>
      <w:r>
        <w:t>Diese Überprüfung ist von der Sachkundigen Person an Sachbearbeiter aus der Qualitätssich</w:t>
      </w:r>
      <w:r>
        <w:t>e</w:t>
      </w:r>
      <w:r>
        <w:t>rung delegiert, welche den BRR anhand einer Checkliste (</w:t>
      </w:r>
      <w:r w:rsidR="00727370">
        <w:t>Anlage</w:t>
      </w:r>
      <w:r>
        <w:t xml:space="preserve"> 4</w:t>
      </w:r>
      <w:r w:rsidR="0008421C">
        <w:t xml:space="preserve"> </w:t>
      </w:r>
      <w:r w:rsidR="0008421C" w:rsidRPr="0008421C">
        <w:rPr>
          <w:i/>
        </w:rPr>
        <w:t>Checkliste BRR</w:t>
      </w:r>
      <w:r>
        <w:t>) vorne</w:t>
      </w:r>
      <w:r>
        <w:t>h</w:t>
      </w:r>
      <w:r>
        <w:t>men. Die Ergebnisse des BRR werden zusammen mit der Chargendokumentation abschli</w:t>
      </w:r>
      <w:r>
        <w:t>e</w:t>
      </w:r>
      <w:r>
        <w:t xml:space="preserve">ßend von der Sachkundigen Person bezüglich Übereinstimmung mit dem Zulassungsdossier </w:t>
      </w:r>
      <w:r w:rsidR="00B334DA">
        <w:t xml:space="preserve">im jeweiligen Zielland </w:t>
      </w:r>
      <w:r>
        <w:t xml:space="preserve">bzw. IMPD </w:t>
      </w:r>
      <w:r w:rsidRPr="00103131">
        <w:rPr>
          <w:rStyle w:val="Hervorhebung0"/>
        </w:rPr>
        <w:t xml:space="preserve">(Investigational Medicinal Products Dossier) </w:t>
      </w:r>
      <w:r>
        <w:t xml:space="preserve">beurteilt, bevor die Zertifizierung bzw. Chargenfreigabe erfolgt. </w:t>
      </w:r>
    </w:p>
    <w:p w:rsidR="00721C3D" w:rsidRDefault="00B21188" w:rsidP="00721C3D">
      <w:pPr>
        <w:pStyle w:val="MuPKommentar"/>
        <w:spacing w:after="0"/>
      </w:pPr>
      <w:r>
        <w:t>Annex 16</w:t>
      </w:r>
      <w:r w:rsidR="00AF3562">
        <w:fldChar w:fldCharType="begin"/>
      </w:r>
      <w:r w:rsidR="00AF3562">
        <w:instrText xml:space="preserve"> XE "</w:instrText>
      </w:r>
      <w:r w:rsidR="00AF3562" w:rsidRPr="00453EA0">
        <w:instrText>Annex 16:Sachkundige Person</w:instrText>
      </w:r>
      <w:r w:rsidR="00AF3562">
        <w:instrText xml:space="preserve">" </w:instrText>
      </w:r>
      <w:r w:rsidR="00AF3562">
        <w:fldChar w:fldCharType="end"/>
      </w:r>
      <w:r w:rsidR="009111AF">
        <w:fldChar w:fldCharType="begin"/>
      </w:r>
      <w:r w:rsidR="009111AF">
        <w:instrText xml:space="preserve"> XE "</w:instrText>
      </w:r>
      <w:r w:rsidR="009111AF" w:rsidRPr="003518D8">
        <w:instrText>Sachkundige Person:Annex 16</w:instrText>
      </w:r>
      <w:r w:rsidR="009111AF">
        <w:instrText xml:space="preserve">" </w:instrText>
      </w:r>
      <w:r w:rsidR="009111AF">
        <w:fldChar w:fldCharType="end"/>
      </w:r>
      <w:r>
        <w:t xml:space="preserve"> zum EU-GMP-Leitfaden </w:t>
      </w:r>
      <w:r w:rsidR="00C80C8B">
        <w:t>listet</w:t>
      </w:r>
      <w:r>
        <w:t xml:space="preserve"> in </w:t>
      </w:r>
      <w:r w:rsidR="00240D30">
        <w:t xml:space="preserve">Abschnitt 1.7. </w:t>
      </w:r>
      <w:r>
        <w:t xml:space="preserve">seiner revidierten Fassung (in Kraft seit 15.4.2016) einen Katalog aus 21 </w:t>
      </w:r>
      <w:r w:rsidR="00C80C8B">
        <w:t>Aufgaben auf</w:t>
      </w:r>
      <w:r>
        <w:t xml:space="preserve">, </w:t>
      </w:r>
      <w:r w:rsidR="00C80C8B">
        <w:t>für deren Sicherstellung</w:t>
      </w:r>
      <w:r>
        <w:t xml:space="preserve"> die Sachkundige Pe</w:t>
      </w:r>
      <w:r>
        <w:t>r</w:t>
      </w:r>
      <w:r>
        <w:t>son verantwortlich ist</w:t>
      </w:r>
      <w:r w:rsidR="00C80C8B">
        <w:t xml:space="preserve">. Diese Liste ist eine Erweiterung der früher </w:t>
      </w:r>
      <w:r w:rsidR="00612264">
        <w:t>als</w:t>
      </w:r>
      <w:r w:rsidR="00C80C8B">
        <w:t xml:space="preserve"> „Routinepflichten“ bezeic</w:t>
      </w:r>
      <w:r w:rsidR="00C80C8B">
        <w:t>h</w:t>
      </w:r>
      <w:r w:rsidR="00721C3D">
        <w:t>neten Verantwortlichkeiten.</w:t>
      </w:r>
    </w:p>
    <w:p w:rsidR="00567C75" w:rsidRDefault="00C80C8B" w:rsidP="00934A34">
      <w:pPr>
        <w:pStyle w:val="MuPKommentar"/>
        <w:spacing w:before="0"/>
      </w:pPr>
      <w:r>
        <w:t xml:space="preserve">Annex 16 weist </w:t>
      </w:r>
      <w:r w:rsidR="00D27851">
        <w:t xml:space="preserve">jedoch </w:t>
      </w:r>
      <w:r>
        <w:t>ausdrücklich darauf hin, dass die zugehörigen Aufgaben a</w:t>
      </w:r>
      <w:r w:rsidR="000374F1">
        <w:t>n</w:t>
      </w:r>
      <w:r>
        <w:t xml:space="preserve"> entspr</w:t>
      </w:r>
      <w:r>
        <w:t>e</w:t>
      </w:r>
      <w:r>
        <w:t xml:space="preserve">chend geschulte Mitarbeiter oder sogar an Dritte delegiert werden dürfen. </w:t>
      </w:r>
      <w:r w:rsidR="00F77EED">
        <w:t>D</w:t>
      </w:r>
      <w:r w:rsidR="001124AC">
        <w:t>er Gesetzestext verwendet d</w:t>
      </w:r>
      <w:r w:rsidR="00F77EED">
        <w:t xml:space="preserve">abei </w:t>
      </w:r>
      <w:r w:rsidR="001124AC" w:rsidRPr="00934A34">
        <w:rPr>
          <w:rStyle w:val="Hervorhebung0"/>
        </w:rPr>
        <w:t>nicht</w:t>
      </w:r>
      <w:r w:rsidR="00721C3D">
        <w:t xml:space="preserve"> den</w:t>
      </w:r>
      <w:r w:rsidR="00F77EED">
        <w:t xml:space="preserve"> Begriff „Batch Record Review“ (BRR), der in den USA für</w:t>
      </w:r>
      <w:r w:rsidR="00721C3D">
        <w:t xml:space="preserve"> </w:t>
      </w:r>
      <w:r w:rsidR="00103131">
        <w:t xml:space="preserve">formale </w:t>
      </w:r>
      <w:r w:rsidR="00F77EED">
        <w:t xml:space="preserve">Überprüfungen der Chargendokumentation </w:t>
      </w:r>
      <w:r w:rsidR="00103131">
        <w:t>durch eine „</w:t>
      </w:r>
      <w:r w:rsidR="007B62EC">
        <w:t xml:space="preserve">dritte unabhängige Stelle" </w:t>
      </w:r>
      <w:r w:rsidR="00F77EED">
        <w:t>üblich ist</w:t>
      </w:r>
      <w:r w:rsidR="001124AC">
        <w:t>. Da sich dieser Begriff jedoch nicht nur in global agierenden Pharmafirmen, sondern auch in vielen kleinen und mittelständischen Pharmabetrieben etabliert hat, wird er auch in dieser Muster-SOP verwendet</w:t>
      </w:r>
      <w:bookmarkStart w:id="32" w:name="_Toc301269357"/>
      <w:r w:rsidR="007D18F5">
        <w:t>.</w:t>
      </w:r>
    </w:p>
    <w:p w:rsidR="00AA057E" w:rsidRDefault="00AA057E" w:rsidP="00B27972">
      <w:pPr>
        <w:pStyle w:val="berschrift2"/>
      </w:pPr>
      <w:bookmarkStart w:id="33" w:name="_Toc471996018"/>
      <w:bookmarkStart w:id="34" w:name="_Toc471993708"/>
      <w:r>
        <w:t>Arbeitsablauf</w:t>
      </w:r>
      <w:bookmarkEnd w:id="32"/>
      <w:r w:rsidR="002969C8">
        <w:t xml:space="preserve"> für Produkte, die komplett Inhouse gefertigt werden</w:t>
      </w:r>
      <w:bookmarkEnd w:id="33"/>
      <w:bookmarkEnd w:id="34"/>
    </w:p>
    <w:p w:rsidR="00AA057E" w:rsidRDefault="00AA057E" w:rsidP="00B27972">
      <w:pPr>
        <w:pStyle w:val="berschrift3"/>
      </w:pPr>
      <w:bookmarkStart w:id="35" w:name="_Toc301269358"/>
      <w:bookmarkStart w:id="36" w:name="_Toc471996019"/>
      <w:bookmarkStart w:id="37" w:name="_Toc471993709"/>
      <w:r>
        <w:t>Prüfen</w:t>
      </w:r>
      <w:r w:rsidR="009111AF">
        <w:fldChar w:fldCharType="begin"/>
      </w:r>
      <w:r w:rsidR="009111AF">
        <w:instrText xml:space="preserve"> XE "</w:instrText>
      </w:r>
      <w:r w:rsidR="009111AF" w:rsidRPr="00216F13">
        <w:instrText>Herstellungs-/Verpackungsprotokoll:Prüfung</w:instrText>
      </w:r>
      <w:r w:rsidR="009111AF">
        <w:instrText xml:space="preserve">" </w:instrText>
      </w:r>
      <w:r w:rsidR="009111AF">
        <w:fldChar w:fldCharType="end"/>
      </w:r>
      <w:r>
        <w:t xml:space="preserve"> der Herstellungs-/Verpackungsprotokolle</w:t>
      </w:r>
      <w:bookmarkEnd w:id="35"/>
      <w:bookmarkEnd w:id="36"/>
      <w:bookmarkEnd w:id="37"/>
      <w:r>
        <w:t xml:space="preserve"> </w:t>
      </w:r>
    </w:p>
    <w:p w:rsidR="00A07D68" w:rsidRDefault="00AA057E" w:rsidP="00A07D68">
      <w:pPr>
        <w:pStyle w:val="MuPText"/>
      </w:pPr>
      <w:r>
        <w:t>Nach Beendigung der Herstellung bzw. Verpackung üb</w:t>
      </w:r>
      <w:r w:rsidR="00721C3D">
        <w:t>erprüfen die am Herstellungs-</w:t>
      </w:r>
      <w:r w:rsidR="00451D45">
        <w:t>/</w:t>
      </w:r>
      <w:r w:rsidR="00781B2A">
        <w:t xml:space="preserve"> </w:t>
      </w:r>
      <w:r>
        <w:t>Verp</w:t>
      </w:r>
      <w:r>
        <w:t>a</w:t>
      </w:r>
      <w:r>
        <w:t>ckungsprozess beteiligten Mitarbeiter ihre Aufzeichnungen, einschließlich aller An</w:t>
      </w:r>
      <w:r w:rsidR="00721C3D">
        <w:t xml:space="preserve">lagen (z. </w:t>
      </w:r>
      <w:r>
        <w:t>B. Abweichungsbericht) auf Vollständigkeit und bestätigen diese Prüfung durch Unterschrift auf der Titelseite des Protokolls.</w:t>
      </w:r>
    </w:p>
    <w:p w:rsidR="00DE0A71" w:rsidRDefault="00BA2CC8" w:rsidP="00BA2CC8">
      <w:pPr>
        <w:pStyle w:val="MuPKommentar"/>
      </w:pPr>
      <w:r w:rsidRPr="00BA2CC8">
        <w:rPr>
          <w:rStyle w:val="MuPKommentarZchn"/>
        </w:rPr>
        <w:t xml:space="preserve">An dieser Stelle </w:t>
      </w:r>
      <w:r w:rsidR="00DE0A71">
        <w:rPr>
          <w:rStyle w:val="MuPKommentarZchn"/>
        </w:rPr>
        <w:t>ein wichtiger Hinweis für</w:t>
      </w:r>
      <w:r w:rsidRPr="00BA2CC8">
        <w:rPr>
          <w:rStyle w:val="MuPKommentarZchn"/>
        </w:rPr>
        <w:t xml:space="preserve"> </w:t>
      </w:r>
      <w:r w:rsidR="00DE0A71">
        <w:t xml:space="preserve">Firmen, die </w:t>
      </w:r>
      <w:r w:rsidR="00DE0A71" w:rsidRPr="00934A34">
        <w:rPr>
          <w:rStyle w:val="Hervorhebung0"/>
        </w:rPr>
        <w:t>kein</w:t>
      </w:r>
      <w:r w:rsidR="00DE0A71">
        <w:t xml:space="preserve"> validiertes ERP-System besitzen:</w:t>
      </w:r>
    </w:p>
    <w:p w:rsidR="006A7606" w:rsidRPr="009F57AC" w:rsidRDefault="00DE0A71" w:rsidP="00BA2CC8">
      <w:pPr>
        <w:pStyle w:val="MuPKommentar"/>
      </w:pPr>
      <w:r>
        <w:t>Es ist sinnvoll, wenn der Produktionsmitarbeiter zu diesem Zeitpunkt bereits vorab an die BRR- Stelle eine Kopie der „</w:t>
      </w:r>
      <w:r w:rsidRPr="007201D0">
        <w:t>Bereitstellungsliste Ausgangsmaterial</w:t>
      </w:r>
      <w:r>
        <w:t xml:space="preserve">“ oder </w:t>
      </w:r>
      <w:r w:rsidR="00721C3D">
        <w:t>Stückliste/</w:t>
      </w:r>
      <w:r w:rsidRPr="006A7606">
        <w:t>Wägeliste</w:t>
      </w:r>
      <w:r w:rsidR="00721C3D">
        <w:t>, oder ein ähnliches</w:t>
      </w:r>
      <w:r>
        <w:t xml:space="preserve"> Dokument schickt, aus dem Materialnummern und Chargenbezeichnungen sämtl</w:t>
      </w:r>
      <w:r>
        <w:t>i</w:t>
      </w:r>
      <w:r>
        <w:t xml:space="preserve">cher verwendeter Materialien hervorgehen. </w:t>
      </w:r>
      <w:r w:rsidR="00A07D68">
        <w:t>Diese</w:t>
      </w:r>
      <w:r w:rsidR="00A07D68" w:rsidRPr="006A7606">
        <w:t xml:space="preserve"> </w:t>
      </w:r>
      <w:r w:rsidR="00A07D68">
        <w:t xml:space="preserve">Liste </w:t>
      </w:r>
      <w:r w:rsidR="00A07D68" w:rsidRPr="00934A34">
        <w:rPr>
          <w:rStyle w:val="Hervorhebung0"/>
        </w:rPr>
        <w:t>darf</w:t>
      </w:r>
      <w:r w:rsidR="00A07D68" w:rsidRPr="006D5B55">
        <w:rPr>
          <w:i/>
        </w:rPr>
        <w:t xml:space="preserve"> </w:t>
      </w:r>
      <w:r w:rsidR="00A07D68">
        <w:t xml:space="preserve">elektronisch als „unkontrollierte Kopie“ verschickt werden, denn </w:t>
      </w:r>
      <w:r>
        <w:t xml:space="preserve">sie dient der </w:t>
      </w:r>
      <w:r w:rsidR="00795226">
        <w:t>BRR-</w:t>
      </w:r>
      <w:r>
        <w:t>Stelle</w:t>
      </w:r>
      <w:r w:rsidR="00430685">
        <w:t xml:space="preserve"> </w:t>
      </w:r>
      <w:r w:rsidR="00A07D68">
        <w:t>nur zur Vorab-Information</w:t>
      </w:r>
      <w:r w:rsidR="007201D0">
        <w:t xml:space="preserve">: </w:t>
      </w:r>
      <w:r w:rsidR="00795226">
        <w:t>damit</w:t>
      </w:r>
      <w:r w:rsidR="007201D0" w:rsidRPr="007201D0">
        <w:t xml:space="preserve"> </w:t>
      </w:r>
      <w:r w:rsidR="00A07D68">
        <w:t>kann de</w:t>
      </w:r>
      <w:r w:rsidR="00795226">
        <w:t>r</w:t>
      </w:r>
      <w:r w:rsidR="00A07D68">
        <w:t xml:space="preserve"> Re</w:t>
      </w:r>
      <w:r w:rsidR="00795226">
        <w:t>viewer</w:t>
      </w:r>
      <w:r w:rsidR="00A07D68">
        <w:t xml:space="preserve"> bereits die Dokumentation zu den verwendeten Einsatzstoffen zusammenstellen, und ggf. fehlende Dokumente beim Lieferanten/Vertragspartner anfordern. Dieser Arbeitsschritt dient allein der Zeitersparnis</w:t>
      </w:r>
      <w:r w:rsidR="0008421C">
        <w:t xml:space="preserve"> b</w:t>
      </w:r>
      <w:r w:rsidR="00A07D68">
        <w:t>eim Doku</w:t>
      </w:r>
      <w:r w:rsidR="00430685">
        <w:t>menten-Review</w:t>
      </w:r>
      <w:r w:rsidR="0008421C">
        <w:t>,</w:t>
      </w:r>
      <w:r w:rsidR="00430685">
        <w:t xml:space="preserve"> </w:t>
      </w:r>
      <w:r w:rsidR="0090012E">
        <w:t xml:space="preserve">siehe </w:t>
      </w:r>
      <w:r w:rsidR="00B27972">
        <w:t>Punkt</w:t>
      </w:r>
      <w:r w:rsidR="0090012E">
        <w:t xml:space="preserve"> </w:t>
      </w:r>
      <w:r w:rsidR="00430685">
        <w:t>6.2.3.</w:t>
      </w:r>
    </w:p>
    <w:p w:rsidR="00AA057E" w:rsidRDefault="00AA057E" w:rsidP="00487DE7">
      <w:pPr>
        <w:pStyle w:val="MuPText"/>
      </w:pPr>
      <w:r>
        <w:lastRenderedPageBreak/>
        <w:t>Anschließend leitet der für die Chargenherstellung verantwortliche Mitarbeiter die vollständige Dokumentation an den Leiter der Herstellung weiter, welcher seinerseits die Chargendokume</w:t>
      </w:r>
      <w:r>
        <w:t>n</w:t>
      </w:r>
      <w:r>
        <w:t xml:space="preserve">tation auf Vollständigkeit und Plausibilität überprüft. Abweichungen </w:t>
      </w:r>
      <w:r w:rsidR="0008421C">
        <w:t xml:space="preserve">von Vorgaben (z. </w:t>
      </w:r>
      <w:r>
        <w:t>B. Soll-Bereiche, Parameter) muss er im Herstellungsprotokoll kommentieren und bewerten. Sofern noch kein formaler Abweichungsbericht eröffnet wurde, entscheidet der Leiter der Herstellung risikobasiert, ob dieses erforderlich ist. Mit dem formalen Eröffnen eines Abweichungsberichtes wird (gemäß SOP-104</w:t>
      </w:r>
      <w:r w:rsidR="0008421C">
        <w:t xml:space="preserve"> </w:t>
      </w:r>
      <w:r w:rsidR="00D15812">
        <w:t>„</w:t>
      </w:r>
      <w:r w:rsidRPr="00D15812">
        <w:t>Umgang mit Abweichungen und Änderungen</w:t>
      </w:r>
      <w:r w:rsidR="00D15812">
        <w:t>“</w:t>
      </w:r>
      <w:r>
        <w:t xml:space="preserve">) automatisch der Leiter der Qualitätssicherung informiert, der den Vorfall im Qualitätszirkel erörtert und notwendige Folgemaßnahmen definiert. </w:t>
      </w:r>
    </w:p>
    <w:p w:rsidR="00AA057E" w:rsidRDefault="00AA057E" w:rsidP="00487DE7">
      <w:pPr>
        <w:pStyle w:val="MuPText"/>
      </w:pPr>
      <w:r>
        <w:t>Der Leiter der Herstellung bestätigt seine Überprüfung ebenfalls auf der Titelseite des Prot</w:t>
      </w:r>
      <w:r>
        <w:t>o</w:t>
      </w:r>
      <w:r>
        <w:t>kolls und leitet die komplette Herstellungs- bzw. Verpackungsdokumentation an die BRR-Stelle der Qualitätssicherung weiter.</w:t>
      </w:r>
    </w:p>
    <w:p w:rsidR="00AA057E" w:rsidRDefault="00AA057E" w:rsidP="00487DE7">
      <w:pPr>
        <w:pStyle w:val="MuPText"/>
      </w:pPr>
      <w:r>
        <w:t>Sobald der Leiter der Herstellung die Herstellungs- bzw. Verpackungsdokumentation überprüft und auf der Titelseite genehmigt hat, setzt er im LOGIFIXX-System den Produktstatus der b</w:t>
      </w:r>
      <w:r>
        <w:t>e</w:t>
      </w:r>
      <w:r>
        <w:t>troffenen Charge auf „Herstellung abgeschlossen“ und/o</w:t>
      </w:r>
      <w:r w:rsidR="00A6333D">
        <w:t>der „Verpackung abgeschlossen“.</w:t>
      </w:r>
    </w:p>
    <w:p w:rsidR="00AA057E" w:rsidRDefault="00AA057E" w:rsidP="00EB77FE">
      <w:pPr>
        <w:pStyle w:val="berschrift3"/>
      </w:pPr>
      <w:bookmarkStart w:id="38" w:name="_Toc301269359"/>
      <w:bookmarkStart w:id="39" w:name="_Toc471996020"/>
      <w:bookmarkStart w:id="40" w:name="_Toc471993710"/>
      <w:r>
        <w:t>Prüfen der Analysenprotokolle</w:t>
      </w:r>
      <w:bookmarkEnd w:id="38"/>
      <w:bookmarkEnd w:id="39"/>
      <w:bookmarkEnd w:id="40"/>
      <w:r w:rsidR="009111AF">
        <w:fldChar w:fldCharType="begin"/>
      </w:r>
      <w:r w:rsidR="009111AF">
        <w:instrText xml:space="preserve"> XE "</w:instrText>
      </w:r>
      <w:r w:rsidR="009111AF" w:rsidRPr="006F1AFD">
        <w:instrText>Analysenprotokoll:Prüfung</w:instrText>
      </w:r>
      <w:r w:rsidR="009111AF">
        <w:instrText xml:space="preserve">" </w:instrText>
      </w:r>
      <w:r w:rsidR="009111AF">
        <w:fldChar w:fldCharType="end"/>
      </w:r>
    </w:p>
    <w:p w:rsidR="00AA057E" w:rsidRDefault="00AA057E" w:rsidP="00487DE7">
      <w:pPr>
        <w:pStyle w:val="MuPText"/>
      </w:pPr>
      <w:r>
        <w:t>Nach Fertigstellung aller erforderlichen Analysen überprüfen die an der Analytik beteiligten Mi</w:t>
      </w:r>
      <w:r>
        <w:t>t</w:t>
      </w:r>
      <w:r>
        <w:t>arbeiter ihre Aufzeichnungen, einschließlich aller Anlagen (besonders Rohdaten, wie Chrom</w:t>
      </w:r>
      <w:r>
        <w:t>a</w:t>
      </w:r>
      <w:r>
        <w:t>togramme, gegebenenfalls Abweichungsbericht) auf Vollständigkeit. Außerdem müssen alle zugehörigen Daten in LIMS gegen die Papierdokumentation auf Richtigkeit geprüft werden. Die ausführenden Mitarbeiter bestätigen diese Verifizierung durch Unterschrift auf der Titelseite des Protokolls.</w:t>
      </w:r>
    </w:p>
    <w:p w:rsidR="00AA057E" w:rsidRDefault="00AA057E" w:rsidP="00487DE7">
      <w:pPr>
        <w:pStyle w:val="MuPText"/>
      </w:pPr>
      <w:r>
        <w:t>Anschließend leitet der verantwortliche Mitarbeiter die vollständige Dokumentation an den Leiter der Qualitätskontrolle weiter, welcher seinerseits die Analysendokumentation auf Vollständigkeit und Plausibilität überprüft. Im Falle von Abweichungen oder Analysenergebnissen, die nicht mit der S</w:t>
      </w:r>
      <w:r w:rsidR="00ED3BB7">
        <w:t xml:space="preserve">pezifikation übereinstimmen (d. h. OOS Stufe II gemäß SOP-202 </w:t>
      </w:r>
      <w:r w:rsidR="00D15812">
        <w:t>„</w:t>
      </w:r>
      <w:r w:rsidRPr="00D15812">
        <w:t>Umgang mit OOS-Ergebnissen</w:t>
      </w:r>
      <w:r w:rsidR="00D15812">
        <w:t>“</w:t>
      </w:r>
      <w:r>
        <w:t>) nimmt der Leiter der Qualitätskontrolle mit der Qualitätssicherung Kontakt auf, um den Vorfall gegebenenfalls im Qualitätszirkel zu erörtern und notwendige Folgemaßnahmen zu definieren. Der Leiter der Qualitätskontrolle bestätigt seine Überprüfung ebenfalls auf der Titelseite des Protokolls und leitet die komplette Analysendokumentation an die BRR-Stelle der Qualitätssicherung weiter.</w:t>
      </w:r>
    </w:p>
    <w:p w:rsidR="00AA057E" w:rsidRDefault="00AA057E" w:rsidP="00EB77FE">
      <w:pPr>
        <w:pStyle w:val="berschrift4"/>
      </w:pPr>
      <w:bookmarkStart w:id="41" w:name="_Toc471996021"/>
      <w:bookmarkStart w:id="42" w:name="_Toc471993711"/>
      <w:r>
        <w:t>Ausstellen von Analysenscheinen</w:t>
      </w:r>
      <w:bookmarkEnd w:id="41"/>
      <w:bookmarkEnd w:id="42"/>
    </w:p>
    <w:p w:rsidR="00AA057E" w:rsidRDefault="00AA057E" w:rsidP="00487DE7">
      <w:pPr>
        <w:pStyle w:val="MuPText"/>
      </w:pPr>
      <w:r>
        <w:t>Sobald der Leiter der Qualitätskontrolle die analytische Dokumentation überprüft und auf der Titelseite genehmigt hat, setzt er im LOGIFIXX-System den Produktstatus auf „Analysendaten vorhanden“. Ab diesem Zeitpunkt kann der Analysenschein zur betreffenden Charge ausg</w:t>
      </w:r>
      <w:r>
        <w:t>e</w:t>
      </w:r>
      <w:r>
        <w:t xml:space="preserve">druckt werden. Dieser enthält nur die analytischen Resultate, jedoch </w:t>
      </w:r>
      <w:r w:rsidRPr="007251BB">
        <w:rPr>
          <w:rStyle w:val="Hervorhebung0"/>
        </w:rPr>
        <w:t xml:space="preserve">keine </w:t>
      </w:r>
      <w:r>
        <w:t>Qualitätsaussage oder Freigabeentscheidung.</w:t>
      </w:r>
    </w:p>
    <w:p w:rsidR="00AA057E" w:rsidRDefault="00AA057E" w:rsidP="00EB77FE">
      <w:pPr>
        <w:pStyle w:val="berschrift3"/>
      </w:pPr>
      <w:bookmarkStart w:id="43" w:name="_Toc301269360"/>
      <w:bookmarkStart w:id="44" w:name="_Toc471996022"/>
      <w:bookmarkStart w:id="45" w:name="_Toc471993712"/>
      <w:r>
        <w:t>Dokumenten-Review</w:t>
      </w:r>
      <w:r w:rsidR="009111AF">
        <w:fldChar w:fldCharType="begin"/>
      </w:r>
      <w:r w:rsidR="009111AF">
        <w:instrText xml:space="preserve"> XE "</w:instrText>
      </w:r>
      <w:r w:rsidR="009111AF" w:rsidRPr="00826E8B">
        <w:instrText>Dokument:Review</w:instrText>
      </w:r>
      <w:r w:rsidR="009111AF">
        <w:instrText xml:space="preserve">" </w:instrText>
      </w:r>
      <w:r w:rsidR="009111AF">
        <w:fldChar w:fldCharType="end"/>
      </w:r>
      <w:r>
        <w:t xml:space="preserve"> bei der BRR-Stelle</w:t>
      </w:r>
      <w:bookmarkEnd w:id="43"/>
      <w:bookmarkEnd w:id="44"/>
      <w:bookmarkEnd w:id="45"/>
    </w:p>
    <w:p w:rsidR="00F10F39" w:rsidRDefault="00AC5D9C" w:rsidP="00F10F39">
      <w:pPr>
        <w:pStyle w:val="MuPText"/>
      </w:pPr>
      <w:r>
        <w:t>Der i</w:t>
      </w:r>
      <w:r w:rsidR="00AA057E">
        <w:t xml:space="preserve">n der Qualitätssicherung für BRR zuständige Mitarbeiter („Reviewer“) </w:t>
      </w:r>
      <w:r w:rsidR="004C2B2C">
        <w:t>informiert</w:t>
      </w:r>
      <w:r>
        <w:t xml:space="preserve"> sich for</w:t>
      </w:r>
      <w:r>
        <w:t>t</w:t>
      </w:r>
      <w:r>
        <w:t xml:space="preserve">laufend </w:t>
      </w:r>
      <w:r w:rsidR="004C2B2C">
        <w:t>bei</w:t>
      </w:r>
      <w:r>
        <w:t xml:space="preserve"> der Produktionsplanung </w:t>
      </w:r>
      <w:r w:rsidR="004C2B2C">
        <w:t>(persönlich oder mittels Leseberechtigung auf der entspr</w:t>
      </w:r>
      <w:r w:rsidR="004C2B2C">
        <w:t>e</w:t>
      </w:r>
      <w:r w:rsidR="004C2B2C">
        <w:t xml:space="preserve">chenden Seite im </w:t>
      </w:r>
      <w:r w:rsidR="00D705E4">
        <w:t>LOGIFIXX</w:t>
      </w:r>
      <w:r w:rsidR="004C2B2C">
        <w:t xml:space="preserve">) </w:t>
      </w:r>
      <w:r>
        <w:t>über die aktuell laufenden Herstellungen</w:t>
      </w:r>
      <w:r w:rsidR="00F10F39">
        <w:t>.</w:t>
      </w:r>
      <w:r w:rsidR="009D1041">
        <w:t xml:space="preserve"> </w:t>
      </w:r>
      <w:r w:rsidR="00AA057E">
        <w:t>Für jede Produktcharge legt er eine lila Archivmappe an, welche mit Produktnamen, Chargenbezeichnung, Dosierung und Herstellungsdatum beschriftet ist und zur späteren Archivierung der kompletten Charge</w:t>
      </w:r>
      <w:r w:rsidR="00AA057E">
        <w:t>n</w:t>
      </w:r>
      <w:r w:rsidR="00AA057E">
        <w:t>dokumentation dient.</w:t>
      </w:r>
      <w:r w:rsidR="00F10F39" w:rsidRPr="00F10F39">
        <w:t xml:space="preserve"> </w:t>
      </w:r>
      <w:r w:rsidR="00F10F39">
        <w:t>Eingehende Chargendokumentation und freigaberelevante Informationen sammelt er zunächst in diesen Archivmappen, die zugriffsgeschützt im Archivschrank in Raum 778/113 lagern.</w:t>
      </w:r>
      <w:r w:rsidR="00F10F39" w:rsidRPr="00F10F39">
        <w:t xml:space="preserve"> </w:t>
      </w:r>
    </w:p>
    <w:p w:rsidR="001859F5" w:rsidRDefault="001859F5" w:rsidP="001859F5">
      <w:pPr>
        <w:pStyle w:val="berschrift4"/>
      </w:pPr>
      <w:bookmarkStart w:id="46" w:name="_Toc471996023"/>
      <w:bookmarkStart w:id="47" w:name="_Toc471993713"/>
      <w:r>
        <w:lastRenderedPageBreak/>
        <w:t>Sammeln und Prüfen der Sourcing-Dokumente</w:t>
      </w:r>
      <w:bookmarkEnd w:id="46"/>
      <w:bookmarkEnd w:id="47"/>
    </w:p>
    <w:p w:rsidR="00F10F39" w:rsidRDefault="00FA72AB" w:rsidP="00F10F39">
      <w:pPr>
        <w:pStyle w:val="MuPText"/>
      </w:pPr>
      <w:r>
        <w:t xml:space="preserve">Schon parallel zur Chargenfertigung beginnt der Reviewer, die erforderlichen Dokumente über die verwendeten Ausgangsmaterialien zusammenzustellen. Dazu </w:t>
      </w:r>
      <w:r w:rsidR="00D705E4">
        <w:t>verwendet er d</w:t>
      </w:r>
      <w:r w:rsidR="00822C33">
        <w:t>i</w:t>
      </w:r>
      <w:r w:rsidR="00D705E4">
        <w:t>e</w:t>
      </w:r>
      <w:r w:rsidR="00822C33">
        <w:t xml:space="preserve"> </w:t>
      </w:r>
      <w:r w:rsidR="00D705E4">
        <w:t>„</w:t>
      </w:r>
      <w:r w:rsidR="00F10F39">
        <w:t>Bereitste</w:t>
      </w:r>
      <w:r w:rsidR="00F10F39">
        <w:t>l</w:t>
      </w:r>
      <w:r w:rsidR="00F10F39">
        <w:t>lungsliste Ausgangsmaterial</w:t>
      </w:r>
      <w:r w:rsidR="00D705E4">
        <w:t xml:space="preserve">“ zur entsprechenden Produktionscharge </w:t>
      </w:r>
      <w:r w:rsidR="00F10F39" w:rsidRPr="00D705E4">
        <w:t xml:space="preserve">aus dem </w:t>
      </w:r>
      <w:r w:rsidR="00D705E4" w:rsidRPr="00D705E4">
        <w:t>LOGIFIXX</w:t>
      </w:r>
      <w:r w:rsidR="00ED3BB7">
        <w:t>-</w:t>
      </w:r>
      <w:r w:rsidR="00F10F39" w:rsidRPr="00D705E4">
        <w:t>System</w:t>
      </w:r>
      <w:r w:rsidR="00D705E4" w:rsidRPr="00D705E4">
        <w:t>, die sämtliche Material- und Chargennummern der verwendeten Ausgangsmaterialien</w:t>
      </w:r>
      <w:r w:rsidR="00F10F39" w:rsidRPr="00D705E4">
        <w:t xml:space="preserve"> </w:t>
      </w:r>
      <w:r w:rsidR="00D705E4" w:rsidRPr="00D705E4">
        <w:t>enthält.</w:t>
      </w:r>
    </w:p>
    <w:p w:rsidR="00F10F39" w:rsidRDefault="00F34896" w:rsidP="00F10F39">
      <w:pPr>
        <w:pStyle w:val="MuPText"/>
      </w:pPr>
      <w:r>
        <w:t xml:space="preserve">Anhand dieser Liste beginnt der Reviewer, die Informationen gemäß </w:t>
      </w:r>
      <w:r w:rsidRPr="005209F0">
        <w:t xml:space="preserve">Checkliste </w:t>
      </w:r>
      <w:r w:rsidR="00DB487B" w:rsidRPr="005209F0">
        <w:t>„Sourcing“</w:t>
      </w:r>
      <w:r w:rsidR="005209F0" w:rsidRPr="005209F0">
        <w:t xml:space="preserve"> (si</w:t>
      </w:r>
      <w:r w:rsidR="005209F0" w:rsidRPr="005209F0">
        <w:t>e</w:t>
      </w:r>
      <w:r w:rsidR="005209F0" w:rsidRPr="005209F0">
        <w:t xml:space="preserve">he </w:t>
      </w:r>
      <w:r w:rsidR="00727370">
        <w:t>Anlage</w:t>
      </w:r>
      <w:r w:rsidR="005209F0" w:rsidRPr="005209F0">
        <w:t xml:space="preserve"> 5 zu dieser SOP)</w:t>
      </w:r>
      <w:r w:rsidRPr="005209F0">
        <w:t xml:space="preserve"> ü</w:t>
      </w:r>
      <w:r>
        <w:t xml:space="preserve">ber die Ausgangsstoffe zusammenzustellen und ggf. </w:t>
      </w:r>
      <w:r w:rsidR="00F10F39">
        <w:t>Dokumente von externen Stellen an</w:t>
      </w:r>
      <w:r w:rsidR="00D40ACB">
        <w:t>zu</w:t>
      </w:r>
      <w:r w:rsidR="00F10F39">
        <w:t>fordern</w:t>
      </w:r>
      <w:r w:rsidR="00D40ACB">
        <w:t>. Spezielle Vorgehensweisen bei Lohnfertigung</w:t>
      </w:r>
      <w:r w:rsidR="00F10F39">
        <w:t xml:space="preserve"> si</w:t>
      </w:r>
      <w:r w:rsidR="00D40ACB">
        <w:t>nd unter</w:t>
      </w:r>
      <w:r w:rsidR="00F10F39">
        <w:t xml:space="preserve"> </w:t>
      </w:r>
      <w:r w:rsidR="00B27972">
        <w:t>Punkt</w:t>
      </w:r>
      <w:r w:rsidR="00F10F39">
        <w:t xml:space="preserve"> 6.3</w:t>
      </w:r>
      <w:r w:rsidR="00D40ACB">
        <w:t xml:space="preserve"> dieser SOP geregelt.</w:t>
      </w:r>
    </w:p>
    <w:p w:rsidR="00F10F39" w:rsidRDefault="00F10F39" w:rsidP="00F10F39">
      <w:pPr>
        <w:pBdr>
          <w:top w:val="single" w:sz="4" w:space="4" w:color="FFD85C"/>
          <w:left w:val="single" w:sz="4" w:space="4" w:color="FFD85C"/>
          <w:bottom w:val="single" w:sz="4" w:space="4" w:color="FFD85C"/>
          <w:right w:val="single" w:sz="4" w:space="4" w:color="FFD85C"/>
        </w:pBdr>
        <w:shd w:val="clear" w:color="auto" w:fill="FFD85C"/>
        <w:spacing w:before="240" w:after="240"/>
        <w:jc w:val="both"/>
        <w:rPr>
          <w:rFonts w:ascii="Arial" w:hAnsi="Arial"/>
          <w:color w:val="000000" w:themeColor="text1"/>
          <w:sz w:val="20"/>
          <w:szCs w:val="22"/>
        </w:rPr>
      </w:pPr>
      <w:r>
        <w:rPr>
          <w:rFonts w:ascii="Arial" w:hAnsi="Arial"/>
          <w:color w:val="000000" w:themeColor="text1"/>
          <w:sz w:val="20"/>
          <w:szCs w:val="22"/>
        </w:rPr>
        <w:t>Die Beschaffung der Dokumente zu sämtlichen Ausgangsmaterialien über die gesamte Liefe</w:t>
      </w:r>
      <w:r>
        <w:rPr>
          <w:rFonts w:ascii="Arial" w:hAnsi="Arial"/>
          <w:color w:val="000000" w:themeColor="text1"/>
          <w:sz w:val="20"/>
          <w:szCs w:val="22"/>
        </w:rPr>
        <w:t>r</w:t>
      </w:r>
      <w:r>
        <w:rPr>
          <w:rFonts w:ascii="Arial" w:hAnsi="Arial"/>
          <w:color w:val="000000" w:themeColor="text1"/>
          <w:sz w:val="20"/>
          <w:szCs w:val="22"/>
        </w:rPr>
        <w:t xml:space="preserve">kette, wie </w:t>
      </w:r>
      <w:r w:rsidR="00BE073A">
        <w:rPr>
          <w:rFonts w:ascii="Arial" w:hAnsi="Arial"/>
          <w:color w:val="000000" w:themeColor="text1"/>
          <w:sz w:val="20"/>
          <w:szCs w:val="22"/>
        </w:rPr>
        <w:t>d</w:t>
      </w:r>
      <w:r>
        <w:rPr>
          <w:rFonts w:ascii="Arial" w:hAnsi="Arial"/>
          <w:color w:val="000000" w:themeColor="text1"/>
          <w:sz w:val="20"/>
          <w:szCs w:val="22"/>
        </w:rPr>
        <w:t>ie revidierte</w:t>
      </w:r>
      <w:r w:rsidRPr="00430685">
        <w:rPr>
          <w:rFonts w:ascii="Arial" w:hAnsi="Arial"/>
          <w:color w:val="000000" w:themeColor="text1"/>
          <w:sz w:val="20"/>
          <w:szCs w:val="22"/>
        </w:rPr>
        <w:t xml:space="preserve"> Fassung</w:t>
      </w:r>
      <w:r>
        <w:rPr>
          <w:rFonts w:ascii="Arial" w:hAnsi="Arial"/>
          <w:color w:val="000000" w:themeColor="text1"/>
          <w:sz w:val="20"/>
          <w:szCs w:val="22"/>
        </w:rPr>
        <w:t xml:space="preserve"> von </w:t>
      </w:r>
      <w:r w:rsidRPr="00430685">
        <w:rPr>
          <w:rFonts w:ascii="Arial" w:hAnsi="Arial"/>
          <w:color w:val="000000" w:themeColor="text1"/>
          <w:sz w:val="20"/>
          <w:szCs w:val="22"/>
        </w:rPr>
        <w:t xml:space="preserve">Annex 16 zum EU-GMP-Leitfaden </w:t>
      </w:r>
      <w:r>
        <w:rPr>
          <w:rFonts w:ascii="Arial" w:hAnsi="Arial"/>
          <w:color w:val="000000" w:themeColor="text1"/>
          <w:sz w:val="20"/>
          <w:szCs w:val="22"/>
        </w:rPr>
        <w:t xml:space="preserve">fordert, </w:t>
      </w:r>
      <w:r w:rsidR="00BE073A">
        <w:rPr>
          <w:rFonts w:ascii="Arial" w:hAnsi="Arial"/>
          <w:color w:val="000000" w:themeColor="text1"/>
          <w:sz w:val="20"/>
          <w:szCs w:val="22"/>
        </w:rPr>
        <w:t xml:space="preserve">bedarf </w:t>
      </w:r>
      <w:r>
        <w:rPr>
          <w:rFonts w:ascii="Arial" w:hAnsi="Arial"/>
          <w:color w:val="000000" w:themeColor="text1"/>
          <w:sz w:val="20"/>
          <w:szCs w:val="22"/>
        </w:rPr>
        <w:t>umfan</w:t>
      </w:r>
      <w:r>
        <w:rPr>
          <w:rFonts w:ascii="Arial" w:hAnsi="Arial"/>
          <w:color w:val="000000" w:themeColor="text1"/>
          <w:sz w:val="20"/>
          <w:szCs w:val="22"/>
        </w:rPr>
        <w:t>g</w:t>
      </w:r>
      <w:r>
        <w:rPr>
          <w:rFonts w:ascii="Arial" w:hAnsi="Arial"/>
          <w:color w:val="000000" w:themeColor="text1"/>
          <w:sz w:val="20"/>
          <w:szCs w:val="22"/>
        </w:rPr>
        <w:t>reiche</w:t>
      </w:r>
      <w:r w:rsidR="00BE073A">
        <w:rPr>
          <w:rFonts w:ascii="Arial" w:hAnsi="Arial"/>
          <w:color w:val="000000" w:themeColor="text1"/>
          <w:sz w:val="20"/>
          <w:szCs w:val="22"/>
        </w:rPr>
        <w:t>r</w:t>
      </w:r>
      <w:r>
        <w:rPr>
          <w:rFonts w:ascii="Arial" w:hAnsi="Arial"/>
          <w:color w:val="000000" w:themeColor="text1"/>
          <w:sz w:val="20"/>
          <w:szCs w:val="22"/>
        </w:rPr>
        <w:t xml:space="preserve"> Vorarbeiten</w:t>
      </w:r>
      <w:r w:rsidR="00D40ACB">
        <w:rPr>
          <w:rFonts w:ascii="Arial" w:hAnsi="Arial"/>
          <w:color w:val="000000" w:themeColor="text1"/>
          <w:sz w:val="20"/>
          <w:szCs w:val="22"/>
        </w:rPr>
        <w:t>, bevor der eigentliche Batch Record Review beginnen kann</w:t>
      </w:r>
      <w:r>
        <w:rPr>
          <w:rFonts w:ascii="Arial" w:hAnsi="Arial"/>
          <w:color w:val="000000" w:themeColor="text1"/>
          <w:sz w:val="20"/>
          <w:szCs w:val="22"/>
        </w:rPr>
        <w:t>.</w:t>
      </w:r>
      <w:r w:rsidR="00D40ACB">
        <w:rPr>
          <w:rFonts w:ascii="Arial" w:hAnsi="Arial"/>
          <w:color w:val="000000" w:themeColor="text1"/>
          <w:sz w:val="20"/>
          <w:szCs w:val="22"/>
        </w:rPr>
        <w:t xml:space="preserve"> Um</w:t>
      </w:r>
      <w:r w:rsidR="001127C3">
        <w:rPr>
          <w:rFonts w:ascii="Arial" w:hAnsi="Arial"/>
          <w:color w:val="000000" w:themeColor="text1"/>
          <w:sz w:val="20"/>
          <w:szCs w:val="22"/>
        </w:rPr>
        <w:t xml:space="preserve"> die Zei</w:t>
      </w:r>
      <w:r w:rsidR="001127C3">
        <w:rPr>
          <w:rFonts w:ascii="Arial" w:hAnsi="Arial"/>
          <w:color w:val="000000" w:themeColor="text1"/>
          <w:sz w:val="20"/>
          <w:szCs w:val="22"/>
        </w:rPr>
        <w:t>t</w:t>
      </w:r>
      <w:r w:rsidR="001127C3">
        <w:rPr>
          <w:rFonts w:ascii="Arial" w:hAnsi="Arial"/>
          <w:color w:val="000000" w:themeColor="text1"/>
          <w:sz w:val="20"/>
          <w:szCs w:val="22"/>
        </w:rPr>
        <w:t xml:space="preserve">verzögerung zwischen </w:t>
      </w:r>
      <w:r w:rsidR="001127C3" w:rsidRPr="001127C3">
        <w:rPr>
          <w:rFonts w:ascii="Arial" w:hAnsi="Arial"/>
          <w:color w:val="000000" w:themeColor="text1"/>
          <w:sz w:val="20"/>
          <w:szCs w:val="22"/>
        </w:rPr>
        <w:t xml:space="preserve">Beendigung der Herstellung und Chargenfreigabe </w:t>
      </w:r>
      <w:r w:rsidR="001127C3">
        <w:rPr>
          <w:rFonts w:ascii="Arial" w:hAnsi="Arial"/>
          <w:color w:val="000000" w:themeColor="text1"/>
          <w:sz w:val="20"/>
          <w:szCs w:val="22"/>
        </w:rPr>
        <w:t>nicht allzu</w:t>
      </w:r>
      <w:r w:rsidR="001506DA">
        <w:rPr>
          <w:rFonts w:ascii="Arial" w:hAnsi="Arial"/>
          <w:color w:val="000000" w:themeColor="text1"/>
          <w:sz w:val="20"/>
          <w:szCs w:val="22"/>
        </w:rPr>
        <w:t xml:space="preserve"> </w:t>
      </w:r>
      <w:r w:rsidR="001127C3">
        <w:rPr>
          <w:rFonts w:ascii="Arial" w:hAnsi="Arial"/>
          <w:color w:val="000000" w:themeColor="text1"/>
          <w:sz w:val="20"/>
          <w:szCs w:val="22"/>
        </w:rPr>
        <w:t>sehr au</w:t>
      </w:r>
      <w:r w:rsidR="001127C3">
        <w:rPr>
          <w:rFonts w:ascii="Arial" w:hAnsi="Arial"/>
          <w:color w:val="000000" w:themeColor="text1"/>
          <w:sz w:val="20"/>
          <w:szCs w:val="22"/>
        </w:rPr>
        <w:t>s</w:t>
      </w:r>
      <w:r w:rsidR="001127C3">
        <w:rPr>
          <w:rFonts w:ascii="Arial" w:hAnsi="Arial"/>
          <w:color w:val="000000" w:themeColor="text1"/>
          <w:sz w:val="20"/>
          <w:szCs w:val="22"/>
        </w:rPr>
        <w:t>zudehnen, hat die virtuelle Firma Maas</w:t>
      </w:r>
      <w:r w:rsidR="001506DA">
        <w:rPr>
          <w:rFonts w:ascii="Arial" w:hAnsi="Arial"/>
          <w:color w:val="000000" w:themeColor="text1"/>
          <w:sz w:val="20"/>
          <w:szCs w:val="22"/>
        </w:rPr>
        <w:t xml:space="preserve"> </w:t>
      </w:r>
      <w:r w:rsidR="001127C3">
        <w:rPr>
          <w:rFonts w:ascii="Arial" w:hAnsi="Arial"/>
          <w:color w:val="000000" w:themeColor="text1"/>
          <w:sz w:val="20"/>
          <w:szCs w:val="22"/>
        </w:rPr>
        <w:t>&amp;</w:t>
      </w:r>
      <w:r w:rsidR="001506DA">
        <w:rPr>
          <w:rFonts w:ascii="Arial" w:hAnsi="Arial"/>
          <w:color w:val="000000" w:themeColor="text1"/>
          <w:sz w:val="20"/>
          <w:szCs w:val="22"/>
        </w:rPr>
        <w:t xml:space="preserve"> </w:t>
      </w:r>
      <w:r w:rsidR="001127C3">
        <w:rPr>
          <w:rFonts w:ascii="Arial" w:hAnsi="Arial"/>
          <w:color w:val="000000" w:themeColor="text1"/>
          <w:sz w:val="20"/>
          <w:szCs w:val="22"/>
        </w:rPr>
        <w:t xml:space="preserve">Peither Pharma GmbH daher festgelegt, dass diese Vorarbeiten bereits parallel zur </w:t>
      </w:r>
      <w:r w:rsidR="00BE073A">
        <w:rPr>
          <w:rFonts w:ascii="Arial" w:hAnsi="Arial"/>
          <w:color w:val="000000" w:themeColor="text1"/>
          <w:sz w:val="20"/>
          <w:szCs w:val="22"/>
        </w:rPr>
        <w:t>Chargenf</w:t>
      </w:r>
      <w:r w:rsidR="001127C3">
        <w:rPr>
          <w:rFonts w:ascii="Arial" w:hAnsi="Arial"/>
          <w:color w:val="000000" w:themeColor="text1"/>
          <w:sz w:val="20"/>
          <w:szCs w:val="22"/>
        </w:rPr>
        <w:t xml:space="preserve">ertigung erledigt werden. </w:t>
      </w:r>
      <w:r w:rsidR="00DB487B">
        <w:rPr>
          <w:rFonts w:ascii="Arial" w:hAnsi="Arial"/>
          <w:color w:val="000000" w:themeColor="text1"/>
          <w:sz w:val="20"/>
          <w:szCs w:val="22"/>
        </w:rPr>
        <w:t>D</w:t>
      </w:r>
      <w:r w:rsidR="001127C3">
        <w:rPr>
          <w:rFonts w:ascii="Arial" w:hAnsi="Arial"/>
          <w:color w:val="000000" w:themeColor="text1"/>
          <w:sz w:val="20"/>
          <w:szCs w:val="22"/>
        </w:rPr>
        <w:t xml:space="preserve">er Reviewer </w:t>
      </w:r>
      <w:r w:rsidR="00DB487B">
        <w:rPr>
          <w:rFonts w:ascii="Arial" w:hAnsi="Arial"/>
          <w:color w:val="000000" w:themeColor="text1"/>
          <w:sz w:val="20"/>
          <w:szCs w:val="22"/>
        </w:rPr>
        <w:t>kann so b</w:t>
      </w:r>
      <w:r w:rsidR="00DB487B">
        <w:rPr>
          <w:rFonts w:ascii="Arial" w:hAnsi="Arial"/>
          <w:color w:val="000000" w:themeColor="text1"/>
          <w:sz w:val="20"/>
          <w:szCs w:val="22"/>
        </w:rPr>
        <w:t>e</w:t>
      </w:r>
      <w:r w:rsidR="00DB487B">
        <w:rPr>
          <w:rFonts w:ascii="Arial" w:hAnsi="Arial"/>
          <w:color w:val="000000" w:themeColor="text1"/>
          <w:sz w:val="20"/>
          <w:szCs w:val="22"/>
        </w:rPr>
        <w:t xml:space="preserve">sonders effizient arbeiten, indem er </w:t>
      </w:r>
      <w:r w:rsidR="001127C3">
        <w:rPr>
          <w:rFonts w:ascii="Arial" w:hAnsi="Arial"/>
          <w:color w:val="000000" w:themeColor="text1"/>
          <w:sz w:val="20"/>
          <w:szCs w:val="22"/>
        </w:rPr>
        <w:t xml:space="preserve">Informationen </w:t>
      </w:r>
      <w:r w:rsidR="00DB487B">
        <w:rPr>
          <w:rFonts w:ascii="Arial" w:hAnsi="Arial"/>
          <w:color w:val="000000" w:themeColor="text1"/>
          <w:sz w:val="20"/>
          <w:szCs w:val="22"/>
        </w:rPr>
        <w:t xml:space="preserve">zu einer bestimmten Ausgangsstoff-Charge, die aktuell in mehreren Produkten verarbeitet wird, bereits sämtlichen relevanten </w:t>
      </w:r>
      <w:r w:rsidR="00BE073A">
        <w:rPr>
          <w:rFonts w:ascii="Arial" w:hAnsi="Arial"/>
          <w:color w:val="000000" w:themeColor="text1"/>
          <w:sz w:val="20"/>
          <w:szCs w:val="22"/>
        </w:rPr>
        <w:t>Produkt-</w:t>
      </w:r>
      <w:r w:rsidR="00DB487B">
        <w:rPr>
          <w:rFonts w:ascii="Arial" w:hAnsi="Arial"/>
          <w:color w:val="000000" w:themeColor="text1"/>
          <w:sz w:val="20"/>
          <w:szCs w:val="22"/>
        </w:rPr>
        <w:t>Archivmappen zuordne</w:t>
      </w:r>
      <w:r w:rsidR="00BE073A">
        <w:rPr>
          <w:rFonts w:ascii="Arial" w:hAnsi="Arial"/>
          <w:color w:val="000000" w:themeColor="text1"/>
          <w:sz w:val="20"/>
          <w:szCs w:val="22"/>
        </w:rPr>
        <w:t>t</w:t>
      </w:r>
      <w:r w:rsidR="00DB487B">
        <w:rPr>
          <w:rFonts w:ascii="Arial" w:hAnsi="Arial"/>
          <w:color w:val="000000" w:themeColor="text1"/>
          <w:sz w:val="20"/>
          <w:szCs w:val="22"/>
        </w:rPr>
        <w:t>. Selbstverständlich muss später im Rahmen des BRR noch überprüft werden, ob tatsächlich die entsprechenden Ausgangsstoff-Chargen verwendet wurden, zu d</w:t>
      </w:r>
      <w:r w:rsidR="00DB487B">
        <w:rPr>
          <w:rFonts w:ascii="Arial" w:hAnsi="Arial"/>
          <w:color w:val="000000" w:themeColor="text1"/>
          <w:sz w:val="20"/>
          <w:szCs w:val="22"/>
        </w:rPr>
        <w:t>e</w:t>
      </w:r>
      <w:r w:rsidR="00DB487B">
        <w:rPr>
          <w:rFonts w:ascii="Arial" w:hAnsi="Arial"/>
          <w:color w:val="000000" w:themeColor="text1"/>
          <w:sz w:val="20"/>
          <w:szCs w:val="22"/>
        </w:rPr>
        <w:t>n</w:t>
      </w:r>
      <w:r w:rsidR="00BE073A">
        <w:rPr>
          <w:rFonts w:ascii="Arial" w:hAnsi="Arial"/>
          <w:color w:val="000000" w:themeColor="text1"/>
          <w:sz w:val="20"/>
          <w:szCs w:val="22"/>
        </w:rPr>
        <w:t>en die</w:t>
      </w:r>
      <w:r w:rsidR="00DB487B">
        <w:rPr>
          <w:rFonts w:ascii="Arial" w:hAnsi="Arial"/>
          <w:color w:val="000000" w:themeColor="text1"/>
          <w:sz w:val="20"/>
          <w:szCs w:val="22"/>
        </w:rPr>
        <w:t xml:space="preserve"> Sourcing-Dokumente</w:t>
      </w:r>
      <w:r w:rsidR="00BE073A">
        <w:rPr>
          <w:rFonts w:ascii="Arial" w:hAnsi="Arial"/>
          <w:color w:val="000000" w:themeColor="text1"/>
          <w:sz w:val="20"/>
          <w:szCs w:val="22"/>
        </w:rPr>
        <w:t xml:space="preserve"> vorliegen</w:t>
      </w:r>
      <w:r w:rsidR="002467D9">
        <w:rPr>
          <w:rFonts w:ascii="Arial" w:hAnsi="Arial"/>
          <w:color w:val="000000" w:themeColor="text1"/>
          <w:sz w:val="20"/>
          <w:szCs w:val="22"/>
        </w:rPr>
        <w:t>.</w:t>
      </w:r>
    </w:p>
    <w:p w:rsidR="00AA057E" w:rsidRPr="005A6319" w:rsidRDefault="00DB487B" w:rsidP="005A6319">
      <w:pPr>
        <w:pBdr>
          <w:top w:val="single" w:sz="4" w:space="4" w:color="FFD85C"/>
          <w:left w:val="single" w:sz="4" w:space="4" w:color="FFD85C"/>
          <w:bottom w:val="single" w:sz="4" w:space="4" w:color="FFD85C"/>
          <w:right w:val="single" w:sz="4" w:space="4" w:color="FFD85C"/>
        </w:pBdr>
        <w:shd w:val="clear" w:color="auto" w:fill="FFD85C"/>
        <w:spacing w:before="240" w:after="240"/>
        <w:jc w:val="both"/>
        <w:rPr>
          <w:rFonts w:ascii="Arial" w:hAnsi="Arial"/>
          <w:color w:val="000000" w:themeColor="text1"/>
          <w:sz w:val="20"/>
          <w:szCs w:val="22"/>
        </w:rPr>
      </w:pPr>
      <w:r>
        <w:rPr>
          <w:rFonts w:ascii="Arial" w:hAnsi="Arial"/>
          <w:color w:val="000000" w:themeColor="text1"/>
          <w:sz w:val="20"/>
          <w:szCs w:val="22"/>
        </w:rPr>
        <w:t>Firmen, die die Chargendokumentation komplett elektronisch erstellen, sparen an dieser Stelle viel</w:t>
      </w:r>
      <w:r w:rsidR="005A6319">
        <w:rPr>
          <w:rFonts w:ascii="Arial" w:hAnsi="Arial"/>
          <w:color w:val="000000" w:themeColor="text1"/>
          <w:sz w:val="20"/>
          <w:szCs w:val="22"/>
        </w:rPr>
        <w:t xml:space="preserve"> Zeit und</w:t>
      </w:r>
      <w:r>
        <w:rPr>
          <w:rFonts w:ascii="Arial" w:hAnsi="Arial"/>
          <w:color w:val="000000" w:themeColor="text1"/>
          <w:sz w:val="20"/>
          <w:szCs w:val="22"/>
        </w:rPr>
        <w:t xml:space="preserve"> Arbeit,</w:t>
      </w:r>
      <w:r w:rsidR="005A6319">
        <w:rPr>
          <w:rFonts w:ascii="Arial" w:hAnsi="Arial"/>
          <w:color w:val="000000" w:themeColor="text1"/>
          <w:sz w:val="20"/>
          <w:szCs w:val="22"/>
        </w:rPr>
        <w:t xml:space="preserve"> wenn die </w:t>
      </w:r>
      <w:r w:rsidR="00BE073A">
        <w:rPr>
          <w:rFonts w:ascii="Arial" w:hAnsi="Arial"/>
          <w:color w:val="000000" w:themeColor="text1"/>
          <w:sz w:val="20"/>
          <w:szCs w:val="22"/>
        </w:rPr>
        <w:t xml:space="preserve">verwendeten </w:t>
      </w:r>
      <w:r>
        <w:rPr>
          <w:rFonts w:ascii="Arial" w:hAnsi="Arial"/>
          <w:color w:val="000000" w:themeColor="text1"/>
          <w:sz w:val="20"/>
          <w:szCs w:val="22"/>
        </w:rPr>
        <w:t xml:space="preserve">Ausgangsstoff-Chargen </w:t>
      </w:r>
      <w:r w:rsidR="005A6319">
        <w:rPr>
          <w:rFonts w:ascii="Arial" w:hAnsi="Arial"/>
          <w:color w:val="000000" w:themeColor="text1"/>
          <w:sz w:val="20"/>
          <w:szCs w:val="22"/>
        </w:rPr>
        <w:t>bereits elektronisch über das ERP-System</w:t>
      </w:r>
      <w:r w:rsidR="00BE073A">
        <w:rPr>
          <w:rFonts w:ascii="Arial" w:hAnsi="Arial"/>
          <w:color w:val="000000" w:themeColor="text1"/>
          <w:sz w:val="20"/>
          <w:szCs w:val="22"/>
        </w:rPr>
        <w:t xml:space="preserve"> mit den geforderten</w:t>
      </w:r>
      <w:r w:rsidR="005A6319">
        <w:rPr>
          <w:rFonts w:ascii="Arial" w:hAnsi="Arial"/>
          <w:color w:val="000000" w:themeColor="text1"/>
          <w:sz w:val="20"/>
          <w:szCs w:val="22"/>
        </w:rPr>
        <w:t xml:space="preserve"> </w:t>
      </w:r>
      <w:r w:rsidR="00BE073A">
        <w:rPr>
          <w:rFonts w:ascii="Arial" w:hAnsi="Arial"/>
          <w:color w:val="000000" w:themeColor="text1"/>
          <w:sz w:val="20"/>
          <w:szCs w:val="22"/>
        </w:rPr>
        <w:t xml:space="preserve">Sourcing-Dokumenten </w:t>
      </w:r>
      <w:r w:rsidR="005A6319">
        <w:rPr>
          <w:rFonts w:ascii="Arial" w:hAnsi="Arial"/>
          <w:color w:val="000000" w:themeColor="text1"/>
          <w:sz w:val="20"/>
          <w:szCs w:val="22"/>
        </w:rPr>
        <w:t xml:space="preserve">verknüpft sind. Selbstverständlich sind diese Schnittstellen </w:t>
      </w:r>
      <w:r w:rsidR="00BC6014">
        <w:rPr>
          <w:rFonts w:ascii="Arial" w:hAnsi="Arial"/>
          <w:color w:val="000000" w:themeColor="text1"/>
          <w:sz w:val="20"/>
          <w:szCs w:val="22"/>
        </w:rPr>
        <w:t xml:space="preserve">und Verknüpfungen </w:t>
      </w:r>
      <w:r w:rsidR="005A6319">
        <w:rPr>
          <w:rFonts w:ascii="Arial" w:hAnsi="Arial"/>
          <w:color w:val="000000" w:themeColor="text1"/>
          <w:sz w:val="20"/>
          <w:szCs w:val="22"/>
        </w:rPr>
        <w:t>sehr sorgfältig zu validieren!</w:t>
      </w:r>
      <w:r w:rsidR="003A69F8">
        <w:rPr>
          <w:rFonts w:ascii="Arial" w:hAnsi="Arial"/>
          <w:color w:val="000000" w:themeColor="text1"/>
          <w:sz w:val="20"/>
          <w:szCs w:val="22"/>
        </w:rPr>
        <w:t xml:space="preserve"> Zu beachten ist fe</w:t>
      </w:r>
      <w:r w:rsidR="003A69F8">
        <w:rPr>
          <w:rFonts w:ascii="Arial" w:hAnsi="Arial"/>
          <w:color w:val="000000" w:themeColor="text1"/>
          <w:sz w:val="20"/>
          <w:szCs w:val="22"/>
        </w:rPr>
        <w:t>r</w:t>
      </w:r>
      <w:r w:rsidR="003A69F8">
        <w:rPr>
          <w:rFonts w:ascii="Arial" w:hAnsi="Arial"/>
          <w:color w:val="000000" w:themeColor="text1"/>
          <w:sz w:val="20"/>
          <w:szCs w:val="22"/>
        </w:rPr>
        <w:t xml:space="preserve">ner, dass </w:t>
      </w:r>
      <w:r w:rsidR="002467D9">
        <w:rPr>
          <w:rFonts w:ascii="Arial" w:hAnsi="Arial"/>
          <w:color w:val="000000" w:themeColor="text1"/>
          <w:sz w:val="20"/>
          <w:szCs w:val="22"/>
        </w:rPr>
        <w:t>die S</w:t>
      </w:r>
      <w:r w:rsidR="003A69F8" w:rsidRPr="003A69F8">
        <w:rPr>
          <w:rFonts w:ascii="Arial" w:hAnsi="Arial"/>
          <w:color w:val="000000" w:themeColor="text1"/>
          <w:sz w:val="20"/>
          <w:szCs w:val="22"/>
        </w:rPr>
        <w:t>achkundige Person immer beteiligt sein</w:t>
      </w:r>
      <w:r w:rsidR="003A69F8">
        <w:rPr>
          <w:rFonts w:ascii="Arial" w:hAnsi="Arial"/>
          <w:color w:val="000000" w:themeColor="text1"/>
          <w:sz w:val="20"/>
          <w:szCs w:val="22"/>
        </w:rPr>
        <w:t xml:space="preserve"> </w:t>
      </w:r>
      <w:r w:rsidR="003A69F8" w:rsidRPr="003A69F8">
        <w:rPr>
          <w:rFonts w:ascii="Arial" w:hAnsi="Arial"/>
          <w:color w:val="000000" w:themeColor="text1"/>
          <w:sz w:val="20"/>
          <w:szCs w:val="22"/>
        </w:rPr>
        <w:t>muss</w:t>
      </w:r>
      <w:r w:rsidR="003A69F8">
        <w:rPr>
          <w:rFonts w:ascii="Arial" w:hAnsi="Arial"/>
          <w:color w:val="000000" w:themeColor="text1"/>
          <w:sz w:val="20"/>
          <w:szCs w:val="22"/>
        </w:rPr>
        <w:t xml:space="preserve">, wenn es darum geht, dass </w:t>
      </w:r>
      <w:r w:rsidR="003A69F8" w:rsidRPr="003A69F8">
        <w:rPr>
          <w:rFonts w:ascii="Arial" w:hAnsi="Arial"/>
          <w:color w:val="000000" w:themeColor="text1"/>
          <w:sz w:val="20"/>
          <w:szCs w:val="22"/>
        </w:rPr>
        <w:t>freig</w:t>
      </w:r>
      <w:r w:rsidR="003A69F8" w:rsidRPr="003A69F8">
        <w:rPr>
          <w:rFonts w:ascii="Arial" w:hAnsi="Arial"/>
          <w:color w:val="000000" w:themeColor="text1"/>
          <w:sz w:val="20"/>
          <w:szCs w:val="22"/>
        </w:rPr>
        <w:t>a</w:t>
      </w:r>
      <w:r w:rsidR="003A69F8" w:rsidRPr="003A69F8">
        <w:rPr>
          <w:rFonts w:ascii="Arial" w:hAnsi="Arial"/>
          <w:color w:val="000000" w:themeColor="text1"/>
          <w:sz w:val="20"/>
          <w:szCs w:val="22"/>
        </w:rPr>
        <w:t>berelevante Daten</w:t>
      </w:r>
      <w:r w:rsidR="003A69F8">
        <w:rPr>
          <w:rFonts w:ascii="Arial" w:hAnsi="Arial"/>
          <w:color w:val="000000" w:themeColor="text1"/>
          <w:sz w:val="20"/>
          <w:szCs w:val="22"/>
        </w:rPr>
        <w:t xml:space="preserve"> ausschließlich elektronisch</w:t>
      </w:r>
      <w:r w:rsidR="003A69F8" w:rsidRPr="003A69F8">
        <w:rPr>
          <w:rFonts w:ascii="Arial" w:hAnsi="Arial"/>
          <w:color w:val="000000" w:themeColor="text1"/>
          <w:sz w:val="20"/>
          <w:szCs w:val="22"/>
        </w:rPr>
        <w:t xml:space="preserve"> erzeugt oder verarbeitet werden.</w:t>
      </w:r>
    </w:p>
    <w:p w:rsidR="001859F5" w:rsidRDefault="001859F5" w:rsidP="00487DE7">
      <w:pPr>
        <w:pStyle w:val="berschrift4"/>
      </w:pPr>
      <w:bookmarkStart w:id="48" w:name="_Toc471996024"/>
      <w:bookmarkStart w:id="49" w:name="_Toc471993714"/>
      <w:r>
        <w:t>Überprüfung der Chargendokumentation (BRR)</w:t>
      </w:r>
      <w:bookmarkEnd w:id="48"/>
      <w:bookmarkEnd w:id="49"/>
    </w:p>
    <w:p w:rsidR="00D27851" w:rsidRDefault="00AA057E" w:rsidP="00487DE7">
      <w:pPr>
        <w:pStyle w:val="MuPText"/>
      </w:pPr>
      <w:r>
        <w:t xml:space="preserve">Sobald zu einer Herstellungscharge sowohl Herstellungs- als auch Analysenprotokolle </w:t>
      </w:r>
      <w:r w:rsidR="00F16CA1">
        <w:t xml:space="preserve">(ggf. auch aus Auftragslaboren, siehe </w:t>
      </w:r>
      <w:r w:rsidR="00B27972">
        <w:t>Punkt</w:t>
      </w:r>
      <w:r w:rsidR="00F16CA1">
        <w:t xml:space="preserve"> 6.3.4) </w:t>
      </w:r>
      <w:r>
        <w:t xml:space="preserve">eingetroffen sind, eröffnet der Mitarbeiter formal den BRR, indem er ein Formblatt </w:t>
      </w:r>
      <w:r w:rsidRPr="00103131">
        <w:rPr>
          <w:rStyle w:val="Hervorhebung0"/>
        </w:rPr>
        <w:t xml:space="preserve">Checkliste Batch Record Review </w:t>
      </w:r>
      <w:r>
        <w:t>aus dem Netzwerk au</w:t>
      </w:r>
      <w:r>
        <w:t>s</w:t>
      </w:r>
      <w:r>
        <w:t>druckt, die chargenspezifischen Angaben und das aktuelle Datum einträgt. Anschließend b</w:t>
      </w:r>
      <w:r>
        <w:t>e</w:t>
      </w:r>
      <w:r>
        <w:t>ginnt er, die in der Checkliste aufgeführten Prüfpunkte der Reihe nach zu verifizieren. Diese Arbeit soll innerhalb 48 Stunden ab Beginn des BRR abgeschlossen sein, um die Chargenfre</w:t>
      </w:r>
      <w:r>
        <w:t>i</w:t>
      </w:r>
      <w:r>
        <w:t>gabe nicht zu verzögern. Sofern diese Frist nicht eingehalten werden kann oder beim BRR B</w:t>
      </w:r>
      <w:r>
        <w:t>e</w:t>
      </w:r>
      <w:r>
        <w:t>obachtungen gemacht werden, die weiterer Aufklärung bedürfen, benachrichti</w:t>
      </w:r>
      <w:r w:rsidR="002467D9">
        <w:t>gt der Reviewer die Sachkundige Person (QP).</w:t>
      </w:r>
    </w:p>
    <w:p w:rsidR="00AA057E" w:rsidRDefault="00AA057E" w:rsidP="00902ED5">
      <w:pPr>
        <w:pStyle w:val="MuPBulletEbene1"/>
      </w:pPr>
      <w:r>
        <w:t>Der Reviewer zeichnet jeden überprüften Punkt in der Checkliste mit Namenszeichen ab. Zusätzlich kennzeichnet er jede überprüfte Seite im Chargenprotokoll mit Datum und N</w:t>
      </w:r>
      <w:r>
        <w:t>a</w:t>
      </w:r>
      <w:r w:rsidR="002467D9">
        <w:t>menszeichen.</w:t>
      </w:r>
    </w:p>
    <w:p w:rsidR="007B62EC" w:rsidRDefault="007B62EC" w:rsidP="00902ED5">
      <w:pPr>
        <w:pStyle w:val="MuPKommentar"/>
      </w:pPr>
      <w:r>
        <w:t>Wird dieses Vorgehen gewählt, müssen auf jeder Seite des Chargenprotokolls Felder für den BRR reserviert sein. Alternativ können überprüfte Seiten mit einem Stempel gekennzeichnet werden.</w:t>
      </w:r>
    </w:p>
    <w:p w:rsidR="00AA057E" w:rsidRDefault="00AA057E" w:rsidP="00902ED5">
      <w:pPr>
        <w:pStyle w:val="MuPBulletEbene1"/>
      </w:pPr>
      <w:r>
        <w:t>Sofern er im Chargenprotokoll Kommentare oder Ergänzungen anbringt, macht er in der Checkliste BRR einen Querverweis auf die ent</w:t>
      </w:r>
      <w:r w:rsidR="002467D9">
        <w:t>sprechende Korrektur/Ergänzung.</w:t>
      </w:r>
    </w:p>
    <w:p w:rsidR="00AA057E" w:rsidRPr="007B62EC" w:rsidRDefault="00AA057E" w:rsidP="00902ED5">
      <w:pPr>
        <w:pStyle w:val="MuPBulletEbene1"/>
        <w:rPr>
          <w:sz w:val="18"/>
          <w:szCs w:val="18"/>
        </w:rPr>
      </w:pPr>
      <w:r>
        <w:t>Haftfähnchen (Pagemarker) sind nur erlaubt, um das schnellere Wiederfinden einer b</w:t>
      </w:r>
      <w:r>
        <w:t>e</w:t>
      </w:r>
      <w:r>
        <w:t>stimmten Seite oder Stelle im Rahmen des Reviews zu ermöglichen, jedoch dürfen auf di</w:t>
      </w:r>
      <w:r>
        <w:t>e</w:t>
      </w:r>
      <w:r>
        <w:lastRenderedPageBreak/>
        <w:t xml:space="preserve">sen Zetteln keine Notizen angebracht werden. Für zu klärende Fragen ist die BRR-Checkliste zu verwenden. Auf diese Weise </w:t>
      </w:r>
      <w:r w:rsidR="006F1F74">
        <w:t>sind</w:t>
      </w:r>
      <w:r>
        <w:t xml:space="preserve"> die Frage und ihre Antwort für die Sachku</w:t>
      </w:r>
      <w:r>
        <w:t>n</w:t>
      </w:r>
      <w:r>
        <w:t>dige Person und für jeden Leser zu später</w:t>
      </w:r>
      <w:r w:rsidR="002467D9">
        <w:t>en Zeitpunkten nachvollziehbar.</w:t>
      </w:r>
    </w:p>
    <w:p w:rsidR="007B62EC" w:rsidRPr="007B62EC" w:rsidRDefault="007B62EC" w:rsidP="00902ED5">
      <w:pPr>
        <w:pStyle w:val="MuPKommentar"/>
      </w:pPr>
      <w:r>
        <w:t>Die Verwendung von Haftnotizen wirkt zwar auf den ersten Blick sehr praktisch, weil man Fr</w:t>
      </w:r>
      <w:r>
        <w:t>a</w:t>
      </w:r>
      <w:r>
        <w:t>gen und Anmerkungen dort "vorläufig" festhalten kann. Der Nachteil ist, dass sich ähnliche Fr</w:t>
      </w:r>
      <w:r>
        <w:t>a</w:t>
      </w:r>
      <w:r>
        <w:t>gen oftmals auch einem späteren Betrachter (z.</w:t>
      </w:r>
      <w:r w:rsidR="002467D9">
        <w:t xml:space="preserve"> </w:t>
      </w:r>
      <w:r>
        <w:t>B. Inspektor) stellen. Dann ist nicht mehr nac</w:t>
      </w:r>
      <w:r>
        <w:t>h</w:t>
      </w:r>
      <w:r>
        <w:t xml:space="preserve">vollziehbar, </w:t>
      </w:r>
      <w:r w:rsidRPr="007B62EC">
        <w:t>dass dieser Punkt bereits erörtert wurde, und in welcher Weise er geklärt werden k</w:t>
      </w:r>
      <w:r>
        <w:t>onnte.</w:t>
      </w:r>
    </w:p>
    <w:p w:rsidR="00AA057E" w:rsidRDefault="00AA057E" w:rsidP="001859F5">
      <w:pPr>
        <w:pStyle w:val="berschrift4"/>
      </w:pPr>
      <w:bookmarkStart w:id="50" w:name="_Toc471996025"/>
      <w:bookmarkStart w:id="51" w:name="_Toc471993715"/>
      <w:r>
        <w:t>Review-Befunde</w:t>
      </w:r>
      <w:bookmarkEnd w:id="50"/>
      <w:bookmarkEnd w:id="51"/>
    </w:p>
    <w:p w:rsidR="00AA057E" w:rsidRDefault="00AA057E" w:rsidP="00487DE7">
      <w:pPr>
        <w:pStyle w:val="MuPText"/>
      </w:pPr>
      <w:r>
        <w:t xml:space="preserve">Review-Befunde werden risikobasiert in zwei Kategorien eingeteilt: </w:t>
      </w:r>
    </w:p>
    <w:p w:rsidR="00AA057E" w:rsidRDefault="00AA057E" w:rsidP="00D15812">
      <w:pPr>
        <w:pStyle w:val="MuPBulletEbene1"/>
      </w:pPr>
      <w:r w:rsidRPr="00103131">
        <w:rPr>
          <w:rStyle w:val="Fett"/>
        </w:rPr>
        <w:t>Kategorie 1</w:t>
      </w:r>
      <w:r w:rsidR="002467D9">
        <w:rPr>
          <w:rStyle w:val="Fett"/>
        </w:rPr>
        <w:t>:</w:t>
      </w:r>
      <w:r w:rsidR="007251BB">
        <w:rPr>
          <w:rStyle w:val="Fett"/>
        </w:rPr>
        <w:t xml:space="preserve"> </w:t>
      </w:r>
      <w:r>
        <w:t>Offensichtliche Aufzeichnungsfehler, Auslassungen und Berechnungsfehler: In diesen Fällen veranlasst der Reviewer die Korrektur bzw. Klärung alleinverantwortlich ohne weitere Rücksprache mit der Sachkundigen Person. Für Nachträge bzw. Korrekturen sind die Protoko</w:t>
      </w:r>
      <w:r w:rsidR="002467D9">
        <w:t xml:space="preserve">llführungsregeln gemäß SOP-403 </w:t>
      </w:r>
      <w:r w:rsidR="00D15812">
        <w:t>„</w:t>
      </w:r>
      <w:r w:rsidR="002467D9" w:rsidRPr="00D15812">
        <w:t>Protokollführung, Logbücher und Laborjourn</w:t>
      </w:r>
      <w:r w:rsidR="002467D9" w:rsidRPr="00D15812">
        <w:t>a</w:t>
      </w:r>
      <w:r w:rsidR="002467D9" w:rsidRPr="00D15812">
        <w:t>le</w:t>
      </w:r>
      <w:r w:rsidR="00D15812">
        <w:t>“</w:t>
      </w:r>
      <w:r>
        <w:t xml:space="preserve"> strikt einzuhalten. Für Review-Befunde der Kategorie 1 müssen</w:t>
      </w:r>
      <w:r w:rsidRPr="00103131">
        <w:rPr>
          <w:rStyle w:val="Hervorhebung0"/>
        </w:rPr>
        <w:t xml:space="preserve"> keine</w:t>
      </w:r>
      <w:r>
        <w:t xml:space="preserve"> Originaldokumente als Belege an die Sachkundige Person weitergeleitet werden.</w:t>
      </w:r>
    </w:p>
    <w:p w:rsidR="00AA057E" w:rsidRDefault="00AA057E" w:rsidP="00902ED5">
      <w:pPr>
        <w:pStyle w:val="MuPBulletEbene1"/>
      </w:pPr>
      <w:r w:rsidRPr="00103131">
        <w:rPr>
          <w:rStyle w:val="Fett"/>
        </w:rPr>
        <w:t>Kategorie 2</w:t>
      </w:r>
      <w:r w:rsidR="002467D9">
        <w:rPr>
          <w:rStyle w:val="Fett"/>
        </w:rPr>
        <w:t>:</w:t>
      </w:r>
      <w:r w:rsidR="007251BB">
        <w:rPr>
          <w:rStyle w:val="Fett"/>
        </w:rPr>
        <w:t xml:space="preserve"> </w:t>
      </w:r>
      <w:r>
        <w:t>Abweichungen, OOS (Out-of-Specification-Ergebnisse) und zulassungsrel</w:t>
      </w:r>
      <w:r>
        <w:t>e</w:t>
      </w:r>
      <w:r>
        <w:t xml:space="preserve">vante Änderungen, welche nicht ausreichend begründet sind, nicht nachvollziehbar sind, </w:t>
      </w:r>
      <w:r>
        <w:t>o</w:t>
      </w:r>
      <w:r>
        <w:t>der in anderer Weise die Produktqualität oder den Zulassungsstatus beeinflussen könnten, meldet der Reviewer umgehend an die Sachkundige Person, damit diese geeignete Ma</w:t>
      </w:r>
      <w:r>
        <w:t>ß</w:t>
      </w:r>
      <w:r>
        <w:t>nahmen einleiten kann. Für Review-Befunde dieser Kategorie verbleiben relevante Dok</w:t>
      </w:r>
      <w:r>
        <w:t>u</w:t>
      </w:r>
      <w:r w:rsidR="002467D9">
        <w:t xml:space="preserve">mente (z. </w:t>
      </w:r>
      <w:r>
        <w:t>B. Monitoringberichte, Lagerspiegel, Follow-up-Protokolle aus Change-Control-Maßnahmen) als Original oder Kopie als Belege bei der Chargendokumentation, bis die Sachkundige Person eine Entscheidung gefällt hat.</w:t>
      </w:r>
    </w:p>
    <w:p w:rsidR="00E92059" w:rsidRDefault="00AA057E" w:rsidP="00487DE7">
      <w:pPr>
        <w:pStyle w:val="MuPText"/>
      </w:pPr>
      <w:r>
        <w:t>Sobald alle Prüfpunkte der Checkliste komplett bearbeitet sind, unterschreibt der Reviewer die Checkliste</w:t>
      </w:r>
      <w:r w:rsidR="00985C29">
        <w:t xml:space="preserve"> und</w:t>
      </w:r>
      <w:r w:rsidR="00E7437F">
        <w:t xml:space="preserve"> </w:t>
      </w:r>
      <w:r>
        <w:t>legt sie in die lila Archivmappe mit ein</w:t>
      </w:r>
      <w:r w:rsidR="00E7437F">
        <w:t>. Er</w:t>
      </w:r>
      <w:r>
        <w:t xml:space="preserve"> leitet diese Mappe, gegebenenfalls zusammen mit weiterer Dokumentation (im Falle von Kategorie-2-Befunden)</w:t>
      </w:r>
      <w:r w:rsidR="00E7437F">
        <w:t>,</w:t>
      </w:r>
      <w:r>
        <w:t xml:space="preserve"> an die Sachku</w:t>
      </w:r>
      <w:r>
        <w:t>n</w:t>
      </w:r>
      <w:r>
        <w:t>dige Person weiter.</w:t>
      </w:r>
    </w:p>
    <w:p w:rsidR="00AA057E" w:rsidRDefault="00AA057E" w:rsidP="00EB77FE">
      <w:pPr>
        <w:pStyle w:val="berschrift3"/>
      </w:pPr>
      <w:bookmarkStart w:id="52" w:name="_Toc301269361"/>
      <w:bookmarkStart w:id="53" w:name="_Toc471996026"/>
      <w:bookmarkStart w:id="54" w:name="_Toc471993716"/>
      <w:r>
        <w:t>Trending</w:t>
      </w:r>
      <w:bookmarkEnd w:id="52"/>
      <w:bookmarkEnd w:id="53"/>
      <w:bookmarkEnd w:id="54"/>
      <w:r w:rsidR="00815B1B">
        <w:fldChar w:fldCharType="begin"/>
      </w:r>
      <w:r w:rsidR="00815B1B">
        <w:instrText xml:space="preserve"> XE "</w:instrText>
      </w:r>
      <w:r w:rsidR="00815B1B" w:rsidRPr="003A3975">
        <w:instrText>Review:Trending</w:instrText>
      </w:r>
      <w:r w:rsidR="00815B1B">
        <w:instrText xml:space="preserve">" </w:instrText>
      </w:r>
      <w:r w:rsidR="00815B1B">
        <w:fldChar w:fldCharType="end"/>
      </w:r>
      <w:r>
        <w:t xml:space="preserve"> </w:t>
      </w:r>
    </w:p>
    <w:p w:rsidR="00AA057E" w:rsidRDefault="00AA057E" w:rsidP="00487DE7">
      <w:pPr>
        <w:pStyle w:val="MuPText"/>
      </w:pPr>
      <w:r>
        <w:t>Der Reviewer führt eine Tabelle aller Review-Befunde (Kategorie 1 und 2) und ergänzt diese fortlaufend mit den aktuellen Review-Daten. Es handelt sich um eine einfache, nicht-validierte Excel-Tabelle, welche der Reviewer einmal monatlich ausdruckt, und als unterschriebenes P</w:t>
      </w:r>
      <w:r>
        <w:t>a</w:t>
      </w:r>
      <w:r>
        <w:t>pierdokument ablegt.</w:t>
      </w:r>
    </w:p>
    <w:p w:rsidR="00AA057E" w:rsidRDefault="00AA057E" w:rsidP="00487DE7">
      <w:pPr>
        <w:pStyle w:val="MuPText"/>
      </w:pPr>
      <w:r>
        <w:t xml:space="preserve">Treten ähnliche </w:t>
      </w:r>
      <w:r w:rsidR="00347B4C">
        <w:t xml:space="preserve">Abweichungen wiederholt auf (z. </w:t>
      </w:r>
      <w:r>
        <w:t>B. auch bei vergleichbaren Arbeitsschritten anderer Produkte), tritt der Reviewer in Kontakt mit dem ausführenden Personal und dem E</w:t>
      </w:r>
      <w:r>
        <w:t>r</w:t>
      </w:r>
      <w:r>
        <w:t>steller der Chargendokumentation, um eine Verbesserung der Vorgabedokumente (Herste</w:t>
      </w:r>
      <w:r>
        <w:t>l</w:t>
      </w:r>
      <w:r>
        <w:t>lungsanweisungen</w:t>
      </w:r>
      <w:r w:rsidR="00706B4C">
        <w:t>,</w:t>
      </w:r>
      <w:r>
        <w:t xml:space="preserve"> </w:t>
      </w:r>
      <w:r w:rsidR="00A53070">
        <w:t>etc.) zu erwirken.</w:t>
      </w:r>
    </w:p>
    <w:p w:rsidR="001506DA" w:rsidRDefault="00AA057E" w:rsidP="001506DA">
      <w:pPr>
        <w:pStyle w:val="MuPTabelleText"/>
      </w:pPr>
      <w:r>
        <w:t>Je nach Art der Befunde informiert der Reviewer darüber hinaus den Qualitätszirkel und/oder den Trainingskoordinator, damit Verbesserungs- und Vorbeugemaßnahmen getroffen und diese verbesserten Abläufe geschult werden.</w:t>
      </w:r>
      <w:bookmarkStart w:id="55" w:name="_Toc301269362"/>
    </w:p>
    <w:p w:rsidR="00AA057E" w:rsidRDefault="006F1F74" w:rsidP="00B27972">
      <w:pPr>
        <w:pStyle w:val="berschrift2"/>
      </w:pPr>
      <w:bookmarkStart w:id="56" w:name="_Toc471996027"/>
      <w:bookmarkStart w:id="57" w:name="_Toc471993717"/>
      <w:r>
        <w:t>Arbeitsa</w:t>
      </w:r>
      <w:r w:rsidR="00E7437F">
        <w:t xml:space="preserve">blauf </w:t>
      </w:r>
      <w:r>
        <w:t>für Produkte</w:t>
      </w:r>
      <w:r w:rsidR="00F6186F">
        <w:t xml:space="preserve"> aus Lohnfertigung</w:t>
      </w:r>
      <w:r w:rsidR="00815B1B">
        <w:fldChar w:fldCharType="begin"/>
      </w:r>
      <w:r w:rsidR="00815B1B">
        <w:instrText xml:space="preserve"> XE "</w:instrText>
      </w:r>
      <w:r w:rsidR="00815B1B" w:rsidRPr="00651BFE">
        <w:instrText>Lohnfertigung/Lohnprüfung:Arbeitsablauf</w:instrText>
      </w:r>
      <w:r w:rsidR="00815B1B">
        <w:instrText xml:space="preserve">" </w:instrText>
      </w:r>
      <w:r w:rsidR="00815B1B">
        <w:fldChar w:fldCharType="end"/>
      </w:r>
      <w:r w:rsidR="00F6186F">
        <w:t xml:space="preserve"> und Lohnprüfung</w:t>
      </w:r>
      <w:bookmarkEnd w:id="55"/>
      <w:bookmarkEnd w:id="56"/>
      <w:bookmarkEnd w:id="57"/>
    </w:p>
    <w:p w:rsidR="00D54551" w:rsidRDefault="00D54551" w:rsidP="00487DE7">
      <w:pPr>
        <w:pStyle w:val="MuPText"/>
      </w:pPr>
      <w:r>
        <w:t>Die Funktion „Betreuung Lohnherstellung“ der Produktion</w:t>
      </w:r>
      <w:r w:rsidRPr="00D54551">
        <w:t xml:space="preserve"> </w:t>
      </w:r>
      <w:r>
        <w:t>ist für den Kontakt mit sämtlichen Lohnherstellern verantwortlich und stellt dem Reviewer die erforderlichen Informationen (z.B. Bestellungen</w:t>
      </w:r>
      <w:r w:rsidR="005B543B">
        <w:t>,</w:t>
      </w:r>
      <w:r>
        <w:t xml:space="preserve"> Detail</w:t>
      </w:r>
      <w:r w:rsidR="005B543B">
        <w:t>regelungen</w:t>
      </w:r>
      <w:r>
        <w:t xml:space="preserve"> aus individuellen Verantwortungsabgrenzungsverträgen), sowie die vom Vertragspartner erhaltenen Chargendokumente zur Verfügung. Analog gilt für die „B</w:t>
      </w:r>
      <w:r>
        <w:t>e</w:t>
      </w:r>
      <w:r>
        <w:t xml:space="preserve">treuung Auftragslabore“ der Qualitätskontrolle, </w:t>
      </w:r>
      <w:r w:rsidR="005B543B">
        <w:t xml:space="preserve">dass die </w:t>
      </w:r>
      <w:r w:rsidR="00F4658D">
        <w:t>externen Dokumente</w:t>
      </w:r>
      <w:r w:rsidR="005B543B">
        <w:t xml:space="preserve"> </w:t>
      </w:r>
      <w:r w:rsidR="00F4658D">
        <w:t xml:space="preserve">mit </w:t>
      </w:r>
      <w:r w:rsidR="005B543B">
        <w:t>freigaberel</w:t>
      </w:r>
      <w:r w:rsidR="005B543B">
        <w:t>e</w:t>
      </w:r>
      <w:r w:rsidR="005B543B">
        <w:lastRenderedPageBreak/>
        <w:t>van</w:t>
      </w:r>
      <w:r w:rsidR="00F4658D">
        <w:t>ten</w:t>
      </w:r>
      <w:r w:rsidR="005B543B">
        <w:t>, exter</w:t>
      </w:r>
      <w:r w:rsidR="00F4658D">
        <w:t>nen</w:t>
      </w:r>
      <w:r w:rsidR="005B543B">
        <w:t xml:space="preserve"> Prüfungen, sowie mikrobiologische</w:t>
      </w:r>
      <w:r w:rsidR="00F4658D">
        <w:t>n</w:t>
      </w:r>
      <w:r w:rsidR="005B543B">
        <w:t xml:space="preserve"> Monitoringergebnisse</w:t>
      </w:r>
      <w:r w:rsidR="00F4658D">
        <w:t>n</w:t>
      </w:r>
      <w:r w:rsidR="005B543B">
        <w:t xml:space="preserve"> an den Reviewer weitergeleitet werden.</w:t>
      </w:r>
    </w:p>
    <w:p w:rsidR="002F245F" w:rsidRDefault="003803A1" w:rsidP="003803A1">
      <w:pPr>
        <w:pStyle w:val="MuPKommentar"/>
      </w:pPr>
      <w:r>
        <w:t xml:space="preserve">Die </w:t>
      </w:r>
      <w:r w:rsidR="009D2320">
        <w:t xml:space="preserve">virtuelle Firma </w:t>
      </w:r>
      <w:r>
        <w:t>Maas &amp; Peither Pharma GmbH</w:t>
      </w:r>
      <w:r w:rsidDel="00AF3A70">
        <w:t xml:space="preserve"> </w:t>
      </w:r>
      <w:r>
        <w:t>lässt nur wenige Produkte in Lohnarbeit fert</w:t>
      </w:r>
      <w:r>
        <w:t>i</w:t>
      </w:r>
      <w:r>
        <w:t>gen und prüfen</w:t>
      </w:r>
      <w:r w:rsidR="002F245F">
        <w:t xml:space="preserve">. Dennoch hat sich </w:t>
      </w:r>
      <w:r w:rsidR="009D2320">
        <w:t>die in der Produktion angesiedelte Funkt</w:t>
      </w:r>
      <w:r w:rsidR="00711723">
        <w:t>ion „Betreuung Lohnherstellung“ –</w:t>
      </w:r>
      <w:r w:rsidR="002F245F">
        <w:t xml:space="preserve"> ebenso wie die „Betreuung Auftrags</w:t>
      </w:r>
      <w:r w:rsidR="00711723">
        <w:t>labore“ der Qualitätskontrolle –</w:t>
      </w:r>
      <w:r w:rsidR="002F245F">
        <w:t xml:space="preserve"> für die GMP-konforme Abwicklung dieser Aufträge bewährt:</w:t>
      </w:r>
      <w:r w:rsidR="00231F8C">
        <w:t xml:space="preserve"> </w:t>
      </w:r>
      <w:r w:rsidR="002F245F">
        <w:t xml:space="preserve">Diese Funktionen stellen die zentralen, fachlichen Ansprechpartner seitens Maas &amp; Peither Pharma GmbH dar, und behalten den Überblick über den Qualifizierungsstatus des Auftragnehmers, einschließlich </w:t>
      </w:r>
      <w:r w:rsidR="003A4E5B" w:rsidRPr="003A4E5B">
        <w:t>Trending bisher</w:t>
      </w:r>
      <w:r w:rsidR="003A4E5B">
        <w:t>i</w:t>
      </w:r>
      <w:r w:rsidR="003A4E5B">
        <w:t>ger Dienstleistungen, noch offenen Abweichungen, CAPAs, o.ä.</w:t>
      </w:r>
      <w:r w:rsidR="00711723">
        <w:t xml:space="preserve">. </w:t>
      </w:r>
      <w:r w:rsidR="003A4E5B">
        <w:t>Auch d</w:t>
      </w:r>
      <w:r w:rsidR="00753FF7">
        <w:t>as Zusammenstellen und Prüfen von Sourcing-Dokumenten im Zusammenhang mit externer Bulk-Fertigung (siehe</w:t>
      </w:r>
      <w:r w:rsidR="003A4E5B">
        <w:t xml:space="preserve"> </w:t>
      </w:r>
      <w:r w:rsidR="00D97CC8">
        <w:t xml:space="preserve">Punkt </w:t>
      </w:r>
      <w:r w:rsidR="00753FF7">
        <w:t xml:space="preserve">6.3.2) ist eine wichtige Aufgabe der </w:t>
      </w:r>
      <w:r w:rsidR="00753FF7" w:rsidRPr="00753FF7">
        <w:t>„Betreuung Lohnherstellung“</w:t>
      </w:r>
      <w:r w:rsidR="00753FF7">
        <w:t>.</w:t>
      </w:r>
    </w:p>
    <w:p w:rsidR="003803A1" w:rsidRDefault="00753FF7" w:rsidP="003803A1">
      <w:pPr>
        <w:pStyle w:val="MuPKommentar"/>
      </w:pPr>
      <w:r>
        <w:t>Diese Organisation ist vorteilhaft g</w:t>
      </w:r>
      <w:r w:rsidR="002F245F">
        <w:t xml:space="preserve">egenüber anderen </w:t>
      </w:r>
      <w:r>
        <w:t>F</w:t>
      </w:r>
      <w:r w:rsidR="002F245F">
        <w:t>ormen, bei denen die Ansprechpartner für Vertragspartner im Einkauf angesiedelt sind</w:t>
      </w:r>
      <w:r>
        <w:t>, und oft weniger GMP-Erfahrung haben.</w:t>
      </w:r>
    </w:p>
    <w:p w:rsidR="00D54551" w:rsidRPr="0008103D" w:rsidRDefault="00D54551" w:rsidP="00D54551">
      <w:pPr>
        <w:pStyle w:val="berschrift3"/>
      </w:pPr>
      <w:bookmarkStart w:id="58" w:name="_Toc471996028"/>
      <w:bookmarkStart w:id="59" w:name="_Toc471993718"/>
      <w:r w:rsidRPr="0008103D">
        <w:t>Herstellung</w:t>
      </w:r>
      <w:r w:rsidR="00815B1B">
        <w:fldChar w:fldCharType="begin"/>
      </w:r>
      <w:r w:rsidR="00815B1B">
        <w:instrText xml:space="preserve"> XE "</w:instrText>
      </w:r>
      <w:r w:rsidR="00815B1B" w:rsidRPr="009B2DFF">
        <w:instrText>Lohnherstellung:Herstellung / Verpackung</w:instrText>
      </w:r>
      <w:r w:rsidR="00815B1B">
        <w:instrText xml:space="preserve">" </w:instrText>
      </w:r>
      <w:r w:rsidR="00815B1B">
        <w:fldChar w:fldCharType="end"/>
      </w:r>
      <w:r w:rsidRPr="0008103D">
        <w:t xml:space="preserve"> und Verpackung beim Lohnhersteller</w:t>
      </w:r>
      <w:bookmarkEnd w:id="58"/>
      <w:bookmarkEnd w:id="59"/>
    </w:p>
    <w:p w:rsidR="00E46A64" w:rsidRDefault="00E46A64" w:rsidP="00100365">
      <w:pPr>
        <w:pStyle w:val="MuPText"/>
      </w:pPr>
      <w:r>
        <w:t xml:space="preserve">Für </w:t>
      </w:r>
      <w:r w:rsidR="00C82528">
        <w:t xml:space="preserve">komplett beim Lohnhersteller gefertigte und geprüfte </w:t>
      </w:r>
      <w:r w:rsidR="005B543B">
        <w:t>Produkte</w:t>
      </w:r>
      <w:r w:rsidR="00C82528">
        <w:t xml:space="preserve"> </w:t>
      </w:r>
      <w:r w:rsidR="000E0541">
        <w:t xml:space="preserve">übernimmt der </w:t>
      </w:r>
      <w:r w:rsidR="00EF3783">
        <w:t>Lohnherste</w:t>
      </w:r>
      <w:r w:rsidR="00EF3783">
        <w:t>l</w:t>
      </w:r>
      <w:r w:rsidR="00EF3783">
        <w:t xml:space="preserve">ler </w:t>
      </w:r>
      <w:r w:rsidR="00D171FB">
        <w:t xml:space="preserve">(gemäß vertraglicher Vereinbarungen im </w:t>
      </w:r>
      <w:r w:rsidR="00D171FB" w:rsidRPr="00100365">
        <w:t>Verantwortungsabgrenzungsvertrag</w:t>
      </w:r>
      <w:r w:rsidR="00D171FB">
        <w:t xml:space="preserve">) </w:t>
      </w:r>
      <w:r w:rsidR="00EF3783">
        <w:t xml:space="preserve">auch die Überprüfung </w:t>
      </w:r>
      <w:r w:rsidR="00C82528">
        <w:t>de</w:t>
      </w:r>
      <w:r w:rsidR="00EF3783">
        <w:t>r</w:t>
      </w:r>
      <w:r w:rsidR="00C82528">
        <w:t xml:space="preserve"> </w:t>
      </w:r>
      <w:r w:rsidR="00E7437F">
        <w:t>Chargendokumentation</w:t>
      </w:r>
      <w:r w:rsidR="00EF3783">
        <w:t>,</w:t>
      </w:r>
      <w:r w:rsidR="00E7437F">
        <w:t xml:space="preserve"> </w:t>
      </w:r>
      <w:r w:rsidR="00C82528">
        <w:t>einschließlich der Dokumente der Lieferkette sämtl</w:t>
      </w:r>
      <w:r w:rsidR="00C82528">
        <w:t>i</w:t>
      </w:r>
      <w:r w:rsidR="00C82528">
        <w:t>cher Ausgangsstoffe</w:t>
      </w:r>
      <w:r w:rsidR="00EF3783">
        <w:t>.</w:t>
      </w:r>
      <w:r w:rsidR="00C82528">
        <w:t xml:space="preserve"> Die </w:t>
      </w:r>
      <w:r w:rsidR="00100365">
        <w:t>Chargenfreigabe</w:t>
      </w:r>
      <w:r w:rsidR="00C82528">
        <w:t xml:space="preserve"> erfolgt</w:t>
      </w:r>
      <w:r w:rsidR="00100365">
        <w:t xml:space="preserve"> jedoch bei Maas &amp; Peither Pharma GmbH</w:t>
      </w:r>
      <w:r w:rsidR="000E0541">
        <w:t>.</w:t>
      </w:r>
    </w:p>
    <w:p w:rsidR="00E1572D" w:rsidRDefault="00E1572D" w:rsidP="00100365">
      <w:pPr>
        <w:pStyle w:val="MuPText"/>
      </w:pPr>
      <w:r>
        <w:t>Die Sachkundige Person des Auftragnehmers bestätigt schriftlich, dass Herstellung und Pr</w:t>
      </w:r>
      <w:r>
        <w:t>ü</w:t>
      </w:r>
      <w:r w:rsidR="000E0541">
        <w:t>fung</w:t>
      </w:r>
    </w:p>
    <w:p w:rsidR="00E1572D" w:rsidRDefault="00674A69" w:rsidP="008D6811">
      <w:pPr>
        <w:pStyle w:val="MuPBulletEbene1"/>
      </w:pPr>
      <w:r>
        <w:t>g</w:t>
      </w:r>
      <w:r w:rsidR="00E1572D">
        <w:t>emäß GMP und allen nationalen Pflichten und Anforderungen und</w:t>
      </w:r>
    </w:p>
    <w:p w:rsidR="00E1572D" w:rsidRDefault="00674A69" w:rsidP="008D6811">
      <w:pPr>
        <w:pStyle w:val="MuPBulletEbene1"/>
      </w:pPr>
      <w:r>
        <w:t>g</w:t>
      </w:r>
      <w:r w:rsidR="00E1572D">
        <w:t>emäß den vertraglichen Vereinbarungen, insbesondere entsprechend den vereinbarten Herstellungs-, Verpackungs- und Prüfvo</w:t>
      </w:r>
      <w:r w:rsidR="00F00A34">
        <w:t>rschriften durchgeführt wurden.</w:t>
      </w:r>
    </w:p>
    <w:p w:rsidR="00674A69" w:rsidRPr="0090012E" w:rsidRDefault="00674A69" w:rsidP="008D6811">
      <w:pPr>
        <w:pStyle w:val="MuPBulletEbene1"/>
      </w:pPr>
      <w:r w:rsidRPr="0090012E">
        <w:t>ohn</w:t>
      </w:r>
      <w:r w:rsidR="00EF46CE" w:rsidRPr="0090012E">
        <w:t xml:space="preserve">e Abweichungen </w:t>
      </w:r>
      <w:r w:rsidR="00C04B76" w:rsidRPr="0090012E">
        <w:t xml:space="preserve">von zulassungsrelevanten Spezifikationen </w:t>
      </w:r>
      <w:r w:rsidRPr="0090012E">
        <w:t xml:space="preserve">durchgeführt wurden </w:t>
      </w:r>
      <w:r w:rsidR="00C04B76" w:rsidRPr="0090012E">
        <w:t xml:space="preserve">(siehe auch </w:t>
      </w:r>
      <w:r w:rsidR="00B27972">
        <w:t>Punkt</w:t>
      </w:r>
      <w:r w:rsidR="0090012E" w:rsidRPr="0090012E">
        <w:t xml:space="preserve"> 6.4.2</w:t>
      </w:r>
      <w:r w:rsidR="00F00A34">
        <w:t xml:space="preserve"> dieser SOP).</w:t>
      </w:r>
    </w:p>
    <w:p w:rsidR="00EF46CE" w:rsidRPr="00674A69" w:rsidRDefault="00674A69" w:rsidP="00674A69">
      <w:pPr>
        <w:pStyle w:val="MuPTextingelb"/>
      </w:pPr>
      <w:r>
        <w:t>Diese Konformitäts-Bestätigung, sowie e</w:t>
      </w:r>
      <w:r w:rsidR="00C04B76" w:rsidRPr="00674A69">
        <w:t xml:space="preserve">ine Liste sämtlicher Abweichungen und der getroffenen Entscheidungen und Folgemaßnahmen </w:t>
      </w:r>
      <w:r>
        <w:t>schickt die QP des</w:t>
      </w:r>
      <w:r w:rsidR="00C04B76" w:rsidRPr="00674A69">
        <w:t xml:space="preserve"> Lohnhersteller</w:t>
      </w:r>
      <w:r>
        <w:t>s</w:t>
      </w:r>
      <w:r w:rsidR="00C04B76" w:rsidRPr="00674A69">
        <w:t xml:space="preserve"> an </w:t>
      </w:r>
      <w:r>
        <w:t>die</w:t>
      </w:r>
      <w:r w:rsidRPr="00674A69">
        <w:t xml:space="preserve"> </w:t>
      </w:r>
      <w:r>
        <w:t>Betreuung Lohnherstellung.</w:t>
      </w:r>
    </w:p>
    <w:p w:rsidR="00100365" w:rsidRDefault="00DE50C9" w:rsidP="00100365">
      <w:pPr>
        <w:pStyle w:val="MuPText"/>
      </w:pPr>
      <w:r>
        <w:t>Die Original-Chargendokumentation verbleibt in diesem Falle beim Lohnhersteller</w:t>
      </w:r>
      <w:r w:rsidR="00100365" w:rsidRPr="00100365">
        <w:t xml:space="preserve">. </w:t>
      </w:r>
      <w:r>
        <w:t>Eine</w:t>
      </w:r>
      <w:r w:rsidR="00100365" w:rsidRPr="00100365">
        <w:t xml:space="preserve"> </w:t>
      </w:r>
      <w:r>
        <w:t>stic</w:t>
      </w:r>
      <w:r>
        <w:t>h</w:t>
      </w:r>
      <w:r>
        <w:t xml:space="preserve">probenweise </w:t>
      </w:r>
      <w:r w:rsidR="00100365" w:rsidRPr="00100365">
        <w:t xml:space="preserve">Überprüfung </w:t>
      </w:r>
      <w:r>
        <w:t xml:space="preserve">wird regelmäßig im Rahmen </w:t>
      </w:r>
      <w:r w:rsidR="00100365" w:rsidRPr="00100365">
        <w:t xml:space="preserve">der Qualifizierung </w:t>
      </w:r>
      <w:r>
        <w:t>des</w:t>
      </w:r>
      <w:r w:rsidR="00100365" w:rsidRPr="00100365">
        <w:t xml:space="preserve"> Lohnauftragne</w:t>
      </w:r>
      <w:r w:rsidR="00100365" w:rsidRPr="00100365">
        <w:t>h</w:t>
      </w:r>
      <w:r w:rsidR="00F00A34">
        <w:t xml:space="preserve">mers (gemäß SOP-107 </w:t>
      </w:r>
      <w:r w:rsidR="00D15812">
        <w:t>„</w:t>
      </w:r>
      <w:r w:rsidR="003A25E8" w:rsidRPr="00D15812">
        <w:t>Herstellung und Analytik im Auftrag – Verträge und Management</w:t>
      </w:r>
      <w:r w:rsidR="00D15812">
        <w:t>“</w:t>
      </w:r>
      <w:r w:rsidR="00100365" w:rsidRPr="00100365">
        <w:t>)</w:t>
      </w:r>
      <w:r>
        <w:t xml:space="preserve"> vorgenommen</w:t>
      </w:r>
      <w:r w:rsidR="00100365" w:rsidRPr="00100365">
        <w:t>.</w:t>
      </w:r>
    </w:p>
    <w:p w:rsidR="007C27C7" w:rsidRDefault="00DE50C9" w:rsidP="008D6811">
      <w:pPr>
        <w:pStyle w:val="MuPText"/>
      </w:pPr>
      <w:r>
        <w:t xml:space="preserve">Der zuständige Mitarbeiter aus der Betreuung Lohnherstellung leitet die </w:t>
      </w:r>
      <w:r w:rsidR="00330829">
        <w:t>Konformitäts-</w:t>
      </w:r>
      <w:r>
        <w:t xml:space="preserve">Bestätigung </w:t>
      </w:r>
      <w:r w:rsidR="00330829">
        <w:t xml:space="preserve">und </w:t>
      </w:r>
      <w:r w:rsidR="00C82528">
        <w:t xml:space="preserve">die </w:t>
      </w:r>
      <w:r w:rsidR="00330829">
        <w:t xml:space="preserve">Abweichungsliste </w:t>
      </w:r>
      <w:r>
        <w:t>des Lohnherstellers an die Sachkundige Person von Maas</w:t>
      </w:r>
      <w:r w:rsidR="00C82528">
        <w:t xml:space="preserve"> </w:t>
      </w:r>
      <w:r>
        <w:t>&amp;</w:t>
      </w:r>
      <w:r w:rsidR="00C82528">
        <w:t xml:space="preserve"> </w:t>
      </w:r>
      <w:r>
        <w:t xml:space="preserve">Peither Pharma GmbH weiter, zusammen mit </w:t>
      </w:r>
      <w:r w:rsidR="007C27C7">
        <w:t>eine</w:t>
      </w:r>
      <w:r w:rsidR="008D6811">
        <w:t>r</w:t>
      </w:r>
      <w:r w:rsidR="007C27C7">
        <w:t xml:space="preserve"> „Checkliste</w:t>
      </w:r>
      <w:r w:rsidR="007C27C7" w:rsidRPr="00BD138D">
        <w:t xml:space="preserve"> Verifizierung </w:t>
      </w:r>
      <w:r w:rsidR="008D6811">
        <w:t>Lohnhe</w:t>
      </w:r>
      <w:r w:rsidR="008D6811">
        <w:t>r</w:t>
      </w:r>
      <w:r w:rsidR="008D6811">
        <w:t>steller</w:t>
      </w:r>
      <w:r w:rsidR="007C27C7">
        <w:t xml:space="preserve">“, auf der er bestätigt, dass er folgende Punkte aktuell vor Auftragsvergabe bzw. nach Erhalt der </w:t>
      </w:r>
      <w:r w:rsidR="008D6811">
        <w:t>Dokumente vom Lohnhersteller</w:t>
      </w:r>
      <w:r w:rsidR="007C27C7">
        <w:t xml:space="preserve"> überprüft hat:</w:t>
      </w:r>
    </w:p>
    <w:p w:rsidR="00D15812" w:rsidRDefault="007C27C7" w:rsidP="00D15812">
      <w:pPr>
        <w:pStyle w:val="MuPBulletEbene1"/>
      </w:pPr>
      <w:r>
        <w:t>D</w:t>
      </w:r>
      <w:r w:rsidR="008D6811">
        <w:t>er</w:t>
      </w:r>
      <w:r>
        <w:t xml:space="preserve"> </w:t>
      </w:r>
      <w:r w:rsidR="008D6811">
        <w:t>Lohnhersteller</w:t>
      </w:r>
      <w:r>
        <w:t xml:space="preserve"> und seine aktuell ausgeführte Tätigkeit ist im aktuellen Site Master File von Maas &amp; </w:t>
      </w:r>
      <w:r w:rsidR="00F00A34">
        <w:t>Peither Pharma GmbH aufgelistet</w:t>
      </w:r>
    </w:p>
    <w:p w:rsidR="008D6811" w:rsidRDefault="007C27C7" w:rsidP="00D15812">
      <w:pPr>
        <w:pStyle w:val="MuPBulletEbene1"/>
      </w:pPr>
      <w:r>
        <w:t>D</w:t>
      </w:r>
      <w:r w:rsidR="008D6811">
        <w:t>er</w:t>
      </w:r>
      <w:r>
        <w:t xml:space="preserve"> </w:t>
      </w:r>
      <w:r w:rsidR="008D6811">
        <w:t>Lohnhersteller</w:t>
      </w:r>
      <w:r>
        <w:t xml:space="preserve"> ist ein „qualifizierte</w:t>
      </w:r>
      <w:r w:rsidR="00F00A34">
        <w:t xml:space="preserve">r Auftragnehmer“ gemäß SOP-107 </w:t>
      </w:r>
      <w:r w:rsidR="00D15812">
        <w:t>„</w:t>
      </w:r>
      <w:r w:rsidRPr="00D15812">
        <w:t>Herstellung und Analytik im Auftrag – Verträge und Management</w:t>
      </w:r>
      <w:r w:rsidR="00D15812">
        <w:t>“</w:t>
      </w:r>
      <w:r>
        <w:t>.</w:t>
      </w:r>
      <w:r w:rsidRPr="00BD6A09">
        <w:t xml:space="preserve"> </w:t>
      </w:r>
      <w:r>
        <w:t xml:space="preserve">Die gewissenhafte Einhaltung von GMP und vertraglichen Vereinbarungen kann </w:t>
      </w:r>
      <w:r w:rsidR="008D6811">
        <w:t xml:space="preserve">nachgewiesen werden </w:t>
      </w:r>
      <w:r w:rsidR="00F00A34">
        <w:t>anhand</w:t>
      </w:r>
    </w:p>
    <w:p w:rsidR="00763578" w:rsidRPr="00763578" w:rsidRDefault="008D6811" w:rsidP="00763578">
      <w:pPr>
        <w:pStyle w:val="MuPBulletEbene2"/>
      </w:pPr>
      <w:r w:rsidRPr="00763578">
        <w:t>des letzten</w:t>
      </w:r>
      <w:r w:rsidR="007C27C7" w:rsidRPr="00763578">
        <w:t xml:space="preserve"> Audit</w:t>
      </w:r>
      <w:r w:rsidRPr="00763578">
        <w:t>berichts, einschließlich Status von Folgemaßnahmen</w:t>
      </w:r>
      <w:r w:rsidR="00F00A34">
        <w:t>,</w:t>
      </w:r>
    </w:p>
    <w:p w:rsidR="007C27C7" w:rsidRPr="00763578" w:rsidRDefault="008D6811" w:rsidP="00763578">
      <w:pPr>
        <w:pStyle w:val="MuPBulletEbene2"/>
      </w:pPr>
      <w:r w:rsidRPr="00763578">
        <w:t>Trending der bisher gefertigten Chargen (Abweich</w:t>
      </w:r>
      <w:r w:rsidR="00763578" w:rsidRPr="00763578">
        <w:t>ungs-, Mängellisten, CAPA u.ä.)</w:t>
      </w:r>
      <w:r w:rsidR="00F00A34">
        <w:t>.</w:t>
      </w:r>
    </w:p>
    <w:p w:rsidR="007C27C7" w:rsidRDefault="00763578" w:rsidP="00100365">
      <w:pPr>
        <w:pStyle w:val="MuPBulletEbene1"/>
      </w:pPr>
      <w:r>
        <w:lastRenderedPageBreak/>
        <w:t>Der Lohnhersteller hat aktuelle Versionen von Herstell- und Prüfvorschriften verwendet, die mit dem aktuellen Zulassungsdossier und den</w:t>
      </w:r>
      <w:r w:rsidR="007C27C7">
        <w:t xml:space="preserve"> vertraglich</w:t>
      </w:r>
      <w:r>
        <w:t>en</w:t>
      </w:r>
      <w:r w:rsidR="007C27C7">
        <w:t xml:space="preserve"> </w:t>
      </w:r>
      <w:r>
        <w:t>V</w:t>
      </w:r>
      <w:r w:rsidR="007C27C7">
        <w:t>ereinbar</w:t>
      </w:r>
      <w:r>
        <w:t>u</w:t>
      </w:r>
      <w:r w:rsidR="007C27C7">
        <w:t>n</w:t>
      </w:r>
      <w:r>
        <w:t>gen übereinsti</w:t>
      </w:r>
      <w:r>
        <w:t>m</w:t>
      </w:r>
      <w:r>
        <w:t>men</w:t>
      </w:r>
      <w:r w:rsidR="00F00A34">
        <w:t>.</w:t>
      </w:r>
    </w:p>
    <w:p w:rsidR="004F675C" w:rsidRDefault="001C2AB2" w:rsidP="00EC6BDC">
      <w:pPr>
        <w:pStyle w:val="MuPKommentar"/>
      </w:pPr>
      <w:r>
        <w:t>W</w:t>
      </w:r>
      <w:r w:rsidR="001B69F4">
        <w:t>ie gesetzlich gefordert</w:t>
      </w:r>
      <w:r>
        <w:t>, legt diese SOP</w:t>
      </w:r>
      <w:r w:rsidR="001B69F4">
        <w:t xml:space="preserve"> </w:t>
      </w:r>
      <w:r>
        <w:t xml:space="preserve">hier </w:t>
      </w:r>
      <w:r w:rsidR="00922B55">
        <w:t>im Detail fest</w:t>
      </w:r>
      <w:r w:rsidR="00922B55" w:rsidRPr="00EC6BDC">
        <w:t xml:space="preserve">, wie </w:t>
      </w:r>
      <w:r w:rsidR="00922B55">
        <w:t xml:space="preserve">die </w:t>
      </w:r>
      <w:r w:rsidR="00922B55" w:rsidRPr="00EC6BDC">
        <w:t>pharmazeutische Veran</w:t>
      </w:r>
      <w:r w:rsidR="00922B55" w:rsidRPr="00EC6BDC">
        <w:t>t</w:t>
      </w:r>
      <w:r w:rsidR="00922B55" w:rsidRPr="00EC6BDC">
        <w:t xml:space="preserve">wortung </w:t>
      </w:r>
      <w:r w:rsidR="00922B55">
        <w:t xml:space="preserve">zwischen den beiden involvierten Sachkundigen Personen </w:t>
      </w:r>
      <w:r w:rsidR="00922B55" w:rsidRPr="00EC6BDC">
        <w:t xml:space="preserve">verteilt </w:t>
      </w:r>
      <w:r w:rsidR="00922B55">
        <w:t>ist</w:t>
      </w:r>
      <w:r>
        <w:t xml:space="preserve">: </w:t>
      </w:r>
      <w:r w:rsidR="004F675C">
        <w:br/>
      </w:r>
      <w:r>
        <w:t xml:space="preserve">Bei </w:t>
      </w:r>
      <w:r w:rsidR="00EC6BDC" w:rsidRPr="00EC6BDC">
        <w:t xml:space="preserve">Komplettfertigung </w:t>
      </w:r>
      <w:r>
        <w:t>des abgabefertigen Arzneimittels übernimmt der</w:t>
      </w:r>
      <w:r w:rsidR="00EC6BDC" w:rsidRPr="00EC6BDC">
        <w:t xml:space="preserve"> L</w:t>
      </w:r>
      <w:r>
        <w:t>ohnhersteller auch den BRR.</w:t>
      </w:r>
      <w:r w:rsidR="00F00A34">
        <w:t xml:space="preserve"> Gemäß Anforderung aus EU-GMP-Leitfaden</w:t>
      </w:r>
      <w:r w:rsidR="004F675C">
        <w:t xml:space="preserve"> Annex 16, </w:t>
      </w:r>
      <w:r w:rsidR="006F1F74">
        <w:t>Abs.</w:t>
      </w:r>
      <w:r w:rsidR="004F675C">
        <w:t xml:space="preserve"> 1.4.1 muss die QP des Lohnherstellers dann die GMP- und vertragskonforme Ausführung der Arbeiten bestätigen. Zus</w:t>
      </w:r>
      <w:r w:rsidR="00AF59FF">
        <w:t>ä</w:t>
      </w:r>
      <w:r w:rsidR="004F675C">
        <w:t>t</w:t>
      </w:r>
      <w:r w:rsidR="00AF59FF">
        <w:t xml:space="preserve">zlich </w:t>
      </w:r>
      <w:r w:rsidR="004F675C">
        <w:t>verlangt Maas</w:t>
      </w:r>
      <w:r w:rsidR="00F15D43">
        <w:t xml:space="preserve"> </w:t>
      </w:r>
      <w:r w:rsidR="004F675C">
        <w:t>&amp;</w:t>
      </w:r>
      <w:r w:rsidR="00F15D43">
        <w:t xml:space="preserve"> </w:t>
      </w:r>
      <w:r w:rsidR="004F675C">
        <w:t xml:space="preserve">Peither Pharma GmbH hier noch eine Liste der </w:t>
      </w:r>
      <w:r w:rsidR="00AF59FF">
        <w:t xml:space="preserve">aufgetretenen </w:t>
      </w:r>
      <w:r w:rsidR="004F675C">
        <w:t>A</w:t>
      </w:r>
      <w:r w:rsidR="004F675C">
        <w:t>b</w:t>
      </w:r>
      <w:r w:rsidR="004F675C">
        <w:t>weichungen als Entscheidungsgrundlage für die abschlie</w:t>
      </w:r>
      <w:r w:rsidR="0009672F">
        <w:t>ß</w:t>
      </w:r>
      <w:r w:rsidR="004F675C">
        <w:t>ende Zertifizierung.</w:t>
      </w:r>
      <w:r w:rsidR="00AF59FF">
        <w:t xml:space="preserve"> Diese Anford</w:t>
      </w:r>
      <w:r w:rsidR="00AF59FF">
        <w:t>e</w:t>
      </w:r>
      <w:r w:rsidR="00AF59FF">
        <w:t xml:space="preserve">rung leitet sich aus </w:t>
      </w:r>
      <w:r w:rsidR="006F1F74">
        <w:t>Abs.</w:t>
      </w:r>
      <w:r w:rsidR="00AF59FF">
        <w:t xml:space="preserve"> 3.1 (letzter Satz) des Anhang</w:t>
      </w:r>
      <w:r w:rsidR="00F15D43">
        <w:t>s</w:t>
      </w:r>
      <w:r w:rsidR="00AF59FF">
        <w:t xml:space="preserve"> 16 zum EU-GMP-Leitfaden ab.</w:t>
      </w:r>
      <w:r w:rsidR="004F675C">
        <w:br/>
      </w:r>
      <w:r>
        <w:t>Die QP von Maas</w:t>
      </w:r>
      <w:r w:rsidR="00F15D43">
        <w:t xml:space="preserve"> </w:t>
      </w:r>
      <w:r>
        <w:t>&amp;</w:t>
      </w:r>
      <w:r w:rsidR="00F15D43">
        <w:t xml:space="preserve"> </w:t>
      </w:r>
      <w:r>
        <w:t>Peither Pharma GmbH muss anschließend lediglich noch die Übereinsti</w:t>
      </w:r>
      <w:r>
        <w:t>m</w:t>
      </w:r>
      <w:r>
        <w:t xml:space="preserve">mung mit dem Zulassungsdossier überprüfen, und sich nachweislich von der Zuverlässigkeit des Lohnherstellers vergewissern, bevor </w:t>
      </w:r>
      <w:r w:rsidR="00922B55">
        <w:t xml:space="preserve">die Zertifizierung </w:t>
      </w:r>
      <w:r>
        <w:t>mit Eintrag in das Chargenregister und</w:t>
      </w:r>
      <w:r w:rsidR="00EC6BDC" w:rsidRPr="00EC6BDC">
        <w:t xml:space="preserve"> die Freigabe zum Inverkehrbringen </w:t>
      </w:r>
      <w:r>
        <w:t>erfolgen kann</w:t>
      </w:r>
      <w:r w:rsidR="004F675C">
        <w:t>.</w:t>
      </w:r>
    </w:p>
    <w:p w:rsidR="00EC6BDC" w:rsidRDefault="004F675C" w:rsidP="00DB0A52">
      <w:pPr>
        <w:pStyle w:val="MuPKommentar"/>
      </w:pPr>
      <w:r>
        <w:t>Alternativ ist es möglich, auch die Zertifizierung und Marktfreigabe durch den Lohnhersteller durchführen zu lassen</w:t>
      </w:r>
      <w:r w:rsidR="00EC6BDC" w:rsidRPr="00EC6BDC">
        <w:t>.</w:t>
      </w:r>
      <w:r>
        <w:t xml:space="preserve"> In diesem Falle muss die Sachkundige Person des Lohnherstellers j</w:t>
      </w:r>
      <w:r>
        <w:t>e</w:t>
      </w:r>
      <w:r>
        <w:t>doch Zugang zu den aktuellen Zulassungsunterlagen (MA</w:t>
      </w:r>
      <w:r w:rsidR="0009672F">
        <w:t>,</w:t>
      </w:r>
      <w:r>
        <w:t xml:space="preserve"> Genehmigung für das Inverkehrbri</w:t>
      </w:r>
      <w:r>
        <w:t>n</w:t>
      </w:r>
      <w:r>
        <w:t xml:space="preserve">gen) </w:t>
      </w:r>
      <w:r w:rsidR="0009672F">
        <w:t>haben</w:t>
      </w:r>
      <w:r w:rsidR="0018524E">
        <w:t xml:space="preserve"> (vgl</w:t>
      </w:r>
      <w:r w:rsidR="0009672F">
        <w:t>.</w:t>
      </w:r>
      <w:r w:rsidR="00EC6BDC" w:rsidRPr="00EC6BDC">
        <w:t xml:space="preserve"> </w:t>
      </w:r>
      <w:r w:rsidR="00C5378E">
        <w:t>EU-GMP-Leitf</w:t>
      </w:r>
      <w:r w:rsidR="0018524E">
        <w:t>aden, Annex 16, Abs 1.4.1).</w:t>
      </w:r>
      <w:r w:rsidR="00C51E01">
        <w:t xml:space="preserve"> Weitere Hinweise zu diesem Szen</w:t>
      </w:r>
      <w:r w:rsidR="00C51E01">
        <w:t>a</w:t>
      </w:r>
      <w:r w:rsidR="00C51E01">
        <w:t xml:space="preserve">rio im Kommentarfeld zu </w:t>
      </w:r>
      <w:r w:rsidR="00B27972">
        <w:t>Punkt</w:t>
      </w:r>
      <w:r w:rsidR="00C51E01">
        <w:t xml:space="preserve"> </w:t>
      </w:r>
      <w:r w:rsidR="00B23C25">
        <w:t>3</w:t>
      </w:r>
      <w:r w:rsidR="000A1AF0">
        <w:t xml:space="preserve"> dieser SOP</w:t>
      </w:r>
      <w:r w:rsidR="00DB0A52">
        <w:t>.</w:t>
      </w:r>
    </w:p>
    <w:p w:rsidR="005B543B" w:rsidRDefault="005B543B" w:rsidP="006B484D">
      <w:pPr>
        <w:pStyle w:val="berschrift3"/>
      </w:pPr>
      <w:bookmarkStart w:id="60" w:name="_Toc471996029"/>
      <w:bookmarkStart w:id="61" w:name="_Toc471993719"/>
      <w:r w:rsidRPr="005B543B">
        <w:t>Herstellung der Bulkware</w:t>
      </w:r>
      <w:r w:rsidR="00815B1B">
        <w:fldChar w:fldCharType="begin"/>
      </w:r>
      <w:r w:rsidR="00815B1B">
        <w:instrText xml:space="preserve"> XE "</w:instrText>
      </w:r>
      <w:r w:rsidR="00815B1B" w:rsidRPr="0006297E">
        <w:instrText>Lohnherstellung:Bulkware-Herstellung</w:instrText>
      </w:r>
      <w:r w:rsidR="00815B1B">
        <w:instrText xml:space="preserve">" </w:instrText>
      </w:r>
      <w:r w:rsidR="00815B1B">
        <w:fldChar w:fldCharType="end"/>
      </w:r>
      <w:r w:rsidRPr="005B543B">
        <w:t xml:space="preserve"> beim Lohnhersteller</w:t>
      </w:r>
      <w:bookmarkEnd w:id="60"/>
      <w:bookmarkEnd w:id="61"/>
    </w:p>
    <w:p w:rsidR="00AA057E" w:rsidRDefault="005B543B" w:rsidP="00487DE7">
      <w:pPr>
        <w:pStyle w:val="MuPText"/>
      </w:pPr>
      <w:r>
        <w:t>Die</w:t>
      </w:r>
      <w:r w:rsidR="00AA057E">
        <w:t xml:space="preserve"> Prüfung auf Vollständigkeit und Plausibilität </w:t>
      </w:r>
      <w:r>
        <w:t xml:space="preserve">der Herstellungsdokumentation </w:t>
      </w:r>
      <w:r w:rsidR="00FA4E55">
        <w:t xml:space="preserve">der Bulk-Charge </w:t>
      </w:r>
      <w:r w:rsidR="00387365">
        <w:t xml:space="preserve">(analog </w:t>
      </w:r>
      <w:r w:rsidR="00B27972">
        <w:t>Punkt</w:t>
      </w:r>
      <w:r w:rsidR="00387365">
        <w:t xml:space="preserve"> 6.2.1 dieser SOP) </w:t>
      </w:r>
      <w:r>
        <w:t xml:space="preserve">wird in diesem Fall </w:t>
      </w:r>
      <w:r w:rsidR="00AA057E">
        <w:t>vom Auftragnehmer selbst durc</w:t>
      </w:r>
      <w:r w:rsidR="00AA057E">
        <w:t>h</w:t>
      </w:r>
      <w:r>
        <w:t>ge</w:t>
      </w:r>
      <w:r w:rsidR="00AA057E">
        <w:t>führ</w:t>
      </w:r>
      <w:r>
        <w:t>t</w:t>
      </w:r>
      <w:r w:rsidR="00AA057E">
        <w:t xml:space="preserve">, bevor sie </w:t>
      </w:r>
      <w:r w:rsidR="00387365">
        <w:t xml:space="preserve">im Original </w:t>
      </w:r>
      <w:r w:rsidR="00AA057E">
        <w:t xml:space="preserve">an die </w:t>
      </w:r>
      <w:r>
        <w:t xml:space="preserve">Betreuung Lohnherstellung </w:t>
      </w:r>
      <w:r w:rsidR="00AA057E">
        <w:t xml:space="preserve">von Maas &amp; Peither Pharma GmbH übergeben </w:t>
      </w:r>
      <w:r w:rsidR="00777AE0">
        <w:t>wird</w:t>
      </w:r>
      <w:r w:rsidR="00AA057E">
        <w:t>. Entsprechende Vereinbarungen sind Bestandteil des Verantwortung</w:t>
      </w:r>
      <w:r w:rsidR="00AA057E">
        <w:t>s</w:t>
      </w:r>
      <w:r w:rsidR="00AA057E">
        <w:t>abgrenzungsvertrages mit dem Auftragnehmer. Die Überprüfung der gewissenhaften Einha</w:t>
      </w:r>
      <w:r w:rsidR="00AA057E">
        <w:t>l</w:t>
      </w:r>
      <w:r w:rsidR="00AA057E">
        <w:t>tung ist Gegenstand der Qualifizierung von Loh</w:t>
      </w:r>
      <w:r w:rsidR="00A13CC6">
        <w:t xml:space="preserve">nauftragnehmern (gemäß SOP-107 </w:t>
      </w:r>
      <w:r w:rsidR="00D15812">
        <w:t>„</w:t>
      </w:r>
      <w:r w:rsidR="00B30496" w:rsidRPr="00D15812">
        <w:t>Herstellung und Analytik im Auftrag – Verträge und Management</w:t>
      </w:r>
      <w:r w:rsidR="00D15812">
        <w:t>“</w:t>
      </w:r>
      <w:r w:rsidR="00AA057E">
        <w:t>).</w:t>
      </w:r>
    </w:p>
    <w:p w:rsidR="00AA057E" w:rsidRDefault="003A3068" w:rsidP="00487DE7">
      <w:pPr>
        <w:pStyle w:val="MuPText"/>
      </w:pPr>
      <w:r>
        <w:t xml:space="preserve">Parallel zur anschließenden </w:t>
      </w:r>
      <w:r w:rsidR="006F5D51">
        <w:t>Sekundärv</w:t>
      </w:r>
      <w:r>
        <w:t xml:space="preserve">erpackung bei Maas &amp; Peither Pharma GmbH </w:t>
      </w:r>
      <w:r w:rsidR="00AA057E">
        <w:t xml:space="preserve">überprüft der Reviewer von Maas &amp; Peither Pharma GmbH </w:t>
      </w:r>
      <w:r>
        <w:t xml:space="preserve">bereits </w:t>
      </w:r>
      <w:r w:rsidR="00AA057E">
        <w:t>die extern erstel</w:t>
      </w:r>
      <w:r w:rsidR="00347B4C">
        <w:t>lten Dokumente vol</w:t>
      </w:r>
      <w:r w:rsidR="00347B4C">
        <w:t>l</w:t>
      </w:r>
      <w:r w:rsidR="00347B4C">
        <w:t>ständig (100</w:t>
      </w:r>
      <w:r w:rsidR="00AA057E">
        <w:t>%-Check) und vergleicht sie mit den Vorgabedokumenten, wie Spezifikationen und vertraglich vereinbarten Leistungen.</w:t>
      </w:r>
    </w:p>
    <w:p w:rsidR="00AA057E" w:rsidRDefault="00AA057E" w:rsidP="00487DE7">
      <w:pPr>
        <w:pStyle w:val="MuPText"/>
      </w:pPr>
      <w:r>
        <w:t xml:space="preserve">Dabei ist das Vorgehen des Reviewers identisch, wie unter </w:t>
      </w:r>
      <w:r w:rsidR="00A13CC6">
        <w:t xml:space="preserve">Punkt </w:t>
      </w:r>
      <w:r>
        <w:t>6.2.3 beschrieben, außer in folgenden Punkten:</w:t>
      </w:r>
    </w:p>
    <w:p w:rsidR="00AA057E" w:rsidRPr="00F305F6" w:rsidRDefault="00781B2A" w:rsidP="00902ED5">
      <w:pPr>
        <w:pStyle w:val="MuPBulletEbene1"/>
      </w:pPr>
      <w:r>
        <w:t>Sofern Einsatzstoffe und/</w:t>
      </w:r>
      <w:r w:rsidR="000D33EF" w:rsidRPr="00F305F6">
        <w:t xml:space="preserve">oder Packmaterialien </w:t>
      </w:r>
      <w:r w:rsidR="000D33EF" w:rsidRPr="008F479C">
        <w:rPr>
          <w:rStyle w:val="Hervorhebung0"/>
        </w:rPr>
        <w:t xml:space="preserve">nicht </w:t>
      </w:r>
      <w:r w:rsidR="000D33EF" w:rsidRPr="00F305F6">
        <w:t>seitens Maas &amp; Peither Pharma GmbH bereitgestellt wurden, muss der</w:t>
      </w:r>
      <w:r w:rsidR="00AA057E" w:rsidRPr="00F305F6">
        <w:t xml:space="preserve"> Lohnherstell</w:t>
      </w:r>
      <w:r w:rsidR="000D33EF" w:rsidRPr="00F305F6">
        <w:t xml:space="preserve">er zusammen mit der </w:t>
      </w:r>
      <w:r w:rsidR="00AA057E" w:rsidRPr="00F305F6">
        <w:t>Chargendokumentation</w:t>
      </w:r>
      <w:r w:rsidR="000D33EF" w:rsidRPr="00F305F6">
        <w:t xml:space="preserve"> folgende Sourcing-Dokumente</w:t>
      </w:r>
      <w:r w:rsidR="000D33EF" w:rsidRPr="00F305F6" w:rsidDel="000D33EF">
        <w:t xml:space="preserve"> </w:t>
      </w:r>
      <w:r w:rsidR="000D33EF" w:rsidRPr="00F305F6">
        <w:t xml:space="preserve">für </w:t>
      </w:r>
      <w:r w:rsidR="00AA057E" w:rsidRPr="00F305F6">
        <w:t>sämtliche verwendete Einsatzstoffe, einschließlich Pac</w:t>
      </w:r>
      <w:r w:rsidR="00AA057E" w:rsidRPr="00F305F6">
        <w:t>k</w:t>
      </w:r>
      <w:r w:rsidR="00AA057E" w:rsidRPr="00F305F6">
        <w:t>materialien</w:t>
      </w:r>
      <w:r w:rsidR="00A13CC6">
        <w:t>,</w:t>
      </w:r>
      <w:r w:rsidR="000D33EF" w:rsidRPr="00F305F6">
        <w:t xml:space="preserve"> als Kopien übermitteln</w:t>
      </w:r>
      <w:r w:rsidR="00A13CC6">
        <w:t>:</w:t>
      </w:r>
    </w:p>
    <w:p w:rsidR="000D33EF" w:rsidRPr="00F305F6" w:rsidRDefault="000D33EF" w:rsidP="000D33EF">
      <w:pPr>
        <w:pStyle w:val="MuPBulletEbene2"/>
      </w:pPr>
      <w:r w:rsidRPr="00F305F6">
        <w:t>Analysenzertifikate</w:t>
      </w:r>
    </w:p>
    <w:p w:rsidR="000D33EF" w:rsidRPr="00F305F6" w:rsidRDefault="000D33EF" w:rsidP="000D33EF">
      <w:pPr>
        <w:pStyle w:val="MuPBulletEbene2"/>
      </w:pPr>
      <w:r w:rsidRPr="00F305F6">
        <w:t>Lieferscheine oder</w:t>
      </w:r>
      <w:r w:rsidR="008F479C">
        <w:t xml:space="preserve"> andere</w:t>
      </w:r>
      <w:r w:rsidRPr="00F305F6">
        <w:t xml:space="preserve"> Wareneingangsdokumente, aus denen die Chargenbezeic</w:t>
      </w:r>
      <w:r w:rsidRPr="00F305F6">
        <w:t>h</w:t>
      </w:r>
      <w:r w:rsidRPr="00F305F6">
        <w:t>nungen und Quellen der Materialien hervorgehen</w:t>
      </w:r>
    </w:p>
    <w:p w:rsidR="00D1547E" w:rsidRDefault="000D33EF" w:rsidP="000D33EF">
      <w:pPr>
        <w:pStyle w:val="MuPBulletEbene2"/>
      </w:pPr>
      <w:r w:rsidRPr="00F305F6">
        <w:t>Nachweis über den Qualifizierung</w:t>
      </w:r>
      <w:r w:rsidR="00A13CC6">
        <w:t>s</w:t>
      </w:r>
      <w:r w:rsidRPr="00F305F6">
        <w:t xml:space="preserve">status des </w:t>
      </w:r>
      <w:r w:rsidR="00D1547E">
        <w:t>Ausgangsstoff-</w:t>
      </w:r>
      <w:r w:rsidRPr="00F305F6">
        <w:t xml:space="preserve">Lieferanten </w:t>
      </w:r>
      <w:r w:rsidR="00F305F6" w:rsidRPr="00F305F6">
        <w:t xml:space="preserve">(Lieferant = </w:t>
      </w:r>
      <w:r w:rsidR="006F1F74" w:rsidRPr="00F305F6">
        <w:t>Hersteller</w:t>
      </w:r>
      <w:proofErr w:type="gramStart"/>
      <w:r w:rsidR="006F1F74" w:rsidRPr="00F305F6">
        <w:t>?,</w:t>
      </w:r>
      <w:proofErr w:type="gramEnd"/>
      <w:r w:rsidR="006F1F74">
        <w:t xml:space="preserve"> </w:t>
      </w:r>
      <w:r w:rsidR="006F1F74" w:rsidRPr="00F305F6">
        <w:t>unter</w:t>
      </w:r>
      <w:r w:rsidR="00F305F6" w:rsidRPr="00F305F6">
        <w:t xml:space="preserve"> Vertrag seit…, letzter Auditbericht, Trending bisher gelieferter Cha</w:t>
      </w:r>
      <w:r w:rsidR="00F305F6" w:rsidRPr="00F305F6">
        <w:t>r</w:t>
      </w:r>
      <w:r w:rsidR="00F305F6" w:rsidRPr="00F305F6">
        <w:t>gen, Abweich</w:t>
      </w:r>
      <w:r w:rsidR="00A13CC6">
        <w:t>ungs-, Mängellisten, CAPA u.ä.)</w:t>
      </w:r>
    </w:p>
    <w:p w:rsidR="000D33EF" w:rsidRDefault="00D1547E" w:rsidP="00D1547E">
      <w:pPr>
        <w:pStyle w:val="MuPBulletEbene2"/>
        <w:numPr>
          <w:ilvl w:val="0"/>
          <w:numId w:val="0"/>
        </w:numPr>
        <w:ind w:left="284"/>
      </w:pPr>
      <w:r>
        <w:t xml:space="preserve">Anhand dieser Dokumente erstellt der Reviewer die Sourcing-Checkliste (siehe </w:t>
      </w:r>
      <w:r w:rsidR="00727370">
        <w:t>Anlage</w:t>
      </w:r>
      <w:r>
        <w:t xml:space="preserve"> 5 </w:t>
      </w:r>
      <w:r w:rsidR="00A13CC6" w:rsidRPr="00A13CC6">
        <w:rPr>
          <w:rStyle w:val="Hervorhebung0"/>
        </w:rPr>
        <w:t>Checkliste Sourcing</w:t>
      </w:r>
      <w:r w:rsidR="00A13CC6">
        <w:t xml:space="preserve"> </w:t>
      </w:r>
      <w:r>
        <w:t>zu dieser SOP).</w:t>
      </w:r>
    </w:p>
    <w:p w:rsidR="002517B2" w:rsidRDefault="008E5FE0" w:rsidP="002517B2">
      <w:pPr>
        <w:pStyle w:val="MuPKommentar"/>
      </w:pPr>
      <w:r>
        <w:lastRenderedPageBreak/>
        <w:t>A</w:t>
      </w:r>
      <w:r w:rsidR="002517B2">
        <w:t xml:space="preserve">lternativ </w:t>
      </w:r>
      <w:r>
        <w:t xml:space="preserve">könnte </w:t>
      </w:r>
      <w:r w:rsidR="002517B2">
        <w:t>mit dem Lohnhersteller vereinbart werden</w:t>
      </w:r>
      <w:r w:rsidR="00683188">
        <w:t xml:space="preserve">, dass </w:t>
      </w:r>
      <w:r>
        <w:t>bei Produkten mit hoher Fe</w:t>
      </w:r>
      <w:r>
        <w:t>r</w:t>
      </w:r>
      <w:r>
        <w:t xml:space="preserve">tigungsfrequenz </w:t>
      </w:r>
      <w:r w:rsidR="00216D37">
        <w:t xml:space="preserve">diese Dokumente </w:t>
      </w:r>
      <w:r w:rsidR="00216D37" w:rsidRPr="00D1547E">
        <w:rPr>
          <w:rStyle w:val="Hervorhebung0"/>
        </w:rPr>
        <w:t xml:space="preserve">nur </w:t>
      </w:r>
      <w:r w:rsidR="00216D37">
        <w:t>für diejenigen Ausgangsstoffe mit</w:t>
      </w:r>
      <w:r>
        <w:t>ge</w:t>
      </w:r>
      <w:r w:rsidR="00216D37">
        <w:t>liefer</w:t>
      </w:r>
      <w:r>
        <w:t>t werden</w:t>
      </w:r>
      <w:r w:rsidR="00216D37">
        <w:t xml:space="preserve">, von denen eine </w:t>
      </w:r>
      <w:r w:rsidR="00216D37" w:rsidRPr="008E5FE0">
        <w:rPr>
          <w:rStyle w:val="Hervorhebung0"/>
        </w:rPr>
        <w:t>andere Charge, als im vorhergehenden Produktionsansatz</w:t>
      </w:r>
      <w:r w:rsidRPr="008E5FE0">
        <w:t xml:space="preserve"> </w:t>
      </w:r>
      <w:r>
        <w:t>eingesetzt wurde</w:t>
      </w:r>
      <w:r w:rsidR="00216D37">
        <w:t>.</w:t>
      </w:r>
      <w:r w:rsidR="00D1547E">
        <w:t xml:space="preserve"> </w:t>
      </w:r>
    </w:p>
    <w:p w:rsidR="00DA15C6" w:rsidRDefault="002517B2" w:rsidP="002517B2">
      <w:pPr>
        <w:pStyle w:val="MuPKommentar"/>
      </w:pPr>
      <w:r>
        <w:t xml:space="preserve">Werden allerdings nur wenige Chargen pro Jahr im Lohn gefertigt, so ist die Wahrscheinlichkeit gering, dass der Lohnhersteller noch dieselben Chargen </w:t>
      </w:r>
      <w:r w:rsidR="00683188">
        <w:t>der</w:t>
      </w:r>
      <w:r>
        <w:t xml:space="preserve"> Ausgangsstoffe am Lager hat</w:t>
      </w:r>
      <w:r w:rsidR="00683188">
        <w:t xml:space="preserve"> – insbesondere bei Hilfsstoffen. Hier ist es sinnvoller, das komplette Paket an Sourcing-Dokumenten für jeden Auftrag neu zusammenzustellen</w:t>
      </w:r>
      <w:r w:rsidR="008E5FE0">
        <w:t xml:space="preserve"> und an den Auftraggeber zu schicken</w:t>
      </w:r>
      <w:r w:rsidR="00DA15C6">
        <w:t>.</w:t>
      </w:r>
    </w:p>
    <w:p w:rsidR="002517B2" w:rsidRPr="00F305F6" w:rsidRDefault="00DA15C6" w:rsidP="002517B2">
      <w:pPr>
        <w:pStyle w:val="MuPKommentar"/>
      </w:pPr>
      <w:r>
        <w:t>Die Sourcing-Checkliste ist in beiden Fällen für jede Produktionscharge erforderlich, da Maas &amp; Peither Pharma GmbH als freigebende Stelle verifizieren muss, dass auch tatsächlich alle Au</w:t>
      </w:r>
      <w:r>
        <w:t>s</w:t>
      </w:r>
      <w:r>
        <w:t>gangsstoffe aus nachvollziehbaren Quellen stammen.</w:t>
      </w:r>
    </w:p>
    <w:p w:rsidR="00AA057E" w:rsidRDefault="00AA057E" w:rsidP="00902ED5">
      <w:pPr>
        <w:pStyle w:val="MuPBulletEbene1"/>
      </w:pPr>
      <w:r>
        <w:t>Nachweise über Raum- und Oberflächenmonitoring, Methodenvalidierung, Requalifizi</w:t>
      </w:r>
      <w:r>
        <w:t>e</w:t>
      </w:r>
      <w:r>
        <w:t>rungs- und begleitende Validierungsmaßnahmen werden im Rahmen von Audits bei den Auftragnehmern überprüft und gegebenenfalls – abhängig vom Inspektionsergebnis – z</w:t>
      </w:r>
      <w:r>
        <w:t>u</w:t>
      </w:r>
      <w:r>
        <w:t>sätzlich stichprobenwe</w:t>
      </w:r>
      <w:r w:rsidR="003D1379">
        <w:t>ise chargenbezogen verifiziert.</w:t>
      </w:r>
    </w:p>
    <w:p w:rsidR="006306BA" w:rsidRDefault="006306BA" w:rsidP="006306BA">
      <w:pPr>
        <w:pStyle w:val="MuPKommentar"/>
      </w:pPr>
      <w:r w:rsidRPr="006306BA">
        <w:t xml:space="preserve">Alternativ </w:t>
      </w:r>
      <w:r>
        <w:t>kann mit dem</w:t>
      </w:r>
      <w:r w:rsidRPr="006306BA">
        <w:t xml:space="preserve"> Lohnhersteller </w:t>
      </w:r>
      <w:r>
        <w:t>vertraglich vereinbart werden, dass die QP des Loh</w:t>
      </w:r>
      <w:r>
        <w:t>n</w:t>
      </w:r>
      <w:r>
        <w:t>herstellers eine formale Bulk-Freigabe vornimmt. In diesem Falle müsste der Lohnhersteller die Lieferkette seiner Ausgangsstoffe überprüfen und den BRR vornehmen.</w:t>
      </w:r>
    </w:p>
    <w:p w:rsidR="00E21A39" w:rsidRDefault="00E21A39" w:rsidP="00E21A39">
      <w:pPr>
        <w:pStyle w:val="berschrift3"/>
      </w:pPr>
      <w:bookmarkStart w:id="62" w:name="_Toc471996030"/>
      <w:bookmarkStart w:id="63" w:name="_Toc471993720"/>
      <w:r>
        <w:t>V</w:t>
      </w:r>
      <w:r w:rsidRPr="0008103D">
        <w:t>er</w:t>
      </w:r>
      <w:r>
        <w:t>pack</w:t>
      </w:r>
      <w:r w:rsidRPr="0008103D">
        <w:t>ung</w:t>
      </w:r>
      <w:r w:rsidR="00815B1B">
        <w:fldChar w:fldCharType="begin"/>
      </w:r>
      <w:r w:rsidR="00815B1B">
        <w:instrText xml:space="preserve"> XE "</w:instrText>
      </w:r>
      <w:r w:rsidR="00815B1B" w:rsidRPr="009D176F">
        <w:instrText>Lohnherstellung:Bulkware-Verpackung</w:instrText>
      </w:r>
      <w:r w:rsidR="00815B1B">
        <w:instrText xml:space="preserve">" </w:instrText>
      </w:r>
      <w:r w:rsidR="00815B1B">
        <w:fldChar w:fldCharType="end"/>
      </w:r>
      <w:r w:rsidRPr="0008103D">
        <w:t xml:space="preserve"> </w:t>
      </w:r>
      <w:r w:rsidR="00D075B8">
        <w:t>von</w:t>
      </w:r>
      <w:r w:rsidRPr="0008103D">
        <w:t xml:space="preserve"> Bulkware beim Lohnhersteller</w:t>
      </w:r>
      <w:bookmarkEnd w:id="62"/>
      <w:bookmarkEnd w:id="63"/>
    </w:p>
    <w:p w:rsidR="00601D24" w:rsidRDefault="007A3296" w:rsidP="006F5D51">
      <w:pPr>
        <w:pStyle w:val="MuPText"/>
      </w:pPr>
      <w:r>
        <w:t xml:space="preserve">Für Bulkware, die bei </w:t>
      </w:r>
      <w:r w:rsidR="00601D24">
        <w:t>Maas &amp; Peither Pharma GmbH gefertigt und extern verpackt wird (z.</w:t>
      </w:r>
      <w:r w:rsidR="003D1379">
        <w:t xml:space="preserve"> </w:t>
      </w:r>
      <w:r w:rsidR="00601D24">
        <w:t>B. klinische Prüfmuster)</w:t>
      </w:r>
      <w:r w:rsidR="00090287">
        <w:t xml:space="preserve">, ist eine Bulk-Freigabe </w:t>
      </w:r>
      <w:r w:rsidR="00D075B8">
        <w:t>gemäß</w:t>
      </w:r>
      <w:r w:rsidR="0004318D">
        <w:t xml:space="preserve"> </w:t>
      </w:r>
      <w:r w:rsidR="00B27972">
        <w:t>Punkt</w:t>
      </w:r>
      <w:r w:rsidR="0004318D">
        <w:t xml:space="preserve"> 6.4.7</w:t>
      </w:r>
      <w:r w:rsidR="008A508C">
        <w:t xml:space="preserve"> dieser SOP </w:t>
      </w:r>
      <w:r w:rsidR="00090287">
        <w:t>erforderlich.</w:t>
      </w:r>
      <w:r w:rsidR="00601D24">
        <w:t xml:space="preserve"> </w:t>
      </w:r>
      <w:r w:rsidR="00D075B8">
        <w:t xml:space="preserve">Als Voraussetzung dafür </w:t>
      </w:r>
      <w:r w:rsidR="00B10814">
        <w:t>ist die Bulk-Chargendokumentation zu überprüfen, wie in Punkt 6.2.1</w:t>
      </w:r>
      <w:r w:rsidR="00807FEC">
        <w:t xml:space="preserve"> </w:t>
      </w:r>
      <w:r w:rsidR="00B10814">
        <w:t>-</w:t>
      </w:r>
      <w:r w:rsidR="00807FEC">
        <w:t xml:space="preserve"> </w:t>
      </w:r>
      <w:r w:rsidR="00B10814">
        <w:t>6.2.4 dieser SOP beschrieben</w:t>
      </w:r>
      <w:r w:rsidR="00807FEC">
        <w:t xml:space="preserve">, wobei </w:t>
      </w:r>
      <w:r w:rsidR="001B78CE">
        <w:t>auf dieser Stufe die Aspekte der Sekundärv</w:t>
      </w:r>
      <w:r w:rsidR="00807FEC">
        <w:t>erpackung</w:t>
      </w:r>
      <w:r w:rsidR="001B78CE">
        <w:t xml:space="preserve"> und ggf</w:t>
      </w:r>
      <w:r w:rsidR="00F15D43">
        <w:t>.</w:t>
      </w:r>
      <w:r w:rsidR="001B78CE">
        <w:t xml:space="preserve"> auch der Primärverpackung entfallen</w:t>
      </w:r>
      <w:r w:rsidR="00B10814">
        <w:t>.</w:t>
      </w:r>
    </w:p>
    <w:p w:rsidR="00783B46" w:rsidRDefault="00783B46" w:rsidP="006F5D51">
      <w:pPr>
        <w:pStyle w:val="MuPText"/>
      </w:pPr>
      <w:r>
        <w:t>Nach Abschluss des Verpackungsschrittes prüft der Lohnhersteller die</w:t>
      </w:r>
      <w:r w:rsidRPr="00783B46">
        <w:t xml:space="preserve"> Vollständigkeit und Plausibilität </w:t>
      </w:r>
      <w:r>
        <w:t>seiner</w:t>
      </w:r>
      <w:r w:rsidRPr="00783B46">
        <w:t xml:space="preserve"> </w:t>
      </w:r>
      <w:r>
        <w:t>Verpack</w:t>
      </w:r>
      <w:r w:rsidRPr="00783B46">
        <w:t>ungsdokumentation, bevor sie im Original an die Betreuung Loh</w:t>
      </w:r>
      <w:r w:rsidRPr="00783B46">
        <w:t>n</w:t>
      </w:r>
      <w:r w:rsidRPr="00783B46">
        <w:t>herstellung von Maas &amp; Peither Pharma GmbH übergeben wird. Entsprechende Vereinbaru</w:t>
      </w:r>
      <w:r w:rsidRPr="00783B46">
        <w:t>n</w:t>
      </w:r>
      <w:r w:rsidRPr="00783B46">
        <w:t>gen sind Bestandteil des Verantwortungsabgrenzungsvertrages mit dem Auftragnehmer. Die Überprüfung der gewissenhaften Einhaltung ist Gegenstand der Qualifizierung von Lohnau</w:t>
      </w:r>
      <w:r w:rsidRPr="00783B46">
        <w:t>f</w:t>
      </w:r>
      <w:r w:rsidR="003D1379">
        <w:t xml:space="preserve">tragnehmern (gemäß SOP-107 </w:t>
      </w:r>
      <w:r w:rsidR="00D15812">
        <w:t>„</w:t>
      </w:r>
      <w:r w:rsidRPr="00D15812">
        <w:t>Herstellung und Analytik im Auftrag – Verträge und Manag</w:t>
      </w:r>
      <w:r w:rsidRPr="00D15812">
        <w:t>e</w:t>
      </w:r>
      <w:r w:rsidRPr="00D15812">
        <w:t>ment</w:t>
      </w:r>
      <w:r w:rsidR="00D15812">
        <w:t>“</w:t>
      </w:r>
      <w:r w:rsidR="003D1379">
        <w:t>)</w:t>
      </w:r>
      <w:r w:rsidR="00C37944">
        <w:t>.</w:t>
      </w:r>
    </w:p>
    <w:p w:rsidR="002B4E5F" w:rsidRDefault="008E78A1" w:rsidP="002B4E5F">
      <w:pPr>
        <w:pStyle w:val="MuPText"/>
      </w:pPr>
      <w:r>
        <w:t>Die</w:t>
      </w:r>
      <w:r w:rsidRPr="008E78A1">
        <w:t xml:space="preserve"> Betreuung </w:t>
      </w:r>
      <w:r w:rsidRPr="002B4E5F">
        <w:t>Lohnherstellung übermi</w:t>
      </w:r>
      <w:r w:rsidR="001859F5" w:rsidRPr="002B4E5F">
        <w:t>ttelt die externe Verpackungsdok</w:t>
      </w:r>
      <w:r w:rsidRPr="002B4E5F">
        <w:t>umentation</w:t>
      </w:r>
      <w:r w:rsidR="001859F5" w:rsidRPr="002B4E5F">
        <w:t xml:space="preserve"> (einschlie</w:t>
      </w:r>
      <w:r w:rsidR="001859F5" w:rsidRPr="002B4E5F">
        <w:t>ß</w:t>
      </w:r>
      <w:r w:rsidR="001859F5" w:rsidRPr="002B4E5F">
        <w:t>lich Sourcing-Dokumente für primäres Packmaterial)</w:t>
      </w:r>
      <w:r w:rsidRPr="002B4E5F">
        <w:t xml:space="preserve"> an den Re</w:t>
      </w:r>
      <w:r w:rsidR="001859F5" w:rsidRPr="002B4E5F">
        <w:t xml:space="preserve">viewer. Der Reviewer </w:t>
      </w:r>
      <w:r w:rsidR="002B4E5F" w:rsidRPr="002B4E5F">
        <w:t>verfährt für die Überprüfung der Verpackungsdokumentation wie unter Punkt 6.2.3.2 dieser SOP b</w:t>
      </w:r>
      <w:r w:rsidR="002B4E5F" w:rsidRPr="002B4E5F">
        <w:t>e</w:t>
      </w:r>
      <w:r w:rsidR="002B4E5F" w:rsidRPr="002B4E5F">
        <w:t xml:space="preserve">schrieben. Dabei eröffnet er einen </w:t>
      </w:r>
      <w:r w:rsidR="002B4E5F" w:rsidRPr="002B4E5F">
        <w:rPr>
          <w:rStyle w:val="Hervorhebung0"/>
        </w:rPr>
        <w:t>neuen</w:t>
      </w:r>
      <w:r w:rsidR="00743DCD" w:rsidRPr="002B4E5F">
        <w:t xml:space="preserve"> BRR</w:t>
      </w:r>
      <w:r w:rsidR="002B4E5F">
        <w:t xml:space="preserve"> – es gibt </w:t>
      </w:r>
      <w:r w:rsidR="002B4E5F" w:rsidRPr="002B4E5F">
        <w:rPr>
          <w:rStyle w:val="Hervorhebung0"/>
        </w:rPr>
        <w:t>keine</w:t>
      </w:r>
      <w:r w:rsidR="002B4E5F">
        <w:t xml:space="preserve"> Ergänzung oder Wiederaufna</w:t>
      </w:r>
      <w:r w:rsidR="002B4E5F">
        <w:t>h</w:t>
      </w:r>
      <w:r w:rsidR="002B4E5F">
        <w:t>me des Bulk-BRR.</w:t>
      </w:r>
    </w:p>
    <w:p w:rsidR="0023230F" w:rsidRDefault="0023230F" w:rsidP="002B4E5F">
      <w:pPr>
        <w:pStyle w:val="MuPKommentar"/>
      </w:pPr>
      <w:r>
        <w:t>Die interne Vorgabe, dass ein BRR inner</w:t>
      </w:r>
      <w:r w:rsidR="00F15D43">
        <w:t>halb</w:t>
      </w:r>
      <w:r>
        <w:t xml:space="preserve"> 48 Stunden abgeschlossen sein soll (siehe </w:t>
      </w:r>
      <w:r w:rsidR="00B27972">
        <w:t>Punkt</w:t>
      </w:r>
      <w:r>
        <w:t xml:space="preserve"> 6.2.3.2.), wäre nicht einzuhalten, wenn der Verpackungs-BRR als Ergänzung oder Wiederau</w:t>
      </w:r>
      <w:r>
        <w:t>f</w:t>
      </w:r>
      <w:r>
        <w:t>nahme des Bulk-BRR abgewickelt würde.</w:t>
      </w:r>
    </w:p>
    <w:p w:rsidR="002B4E5F" w:rsidRDefault="0023230F" w:rsidP="002B4E5F">
      <w:pPr>
        <w:pStyle w:val="MuPKommentar"/>
      </w:pPr>
      <w:r>
        <w:t xml:space="preserve">Darüber hinaus </w:t>
      </w:r>
      <w:r w:rsidR="002B4E5F">
        <w:t xml:space="preserve">werden </w:t>
      </w:r>
      <w:r>
        <w:t xml:space="preserve">oft </w:t>
      </w:r>
      <w:r w:rsidR="002B4E5F">
        <w:t xml:space="preserve">aus einer Bulk-Charge in unterschiedlichen Verpackungsgängen </w:t>
      </w:r>
      <w:r>
        <w:t xml:space="preserve">und </w:t>
      </w:r>
      <w:r w:rsidR="002B4E5F">
        <w:t>zu unterschiedlichen Zeiten Fertigprodukte hergestellt. Daher ist es sinnvoll, für diese u</w:t>
      </w:r>
      <w:r w:rsidR="002B4E5F">
        <w:t>n</w:t>
      </w:r>
      <w:r w:rsidR="002B4E5F">
        <w:t>terschiedlichen Verpackungss</w:t>
      </w:r>
      <w:r w:rsidR="003D1379">
        <w:t>chritte eigene BRRs zu starten.</w:t>
      </w:r>
    </w:p>
    <w:p w:rsidR="00E21A39" w:rsidRPr="0008103D" w:rsidRDefault="00E21A39" w:rsidP="00E21A39">
      <w:pPr>
        <w:pStyle w:val="berschrift3"/>
      </w:pPr>
      <w:bookmarkStart w:id="64" w:name="_Toc471996031"/>
      <w:bookmarkStart w:id="65" w:name="_Toc471993721"/>
      <w:r>
        <w:lastRenderedPageBreak/>
        <w:t>Freigaberelevante Prüfungen</w:t>
      </w:r>
      <w:r w:rsidR="00815B1B">
        <w:fldChar w:fldCharType="begin"/>
      </w:r>
      <w:r w:rsidR="00815B1B">
        <w:instrText xml:space="preserve"> XE "</w:instrText>
      </w:r>
      <w:r w:rsidR="00815B1B" w:rsidRPr="00ED7493">
        <w:instrText>Auftragslabor:Freigaberelevante Prüfung</w:instrText>
      </w:r>
      <w:r w:rsidR="00815B1B">
        <w:instrText xml:space="preserve">" </w:instrText>
      </w:r>
      <w:r w:rsidR="00815B1B">
        <w:fldChar w:fldCharType="end"/>
      </w:r>
      <w:r>
        <w:t xml:space="preserve"> aus Auftragslaboren</w:t>
      </w:r>
      <w:bookmarkEnd w:id="64"/>
      <w:bookmarkEnd w:id="65"/>
    </w:p>
    <w:p w:rsidR="00115306" w:rsidRDefault="00115306" w:rsidP="00D075B8">
      <w:pPr>
        <w:pStyle w:val="MuPText"/>
      </w:pPr>
      <w:r>
        <w:t>D</w:t>
      </w:r>
      <w:r w:rsidR="009B3B66">
        <w:t xml:space="preserve">ie </w:t>
      </w:r>
      <w:r w:rsidRPr="00115306">
        <w:t>Betreuu</w:t>
      </w:r>
      <w:r w:rsidR="009B3B66">
        <w:t>ng Auftragslabore</w:t>
      </w:r>
      <w:r w:rsidRPr="00115306">
        <w:t xml:space="preserve"> der Qualitätskontrolle</w:t>
      </w:r>
      <w:r>
        <w:t xml:space="preserve"> ist dafür verantwortlich</w:t>
      </w:r>
      <w:r w:rsidRPr="00115306">
        <w:t xml:space="preserve">, externe Dokumente mit freigaberelevanten, externen Prüfungen, sowie mikrobiologischen Monitoringergebnissen </w:t>
      </w:r>
      <w:r>
        <w:t xml:space="preserve">zeitnah </w:t>
      </w:r>
      <w:r w:rsidRPr="00115306">
        <w:t>an d</w:t>
      </w:r>
      <w:r>
        <w:t>i</w:t>
      </w:r>
      <w:r w:rsidRPr="00115306">
        <w:t xml:space="preserve">e Reviewer </w:t>
      </w:r>
      <w:r>
        <w:t xml:space="preserve">der QS </w:t>
      </w:r>
      <w:r w:rsidRPr="00115306">
        <w:t>weiter</w:t>
      </w:r>
      <w:r>
        <w:t>zu</w:t>
      </w:r>
      <w:r w:rsidRPr="00115306">
        <w:t>leite</w:t>
      </w:r>
      <w:r>
        <w:t>n.</w:t>
      </w:r>
      <w:r w:rsidR="00BC5267">
        <w:t xml:space="preserve"> Zusammen mit den Analysenberichten übergibt der zuständige Mitarbeiter </w:t>
      </w:r>
      <w:r w:rsidR="009B3B66">
        <w:t>Betreuung Auftragslabore</w:t>
      </w:r>
      <w:r w:rsidR="00BC5267">
        <w:t xml:space="preserve"> eine </w:t>
      </w:r>
      <w:r w:rsidR="00BD138D">
        <w:t>„</w:t>
      </w:r>
      <w:r w:rsidR="00BC5267">
        <w:t>Checkliste</w:t>
      </w:r>
      <w:r w:rsidR="00BD138D" w:rsidRPr="00BD138D">
        <w:t xml:space="preserve"> Verifizierung Auftragsl</w:t>
      </w:r>
      <w:r w:rsidR="00BD138D" w:rsidRPr="00BD138D">
        <w:t>a</w:t>
      </w:r>
      <w:r w:rsidR="00BD138D" w:rsidRPr="00BD138D">
        <w:t>bore</w:t>
      </w:r>
      <w:r w:rsidR="00BD138D">
        <w:t>“</w:t>
      </w:r>
      <w:r w:rsidR="00BC5267">
        <w:t>, auf der er bestätigt, dass er folgende Punkte aktuell</w:t>
      </w:r>
      <w:r w:rsidR="006875BC">
        <w:t xml:space="preserve"> vor Auftragsvergabe bzw. nach E</w:t>
      </w:r>
      <w:r w:rsidR="006875BC">
        <w:t>r</w:t>
      </w:r>
      <w:r w:rsidR="006875BC">
        <w:t>halt der Analysenberichte</w:t>
      </w:r>
      <w:r w:rsidR="00BC5267">
        <w:t xml:space="preserve"> überprüft hat:</w:t>
      </w:r>
    </w:p>
    <w:p w:rsidR="00D15812" w:rsidRDefault="00BC5267" w:rsidP="00D15812">
      <w:pPr>
        <w:pStyle w:val="MuPBulletEbene1"/>
      </w:pPr>
      <w:r>
        <w:t>Das Auftragslabor</w:t>
      </w:r>
      <w:r w:rsidR="00FC7548">
        <w:t xml:space="preserve"> und seine</w:t>
      </w:r>
      <w:r>
        <w:t xml:space="preserve"> </w:t>
      </w:r>
      <w:r w:rsidR="00FC7548">
        <w:t xml:space="preserve">aktuell ausgeführte Tätigkeit </w:t>
      </w:r>
      <w:r>
        <w:t>ist im aktuellen Site</w:t>
      </w:r>
      <w:r w:rsidR="0039081B">
        <w:t xml:space="preserve"> </w:t>
      </w:r>
      <w:r>
        <w:t>Master</w:t>
      </w:r>
      <w:r w:rsidR="0039081B">
        <w:t xml:space="preserve"> </w:t>
      </w:r>
      <w:r>
        <w:t>File von Maas</w:t>
      </w:r>
      <w:r w:rsidR="0039081B">
        <w:t xml:space="preserve"> </w:t>
      </w:r>
      <w:r>
        <w:t>&amp;</w:t>
      </w:r>
      <w:r w:rsidR="0039081B">
        <w:t xml:space="preserve"> </w:t>
      </w:r>
      <w:r w:rsidR="003D1379">
        <w:t>Peither Pharma GmbH aufgelistet</w:t>
      </w:r>
    </w:p>
    <w:p w:rsidR="002F5565" w:rsidRDefault="00BC5267" w:rsidP="00D15812">
      <w:pPr>
        <w:pStyle w:val="MuPBulletEbene1"/>
      </w:pPr>
      <w:r>
        <w:t>D</w:t>
      </w:r>
      <w:r w:rsidR="00BD6A09">
        <w:t xml:space="preserve">as </w:t>
      </w:r>
      <w:r>
        <w:t>Auftragslabor</w:t>
      </w:r>
      <w:r w:rsidR="00BD6A09">
        <w:t xml:space="preserve"> ist ein „qualifizierte</w:t>
      </w:r>
      <w:r w:rsidR="003D1379">
        <w:t xml:space="preserve">r Auftragnehmer“ gemäß SOP-107 </w:t>
      </w:r>
      <w:r w:rsidR="00D15812">
        <w:t>„</w:t>
      </w:r>
      <w:r w:rsidR="00BD6A09" w:rsidRPr="00D15812">
        <w:t>Herstellung und Analytik im Auftrag – Verträge und Management</w:t>
      </w:r>
      <w:r w:rsidR="00D15812">
        <w:t>“</w:t>
      </w:r>
      <w:r w:rsidR="00BD6A09">
        <w:t>.</w:t>
      </w:r>
      <w:r w:rsidR="00BD6A09" w:rsidRPr="00BD6A09">
        <w:t xml:space="preserve"> </w:t>
      </w:r>
      <w:r w:rsidR="00BD6A09">
        <w:t>Die gewissenhafte Einhaltung von GMP und vertraglichen Vereinbarungen kann anhand von Auditresultaten und Trending</w:t>
      </w:r>
      <w:r w:rsidR="009D1041">
        <w:t xml:space="preserve"> </w:t>
      </w:r>
      <w:r w:rsidR="00BD6A09">
        <w:t>bisher e</w:t>
      </w:r>
      <w:r w:rsidR="00BD6A09">
        <w:t>r</w:t>
      </w:r>
      <w:r w:rsidR="00BD6A09">
        <w:t>brachter Leistungen nachgewiesen werden.</w:t>
      </w:r>
    </w:p>
    <w:p w:rsidR="00E21A39" w:rsidRDefault="002F5565" w:rsidP="00A53070">
      <w:pPr>
        <w:pStyle w:val="MuPBulletEbene1"/>
      </w:pPr>
      <w:r>
        <w:t>Die analytische Prüfung wurde nach der aktuellen Version der Prüfvorschrift durchgeführt, die mit der vertraglich vereinbarten und ggf</w:t>
      </w:r>
      <w:r w:rsidR="0039081B">
        <w:t>.</w:t>
      </w:r>
      <w:r>
        <w:t xml:space="preserve"> im Zulassungsdossier verankerten Vorschrift übereinstimmt</w:t>
      </w:r>
    </w:p>
    <w:p w:rsidR="00163AFE" w:rsidRDefault="00163AFE" w:rsidP="006F5D51">
      <w:pPr>
        <w:pStyle w:val="MuPKommentar"/>
      </w:pPr>
      <w:r>
        <w:t xml:space="preserve">Diese Überprüfungen könnten alternativ auch vom Mitarbeiter der BRR-Stelle durchgeführt werden. Dazu müsste die </w:t>
      </w:r>
      <w:r w:rsidR="009B3B66">
        <w:t>Betreuung Auftragslabore</w:t>
      </w:r>
      <w:r>
        <w:t xml:space="preserve"> die erforderlichen Dokumente, wie S</w:t>
      </w:r>
      <w:r w:rsidR="0039081B">
        <w:t xml:space="preserve">ite </w:t>
      </w:r>
      <w:r>
        <w:t>M</w:t>
      </w:r>
      <w:r w:rsidR="0039081B">
        <w:t xml:space="preserve">aster </w:t>
      </w:r>
      <w:r>
        <w:t>F</w:t>
      </w:r>
      <w:r w:rsidR="0039081B">
        <w:t>ile</w:t>
      </w:r>
      <w:r>
        <w:t>, aktuelle Prüfvorschriften, Auditbefunde</w:t>
      </w:r>
      <w:r w:rsidR="00242067">
        <w:t xml:space="preserve"> zusammenstellen</w:t>
      </w:r>
      <w:r>
        <w:t xml:space="preserve"> und an den Reviewer weiterleiten. </w:t>
      </w:r>
    </w:p>
    <w:p w:rsidR="00A5400F" w:rsidRDefault="00163AFE" w:rsidP="00A53070">
      <w:pPr>
        <w:pStyle w:val="MuPKommentar"/>
        <w:spacing w:after="0"/>
      </w:pPr>
      <w:r>
        <w:t>Maas</w:t>
      </w:r>
      <w:r w:rsidR="0039081B">
        <w:t xml:space="preserve"> </w:t>
      </w:r>
      <w:r>
        <w:t>&amp;</w:t>
      </w:r>
      <w:r w:rsidR="0039081B">
        <w:t xml:space="preserve"> </w:t>
      </w:r>
      <w:r>
        <w:t xml:space="preserve">Peither Pharma GmbH hat diese </w:t>
      </w:r>
      <w:r w:rsidR="00C1233B">
        <w:t>Verifizier</w:t>
      </w:r>
      <w:r>
        <w:t xml:space="preserve">ungen jedoch an die </w:t>
      </w:r>
      <w:r w:rsidRPr="00115306">
        <w:t>Betreuung Auftragslab</w:t>
      </w:r>
      <w:r w:rsidRPr="00115306">
        <w:t>o</w:t>
      </w:r>
      <w:r w:rsidR="009B3B66">
        <w:t>re</w:t>
      </w:r>
      <w:r>
        <w:t xml:space="preserve"> delegiert</w:t>
      </w:r>
      <w:r w:rsidR="00473251">
        <w:t xml:space="preserve">, um den Aufwand an Dokumentenkopien zu reduzieren. Das ist insbesondere bei mikrobiologischen Umgebungskontrollen und </w:t>
      </w:r>
      <w:r w:rsidR="00242067">
        <w:t xml:space="preserve">anderen </w:t>
      </w:r>
      <w:r w:rsidR="00473251">
        <w:t>Prüfungen</w:t>
      </w:r>
      <w:r w:rsidR="00C1233B" w:rsidRPr="00C1233B">
        <w:t xml:space="preserve"> </w:t>
      </w:r>
      <w:r w:rsidR="00C1233B">
        <w:t>sinnvoll,</w:t>
      </w:r>
      <w:r w:rsidR="00473251">
        <w:t xml:space="preserve"> die für mehrere Fe</w:t>
      </w:r>
      <w:r w:rsidR="00473251">
        <w:t>r</w:t>
      </w:r>
      <w:r w:rsidR="00473251">
        <w:t>tigungschargen gelten, weil dann nicht für jede einzelne Charge/ jedes Produkt derselbe Sac</w:t>
      </w:r>
      <w:r w:rsidR="00473251">
        <w:t>h</w:t>
      </w:r>
      <w:r w:rsidR="00473251">
        <w:t>verhalt nochmals verifiziert werden muss.</w:t>
      </w:r>
    </w:p>
    <w:p w:rsidR="00FA6E55" w:rsidRDefault="00FA6E55" w:rsidP="00A53070">
      <w:pPr>
        <w:pStyle w:val="MuPBulletEbene1"/>
        <w:numPr>
          <w:ilvl w:val="0"/>
          <w:numId w:val="0"/>
        </w:numPr>
        <w:spacing w:after="0"/>
        <w:ind w:left="284" w:hanging="284"/>
      </w:pPr>
    </w:p>
    <w:p w:rsidR="00242067" w:rsidRDefault="008E6D7A" w:rsidP="00A53070">
      <w:pPr>
        <w:pStyle w:val="MuPKommentar"/>
        <w:spacing w:before="0" w:after="0"/>
        <w:rPr>
          <w:rStyle w:val="Fett"/>
          <w:rFonts w:cs="Arial"/>
          <w:color w:val="000000"/>
          <w:szCs w:val="20"/>
        </w:rPr>
      </w:pPr>
      <w:r>
        <w:rPr>
          <w:rStyle w:val="Fett"/>
        </w:rPr>
        <w:t xml:space="preserve">Zusätzlich notwendige Regelungen für </w:t>
      </w:r>
      <w:r w:rsidR="00540AE6">
        <w:rPr>
          <w:rStyle w:val="Fett"/>
        </w:rPr>
        <w:t>A</w:t>
      </w:r>
      <w:r w:rsidR="00242067">
        <w:rPr>
          <w:rStyle w:val="Fett"/>
        </w:rPr>
        <w:t>rzneimittel</w:t>
      </w:r>
      <w:r w:rsidR="00540AE6">
        <w:rPr>
          <w:rStyle w:val="Fett"/>
        </w:rPr>
        <w:t>, die</w:t>
      </w:r>
      <w:r w:rsidR="00242067">
        <w:rPr>
          <w:rStyle w:val="Fett"/>
        </w:rPr>
        <w:t xml:space="preserve"> </w:t>
      </w:r>
      <w:r w:rsidR="005157CC" w:rsidRPr="005157CC">
        <w:rPr>
          <w:rStyle w:val="Fett"/>
        </w:rPr>
        <w:t>außerhalb de</w:t>
      </w:r>
      <w:r w:rsidR="00242067">
        <w:rPr>
          <w:rStyle w:val="Fett"/>
        </w:rPr>
        <w:t>r</w:t>
      </w:r>
      <w:r w:rsidR="005157CC" w:rsidRPr="005157CC">
        <w:rPr>
          <w:rStyle w:val="Fett"/>
        </w:rPr>
        <w:t xml:space="preserve"> E</w:t>
      </w:r>
      <w:r w:rsidR="00242067">
        <w:rPr>
          <w:rStyle w:val="Fett"/>
        </w:rPr>
        <w:t xml:space="preserve">U </w:t>
      </w:r>
      <w:r w:rsidR="00540AE6">
        <w:rPr>
          <w:rStyle w:val="Fett"/>
        </w:rPr>
        <w:t>hergestellt</w:t>
      </w:r>
      <w:r w:rsidR="00242067">
        <w:rPr>
          <w:rStyle w:val="Fett"/>
        </w:rPr>
        <w:t xml:space="preserve"> und für die Märkte der EU freigegeben werden sollen</w:t>
      </w:r>
      <w:r>
        <w:rPr>
          <w:rStyle w:val="Fett"/>
        </w:rPr>
        <w:t>:</w:t>
      </w:r>
    </w:p>
    <w:p w:rsidR="008E6D7A" w:rsidRDefault="003D3F13" w:rsidP="00DA1655">
      <w:pPr>
        <w:pStyle w:val="MuPKommentar"/>
      </w:pPr>
      <w:r>
        <w:t>Die virtuelle Firma Maas</w:t>
      </w:r>
      <w:r w:rsidR="0039081B">
        <w:t xml:space="preserve"> </w:t>
      </w:r>
      <w:r>
        <w:t>&amp;</w:t>
      </w:r>
      <w:r w:rsidR="0039081B">
        <w:t xml:space="preserve"> </w:t>
      </w:r>
      <w:r>
        <w:t>Peither Pharma GmbH hat gemäß S</w:t>
      </w:r>
      <w:r w:rsidR="003D1379">
        <w:t>ite Master File</w:t>
      </w:r>
      <w:r>
        <w:t xml:space="preserve"> nur Lohnherste</w:t>
      </w:r>
      <w:r>
        <w:t>l</w:t>
      </w:r>
      <w:r>
        <w:t>ler mit Sitz innerhalb de</w:t>
      </w:r>
      <w:r w:rsidR="00242067">
        <w:t>r</w:t>
      </w:r>
      <w:r>
        <w:t xml:space="preserve"> E</w:t>
      </w:r>
      <w:r w:rsidR="00242067">
        <w:t xml:space="preserve">U. Es werden keine Arzneimittel von außerhalb der EU eingeführt. Die in diesem Musterdokument dargestellten Abläufe </w:t>
      </w:r>
      <w:r w:rsidR="00540AE6">
        <w:t>erfüllen die dafür geltenden gesetzlichen Anforderun</w:t>
      </w:r>
      <w:r w:rsidR="003D1379">
        <w:t>gen.</w:t>
      </w:r>
    </w:p>
    <w:p w:rsidR="006E6BE4" w:rsidRDefault="00540AE6" w:rsidP="00DA1655">
      <w:pPr>
        <w:pStyle w:val="MuPKommentar"/>
      </w:pPr>
      <w:r>
        <w:t xml:space="preserve">Pharmafirmen, die Herstellungs- oder Prüfschritte an Arzneimitteln </w:t>
      </w:r>
      <w:r w:rsidR="008E6D7A">
        <w:t>einschl</w:t>
      </w:r>
      <w:r w:rsidR="003D1379">
        <w:t>ießlich</w:t>
      </w:r>
      <w:r w:rsidR="008E6D7A">
        <w:t xml:space="preserve"> Prüfpräpar</w:t>
      </w:r>
      <w:r w:rsidR="008E6D7A">
        <w:t>a</w:t>
      </w:r>
      <w:r w:rsidR="008E6D7A">
        <w:t xml:space="preserve">ten </w:t>
      </w:r>
      <w:r>
        <w:t xml:space="preserve">außerhalb der EU durchführen lassen, oder Bulk-, Halbfertig- oder Fertigarzneimittel in die EU importieren, um sie für den EU-Markt freizugeben, müssen zusätzlich zu den </w:t>
      </w:r>
      <w:r w:rsidR="00913CDD">
        <w:t xml:space="preserve">hier </w:t>
      </w:r>
      <w:r>
        <w:t>dargestel</w:t>
      </w:r>
      <w:r>
        <w:t>l</w:t>
      </w:r>
      <w:r>
        <w:t xml:space="preserve">ten Abläufen noch weitreichende Kontrollen </w:t>
      </w:r>
      <w:r w:rsidR="008E6D7A">
        <w:t>und Verifizierungen durchführen:</w:t>
      </w:r>
    </w:p>
    <w:p w:rsidR="00AA057E" w:rsidRDefault="00FB22BD" w:rsidP="0039081B">
      <w:pPr>
        <w:pStyle w:val="MuPKommentar"/>
      </w:pPr>
      <w:r>
        <w:t>Je nachdem, ob es sich bei dem exportierenden Land um einen Staat handelt, mit dem ein MRA (Abkommen über die gegenseitige Anerkennung</w:t>
      </w:r>
      <w:r w:rsidR="008E6D7A" w:rsidRPr="008E6D7A">
        <w:t xml:space="preserve"> </w:t>
      </w:r>
      <w:r w:rsidR="008E6D7A" w:rsidRPr="009566BF">
        <w:t>zwischen der Gemeinschaft und dem Drittland</w:t>
      </w:r>
      <w:r>
        <w:t>) geschlossen wurde, oder nicht, sind unterschiedlich intensive Nachweise der pharm</w:t>
      </w:r>
      <w:r>
        <w:t>a</w:t>
      </w:r>
      <w:r>
        <w:t xml:space="preserve">zeutischen Qualität erforderlich. </w:t>
      </w:r>
      <w:r w:rsidR="006E6BE4">
        <w:t xml:space="preserve">Daher ist es notwendig, dass betroffene Pharmafirmen </w:t>
      </w:r>
      <w:r w:rsidR="006E6BE4" w:rsidRPr="005828B9">
        <w:t>detai</w:t>
      </w:r>
      <w:r w:rsidR="006E6BE4" w:rsidRPr="005828B9">
        <w:t>l</w:t>
      </w:r>
      <w:r w:rsidR="006E6BE4" w:rsidRPr="005828B9">
        <w:t>liert</w:t>
      </w:r>
      <w:r w:rsidR="006E6BE4">
        <w:t xml:space="preserve"> in ihren SOPs</w:t>
      </w:r>
      <w:r w:rsidR="006E6BE4" w:rsidRPr="005828B9">
        <w:t xml:space="preserve"> </w:t>
      </w:r>
      <w:r w:rsidR="006E6BE4">
        <w:t>b</w:t>
      </w:r>
      <w:r w:rsidR="006E6BE4" w:rsidRPr="005828B9">
        <w:t>eschrei</w:t>
      </w:r>
      <w:r w:rsidR="006E6BE4">
        <w:t>be</w:t>
      </w:r>
      <w:r w:rsidR="006E6BE4" w:rsidRPr="005828B9">
        <w:t>n</w:t>
      </w:r>
      <w:r w:rsidR="006E6BE4">
        <w:t>, wi</w:t>
      </w:r>
      <w:r w:rsidR="00BF2CBB">
        <w:t>e</w:t>
      </w:r>
      <w:r w:rsidR="006E6BE4" w:rsidRPr="005828B9">
        <w:t xml:space="preserve"> </w:t>
      </w:r>
      <w:r w:rsidR="00BF2CBB">
        <w:t xml:space="preserve">sie </w:t>
      </w:r>
      <w:r w:rsidR="006E6BE4" w:rsidRPr="005828B9">
        <w:t>d</w:t>
      </w:r>
      <w:r w:rsidR="00BF2CBB">
        <w:t>i</w:t>
      </w:r>
      <w:r w:rsidR="006E6BE4" w:rsidRPr="005828B9">
        <w:t xml:space="preserve">e </w:t>
      </w:r>
      <w:r w:rsidR="00BF2CBB">
        <w:t xml:space="preserve">jeweiligen </w:t>
      </w:r>
      <w:r w:rsidR="006E6BE4" w:rsidRPr="005828B9">
        <w:t>Zertifizierungsvoraussetzungen</w:t>
      </w:r>
      <w:r w:rsidR="00BF2CBB" w:rsidRPr="00BF2CBB">
        <w:t xml:space="preserve"> </w:t>
      </w:r>
      <w:r w:rsidR="00BF2CBB">
        <w:t>bei I</w:t>
      </w:r>
      <w:r w:rsidR="00BF2CBB">
        <w:t>m</w:t>
      </w:r>
      <w:r w:rsidR="00BF2CBB">
        <w:t xml:space="preserve">port von Arzneimitteln aus nicht-EU-Ländern </w:t>
      </w:r>
      <w:r w:rsidR="008E6D7A">
        <w:t xml:space="preserve">vor Chargenfreigabe </w:t>
      </w:r>
      <w:r w:rsidR="00BF2CBB">
        <w:t>überprüfen</w:t>
      </w:r>
      <w:r w:rsidR="008E6D7A" w:rsidRPr="008E6D7A">
        <w:t xml:space="preserve"> </w:t>
      </w:r>
      <w:r w:rsidR="008E6D7A">
        <w:t>und somit siche</w:t>
      </w:r>
      <w:r w:rsidR="008E6D7A">
        <w:t>r</w:t>
      </w:r>
      <w:r w:rsidR="008E6D7A">
        <w:t>stellen, dass die Chargenherstellung im Ausland voll GMP- und zulassungskonform erfolgt ist</w:t>
      </w:r>
      <w:r>
        <w:t>.</w:t>
      </w:r>
      <w:r w:rsidR="00913CDD" w:rsidRPr="00913CDD">
        <w:t xml:space="preserve"> </w:t>
      </w:r>
      <w:r w:rsidR="00913CDD">
        <w:t>Genauere Erläuterungen</w:t>
      </w:r>
      <w:r w:rsidR="00BF2CBB">
        <w:t xml:space="preserve"> dazu </w:t>
      </w:r>
      <w:r w:rsidR="00913CDD">
        <w:t xml:space="preserve">gibt </w:t>
      </w:r>
      <w:r w:rsidR="00BF2CBB" w:rsidRPr="00FB22BD">
        <w:t>Abs</w:t>
      </w:r>
      <w:r w:rsidR="007F2706">
        <w:t>.</w:t>
      </w:r>
      <w:r w:rsidR="00BF2CBB" w:rsidRPr="00FB22BD">
        <w:t xml:space="preserve"> 1.5</w:t>
      </w:r>
      <w:r w:rsidR="00BF2CBB">
        <w:t xml:space="preserve"> </w:t>
      </w:r>
      <w:r w:rsidR="00913CDD">
        <w:t>d</w:t>
      </w:r>
      <w:r w:rsidR="00540AE6">
        <w:t>e</w:t>
      </w:r>
      <w:r w:rsidR="00BF2CBB">
        <w:t>r</w:t>
      </w:r>
      <w:r w:rsidR="00540AE6">
        <w:t xml:space="preserve"> </w:t>
      </w:r>
      <w:r w:rsidR="00540AE6" w:rsidRPr="00540AE6">
        <w:t>revidierte</w:t>
      </w:r>
      <w:r w:rsidR="00BF2CBB">
        <w:t>n</w:t>
      </w:r>
      <w:r w:rsidR="00540AE6" w:rsidRPr="00540AE6">
        <w:t xml:space="preserve"> Fassung </w:t>
      </w:r>
      <w:r>
        <w:t xml:space="preserve">von Annex 16 zum </w:t>
      </w:r>
      <w:r w:rsidR="00540AE6">
        <w:t>EU-GMP</w:t>
      </w:r>
      <w:r>
        <w:t>-Leitfaden</w:t>
      </w:r>
      <w:r w:rsidR="00913CDD">
        <w:t>.</w:t>
      </w:r>
    </w:p>
    <w:p w:rsidR="009C5616" w:rsidRPr="00DE649F" w:rsidRDefault="009C5616" w:rsidP="00B27972">
      <w:pPr>
        <w:pStyle w:val="berschrift2"/>
      </w:pPr>
      <w:bookmarkStart w:id="66" w:name="_Toc471467252"/>
      <w:bookmarkStart w:id="67" w:name="_Toc471996032"/>
      <w:bookmarkStart w:id="68" w:name="_Toc471993722"/>
      <w:bookmarkStart w:id="69" w:name="_Toc301269364"/>
      <w:r w:rsidRPr="00DE649F">
        <w:lastRenderedPageBreak/>
        <w:t>Chargenzertifizierung und Freigabe</w:t>
      </w:r>
      <w:bookmarkEnd w:id="66"/>
      <w:bookmarkEnd w:id="67"/>
      <w:bookmarkEnd w:id="68"/>
    </w:p>
    <w:p w:rsidR="00AA057E" w:rsidRDefault="00AA057E" w:rsidP="00EB77FE">
      <w:pPr>
        <w:pStyle w:val="berschrift3"/>
      </w:pPr>
      <w:bookmarkStart w:id="70" w:name="_Toc471996033"/>
      <w:bookmarkStart w:id="71" w:name="_Toc471993723"/>
      <w:r>
        <w:t>Marktfreigabe</w:t>
      </w:r>
      <w:r w:rsidR="00962700">
        <w:fldChar w:fldCharType="begin"/>
      </w:r>
      <w:r w:rsidR="00962700">
        <w:instrText xml:space="preserve"> XE "</w:instrText>
      </w:r>
      <w:r w:rsidR="00962700" w:rsidRPr="00A57393">
        <w:instrText>Marktfreigabe:zum Inverkehrbringen</w:instrText>
      </w:r>
      <w:r w:rsidR="00962700">
        <w:instrText xml:space="preserve">" </w:instrText>
      </w:r>
      <w:r w:rsidR="00962700">
        <w:fldChar w:fldCharType="end"/>
      </w:r>
      <w:r>
        <w:t xml:space="preserve"> zum Inverkehrb</w:t>
      </w:r>
      <w:r w:rsidR="00451D45">
        <w:t>r</w:t>
      </w:r>
      <w:r>
        <w:t>ingen</w:t>
      </w:r>
      <w:bookmarkEnd w:id="69"/>
      <w:bookmarkEnd w:id="70"/>
      <w:bookmarkEnd w:id="71"/>
    </w:p>
    <w:p w:rsidR="00441859" w:rsidRDefault="00441859" w:rsidP="00441859">
      <w:pPr>
        <w:pStyle w:val="berschrift4"/>
      </w:pPr>
      <w:bookmarkStart w:id="72" w:name="_Toc471996034"/>
      <w:bookmarkStart w:id="73" w:name="_Toc471993724"/>
      <w:r>
        <w:t>BRR</w:t>
      </w:r>
      <w:r w:rsidR="00962700">
        <w:fldChar w:fldCharType="begin"/>
      </w:r>
      <w:r w:rsidR="00962700">
        <w:instrText xml:space="preserve"> XE "</w:instrText>
      </w:r>
      <w:r w:rsidR="00962700" w:rsidRPr="0000222A">
        <w:instrText>Batch Record Review</w:instrText>
      </w:r>
      <w:r w:rsidR="00AF3562">
        <w:instrText xml:space="preserve"> (BRR)</w:instrText>
      </w:r>
      <w:r w:rsidR="00962700" w:rsidRPr="0000222A">
        <w:instrText>:Intern</w:instrText>
      </w:r>
      <w:r w:rsidR="00962700">
        <w:instrText xml:space="preserve">" </w:instrText>
      </w:r>
      <w:r w:rsidR="00962700">
        <w:fldChar w:fldCharType="end"/>
      </w:r>
      <w:r>
        <w:t xml:space="preserve"> wurde bei Maas</w:t>
      </w:r>
      <w:r w:rsidR="0039081B">
        <w:t xml:space="preserve"> </w:t>
      </w:r>
      <w:r>
        <w:t>&amp;</w:t>
      </w:r>
      <w:r w:rsidR="0039081B">
        <w:t xml:space="preserve"> </w:t>
      </w:r>
      <w:r>
        <w:t>Peither Pharma GmbH durchgeführt</w:t>
      </w:r>
      <w:bookmarkEnd w:id="72"/>
      <w:bookmarkEnd w:id="73"/>
    </w:p>
    <w:p w:rsidR="00AA057E" w:rsidRDefault="00AA057E" w:rsidP="00487DE7">
      <w:pPr>
        <w:pStyle w:val="MuPText"/>
      </w:pPr>
      <w:r>
        <w:t>Die Sachkundige Person erhält vom Reviewer die Archivmappe mit der kompletten Chargend</w:t>
      </w:r>
      <w:r>
        <w:t>o</w:t>
      </w:r>
      <w:r>
        <w:t xml:space="preserve">kumentation einschließlich BRR-Checkliste. </w:t>
      </w:r>
    </w:p>
    <w:p w:rsidR="00AA057E" w:rsidRDefault="00AA057E" w:rsidP="00487DE7">
      <w:pPr>
        <w:pStyle w:val="MuPText"/>
      </w:pPr>
      <w:r>
        <w:t xml:space="preserve">Anhand der Befunde in der BRR-Checkliste prüft die QP </w:t>
      </w:r>
    </w:p>
    <w:p w:rsidR="00AA057E" w:rsidRDefault="006F1F74" w:rsidP="00902ED5">
      <w:pPr>
        <w:pStyle w:val="MuPBulletEbene1"/>
      </w:pPr>
      <w:r>
        <w:t>stichprobenweise d</w:t>
      </w:r>
      <w:r>
        <w:rPr>
          <w:lang w:val="en-US"/>
        </w:rPr>
        <w:t>i</w:t>
      </w:r>
      <w:r>
        <w:t>e Gesamt-</w:t>
      </w:r>
      <w:r>
        <w:rPr>
          <w:lang w:val="en-US"/>
        </w:rPr>
        <w:t>Chargend</w:t>
      </w:r>
      <w:r>
        <w:t xml:space="preserve">okumentation, </w:t>
      </w:r>
    </w:p>
    <w:p w:rsidR="00AA057E" w:rsidRDefault="00AA057E" w:rsidP="00902ED5">
      <w:pPr>
        <w:pStyle w:val="MuPBulletEbene1"/>
      </w:pPr>
      <w:r>
        <w:t xml:space="preserve">die ordnungsgemäße Bearbeitung von Abweichungen </w:t>
      </w:r>
      <w:r w:rsidR="00441859" w:rsidRPr="003523F0">
        <w:t xml:space="preserve">(vgl. </w:t>
      </w:r>
      <w:r w:rsidR="00B27972">
        <w:t>Punkt</w:t>
      </w:r>
      <w:r w:rsidR="00441859" w:rsidRPr="003523F0">
        <w:t xml:space="preserve"> 6.</w:t>
      </w:r>
      <w:r w:rsidR="003523F0" w:rsidRPr="003523F0">
        <w:t>4.2</w:t>
      </w:r>
      <w:r w:rsidR="00441859" w:rsidRPr="003523F0">
        <w:t>)</w:t>
      </w:r>
      <w:r w:rsidR="003523F0" w:rsidRPr="003523F0">
        <w:t xml:space="preserve"> </w:t>
      </w:r>
      <w:r w:rsidRPr="003523F0">
        <w:t>und</w:t>
      </w:r>
      <w:r>
        <w:t xml:space="preserve"> OOS Stufe 1 (Laborfehler) sowie die ergriffenen Folgemaßnahmen,</w:t>
      </w:r>
    </w:p>
    <w:p w:rsidR="00AA057E" w:rsidRDefault="00AA057E" w:rsidP="00902ED5">
      <w:pPr>
        <w:pStyle w:val="MuPBulletEbene1"/>
      </w:pPr>
      <w:r>
        <w:t>gegebenenfalls Zertifikate, die von anderen Sachkundigen Personen ausgestellt wurden, falls die Charge unterschiedliche Produktions- und Kontrollstufen an unterschiedlichen Orten oder bei unterschiedlichen Herstellern durchlaufen hat,</w:t>
      </w:r>
    </w:p>
    <w:p w:rsidR="00AA057E" w:rsidRDefault="00AA057E" w:rsidP="00902ED5">
      <w:pPr>
        <w:pStyle w:val="MuPBulletEbene1"/>
      </w:pPr>
      <w:r>
        <w:t>die Konformitä</w:t>
      </w:r>
      <w:r w:rsidR="009B3B66">
        <w:t>t mit dem Zulassungsdossier</w:t>
      </w:r>
    </w:p>
    <w:p w:rsidR="00AA057E" w:rsidRPr="00AA057E" w:rsidRDefault="00AA057E" w:rsidP="00487DE7">
      <w:pPr>
        <w:pStyle w:val="MuPText"/>
      </w:pPr>
      <w:r w:rsidRPr="00AA057E">
        <w:t>und quittiert diese Prüfungen auf der BRR-Checkliste.</w:t>
      </w:r>
    </w:p>
    <w:p w:rsidR="00AA057E" w:rsidRDefault="00AA057E" w:rsidP="00487DE7">
      <w:pPr>
        <w:pStyle w:val="MuPText"/>
      </w:pPr>
      <w:r>
        <w:t>Auf Basis dieser Überprüfungen entscheidet die Sachkundige Person über die Freigabe</w:t>
      </w:r>
      <w:r w:rsidR="009B3B66">
        <w:t xml:space="preserve"> oder Zurückweisung der Charge.</w:t>
      </w:r>
    </w:p>
    <w:p w:rsidR="00441859" w:rsidRDefault="00441859" w:rsidP="00441859">
      <w:pPr>
        <w:pStyle w:val="berschrift4"/>
      </w:pPr>
      <w:bookmarkStart w:id="74" w:name="_Toc471996035"/>
      <w:bookmarkStart w:id="75" w:name="_Toc471993725"/>
      <w:r>
        <w:t>BRR</w:t>
      </w:r>
      <w:r w:rsidR="00962700">
        <w:fldChar w:fldCharType="begin"/>
      </w:r>
      <w:r w:rsidR="00962700">
        <w:instrText xml:space="preserve"> XE "</w:instrText>
      </w:r>
      <w:r w:rsidR="00962700" w:rsidRPr="0007550B">
        <w:instrText>Batch Record Review</w:instrText>
      </w:r>
      <w:r w:rsidR="00AF3562">
        <w:instrText xml:space="preserve"> (BRR)</w:instrText>
      </w:r>
      <w:r w:rsidR="00962700" w:rsidRPr="0007550B">
        <w:instrText>:Lohnhersteller</w:instrText>
      </w:r>
      <w:r w:rsidR="00962700">
        <w:instrText xml:space="preserve">" </w:instrText>
      </w:r>
      <w:r w:rsidR="00962700">
        <w:fldChar w:fldCharType="end"/>
      </w:r>
      <w:r>
        <w:t xml:space="preserve"> wurde beim Lohnhersteller</w:t>
      </w:r>
      <w:r w:rsidR="00962700">
        <w:fldChar w:fldCharType="begin"/>
      </w:r>
      <w:r w:rsidR="00962700">
        <w:instrText xml:space="preserve"> XE "</w:instrText>
      </w:r>
      <w:r w:rsidR="00962700" w:rsidRPr="001C7C85">
        <w:instrText>Lohnherstellung:Batch Record Review</w:instrText>
      </w:r>
      <w:r w:rsidR="00AF3562">
        <w:instrText xml:space="preserve"> (BRR)</w:instrText>
      </w:r>
      <w:r w:rsidR="00962700">
        <w:instrText xml:space="preserve">" </w:instrText>
      </w:r>
      <w:r w:rsidR="00962700">
        <w:fldChar w:fldCharType="end"/>
      </w:r>
      <w:r w:rsidR="00F56C12">
        <w:t xml:space="preserve"> </w:t>
      </w:r>
      <w:r>
        <w:t>durchgeführt</w:t>
      </w:r>
      <w:bookmarkEnd w:id="74"/>
      <w:bookmarkEnd w:id="75"/>
    </w:p>
    <w:p w:rsidR="00E60DD8" w:rsidRDefault="00441859" w:rsidP="00E60DD8">
      <w:pPr>
        <w:pStyle w:val="MuPText"/>
      </w:pPr>
      <w:r>
        <w:t>Die Sachkundige Person erhält vo</w:t>
      </w:r>
      <w:r w:rsidR="00E60DD8">
        <w:t>n der Betreuung Lohnherstellung</w:t>
      </w:r>
      <w:r>
        <w:t xml:space="preserve"> </w:t>
      </w:r>
      <w:r w:rsidR="00E60DD8">
        <w:t>die Archivmappe mit</w:t>
      </w:r>
    </w:p>
    <w:p w:rsidR="00E60DD8" w:rsidRDefault="001C7584" w:rsidP="004432FB">
      <w:pPr>
        <w:pStyle w:val="MuPBulletEbene1"/>
      </w:pPr>
      <w:r>
        <w:t xml:space="preserve">der </w:t>
      </w:r>
      <w:r w:rsidR="00E60DD8">
        <w:t xml:space="preserve">Konformitäts-Bestätigung </w:t>
      </w:r>
      <w:r>
        <w:t>der QP</w:t>
      </w:r>
      <w:r w:rsidR="00E60DD8">
        <w:t xml:space="preserve"> des </w:t>
      </w:r>
      <w:r>
        <w:t>Lohnherstellers</w:t>
      </w:r>
      <w:r w:rsidR="009B3B66">
        <w:t>, dass Herstellung und Prüfung</w:t>
      </w:r>
    </w:p>
    <w:p w:rsidR="00E60DD8" w:rsidRPr="001C7584" w:rsidRDefault="00E60DD8" w:rsidP="004432FB">
      <w:pPr>
        <w:pStyle w:val="MuPBulletEbene2"/>
      </w:pPr>
      <w:r w:rsidRPr="001C7584">
        <w:t>gemäß GMP und allen nationalen Pflichten und Anforderungen und</w:t>
      </w:r>
    </w:p>
    <w:p w:rsidR="001C7584" w:rsidRPr="001C7584" w:rsidRDefault="00E60DD8" w:rsidP="004432FB">
      <w:pPr>
        <w:pStyle w:val="MuPBulletEbene2"/>
      </w:pPr>
      <w:r w:rsidRPr="001C7584">
        <w:t>gemäß den vertraglichen Vereinbarungen, insbesondere entsprechend den vereinbarten Herstellungs-, Verpackungs- und Prüfvorschriften durchgeführt wurden.</w:t>
      </w:r>
    </w:p>
    <w:p w:rsidR="00E60DD8" w:rsidRPr="001C7584" w:rsidRDefault="00E60DD8" w:rsidP="004432FB">
      <w:pPr>
        <w:pStyle w:val="MuPBulletEbene2"/>
      </w:pPr>
      <w:r w:rsidRPr="001C7584">
        <w:t>ohne Abweichungen von zulassungsrelevanten Spezifikationen durchgeführt wur</w:t>
      </w:r>
      <w:r w:rsidR="001C7584" w:rsidRPr="001C7584">
        <w:t>den</w:t>
      </w:r>
      <w:r w:rsidR="009B3B66">
        <w:t>.</w:t>
      </w:r>
    </w:p>
    <w:p w:rsidR="001C7584" w:rsidRDefault="001C7584" w:rsidP="004432FB">
      <w:pPr>
        <w:pStyle w:val="MuPBulletEbene1"/>
      </w:pPr>
      <w:r>
        <w:t xml:space="preserve">einer </w:t>
      </w:r>
      <w:r w:rsidR="00E60DD8" w:rsidRPr="00674A69">
        <w:t>Liste sämtlicher Abweichungen und der getroffenen Entscheidungen und Folgema</w:t>
      </w:r>
      <w:r w:rsidR="00E60DD8" w:rsidRPr="00674A69">
        <w:t>ß</w:t>
      </w:r>
      <w:r w:rsidR="00E60DD8" w:rsidRPr="00674A69">
        <w:t>nahmen</w:t>
      </w:r>
      <w:r>
        <w:t xml:space="preserve"> unterzeichnet von der</w:t>
      </w:r>
      <w:r w:rsidR="009D1041">
        <w:t xml:space="preserve">  </w:t>
      </w:r>
      <w:r>
        <w:t>QP des Lohnherstellers</w:t>
      </w:r>
      <w:r w:rsidR="009B3B66">
        <w:t>,</w:t>
      </w:r>
    </w:p>
    <w:p w:rsidR="001C7584" w:rsidRDefault="00612B62" w:rsidP="00716FEE">
      <w:pPr>
        <w:pStyle w:val="MuPBulletEbene1"/>
      </w:pPr>
      <w:r>
        <w:t>der Checkliste „Verifizierung Lohnhersteller“</w:t>
      </w:r>
      <w:r w:rsidR="009B3B66">
        <w:t>.</w:t>
      </w:r>
    </w:p>
    <w:p w:rsidR="00441859" w:rsidRDefault="00441859" w:rsidP="00441859">
      <w:pPr>
        <w:pStyle w:val="MuPText"/>
      </w:pPr>
      <w:r>
        <w:t>Anhand d</w:t>
      </w:r>
      <w:r w:rsidR="001C7584">
        <w:t>ieser Dokumente</w:t>
      </w:r>
      <w:r>
        <w:t xml:space="preserve"> </w:t>
      </w:r>
      <w:r w:rsidR="001C7584">
        <w:t>über</w:t>
      </w:r>
      <w:r w:rsidR="009B3B66">
        <w:t>prüft die QP</w:t>
      </w:r>
    </w:p>
    <w:p w:rsidR="001C7584" w:rsidRDefault="001C7584" w:rsidP="001C7584">
      <w:pPr>
        <w:pStyle w:val="MuPBulletEbene1"/>
      </w:pPr>
      <w:r>
        <w:t>die Konformität mit d</w:t>
      </w:r>
      <w:r w:rsidR="009B3B66">
        <w:t>em Zulassungsdossier und dem Site Master File,</w:t>
      </w:r>
    </w:p>
    <w:p w:rsidR="00441859" w:rsidRPr="001C34D7" w:rsidRDefault="00441859" w:rsidP="00441859">
      <w:pPr>
        <w:pStyle w:val="MuPBulletEbene1"/>
      </w:pPr>
      <w:r w:rsidRPr="001C34D7">
        <w:t xml:space="preserve">die </w:t>
      </w:r>
      <w:r w:rsidR="00207384" w:rsidRPr="001C34D7">
        <w:t xml:space="preserve">Freigaberelevanz der gemeldeten </w:t>
      </w:r>
      <w:r w:rsidRPr="001C34D7">
        <w:t>Abweichungen</w:t>
      </w:r>
      <w:r w:rsidR="00207384" w:rsidRPr="001C34D7">
        <w:t xml:space="preserve"> (</w:t>
      </w:r>
      <w:r w:rsidR="001C34D7" w:rsidRPr="001C34D7">
        <w:t xml:space="preserve">siehe </w:t>
      </w:r>
      <w:r w:rsidR="00B27972">
        <w:t>Punkt</w:t>
      </w:r>
      <w:r w:rsidR="001C34D7" w:rsidRPr="001C34D7">
        <w:t xml:space="preserve"> 6.4.2 </w:t>
      </w:r>
      <w:r w:rsidR="00207384" w:rsidRPr="001C34D7">
        <w:t>)</w:t>
      </w:r>
      <w:r w:rsidRPr="001C34D7">
        <w:t>,</w:t>
      </w:r>
    </w:p>
    <w:p w:rsidR="00441859" w:rsidRDefault="00F56C12" w:rsidP="00441859">
      <w:pPr>
        <w:pStyle w:val="MuPBulletEbene1"/>
      </w:pPr>
      <w:r>
        <w:t xml:space="preserve">die </w:t>
      </w:r>
      <w:r w:rsidR="001C34D7">
        <w:t>Zuverlässigkeit des Lohnherstellers</w:t>
      </w:r>
    </w:p>
    <w:p w:rsidR="00441859" w:rsidRPr="00AA057E" w:rsidRDefault="00441859" w:rsidP="00441859">
      <w:pPr>
        <w:pStyle w:val="MuPText"/>
      </w:pPr>
      <w:r w:rsidRPr="00AA057E">
        <w:t xml:space="preserve">und quittiert diese </w:t>
      </w:r>
      <w:r w:rsidR="00F56C12">
        <w:t>Verifizierun</w:t>
      </w:r>
      <w:r w:rsidRPr="00AA057E">
        <w:t xml:space="preserve">gen auf </w:t>
      </w:r>
      <w:r w:rsidR="00F56C12">
        <w:t>einem Formblatt in der Archivmappe</w:t>
      </w:r>
      <w:r w:rsidRPr="00AA057E">
        <w:t>.</w:t>
      </w:r>
    </w:p>
    <w:p w:rsidR="00441859" w:rsidRDefault="00441859" w:rsidP="00441859">
      <w:pPr>
        <w:pStyle w:val="MuPText"/>
      </w:pPr>
      <w:r>
        <w:t>Auf Basis dieser Überprüfungen entscheidet die Sachkundige Person über die Freigabe oder Zurückweisung der Charge.</w:t>
      </w:r>
    </w:p>
    <w:p w:rsidR="003A3F34" w:rsidRDefault="00682B80" w:rsidP="001C34D7">
      <w:pPr>
        <w:pStyle w:val="berschrift3"/>
      </w:pPr>
      <w:bookmarkStart w:id="76" w:name="_Toc471996036"/>
      <w:bookmarkStart w:id="77" w:name="_Toc471993726"/>
      <w:r>
        <w:t xml:space="preserve">Freigabe trotz </w:t>
      </w:r>
      <w:r w:rsidR="00DB1D97">
        <w:t xml:space="preserve">unerwarteter </w:t>
      </w:r>
      <w:r>
        <w:t>Abweichungen</w:t>
      </w:r>
      <w:bookmarkEnd w:id="76"/>
      <w:bookmarkEnd w:id="77"/>
      <w:r w:rsidR="00962700">
        <w:fldChar w:fldCharType="begin"/>
      </w:r>
      <w:r w:rsidR="00962700">
        <w:instrText xml:space="preserve"> XE "</w:instrText>
      </w:r>
      <w:r w:rsidR="00962700" w:rsidRPr="009C2A36">
        <w:instrText>Freigabe:Abweichung</w:instrText>
      </w:r>
      <w:r w:rsidR="00962700">
        <w:instrText xml:space="preserve">" </w:instrText>
      </w:r>
      <w:r w:rsidR="00962700">
        <w:fldChar w:fldCharType="end"/>
      </w:r>
    </w:p>
    <w:p w:rsidR="00682B80" w:rsidRDefault="008A6574" w:rsidP="003A3F34">
      <w:pPr>
        <w:pStyle w:val="MuPText"/>
      </w:pPr>
      <w:r w:rsidRPr="00682B80">
        <w:t>Abweichung</w:t>
      </w:r>
      <w:r>
        <w:t>sl</w:t>
      </w:r>
      <w:r w:rsidRPr="00682B80">
        <w:t>iste</w:t>
      </w:r>
      <w:r>
        <w:t>n</w:t>
      </w:r>
      <w:r w:rsidRPr="00682B80">
        <w:t xml:space="preserve"> </w:t>
      </w:r>
      <w:r>
        <w:t>von Lohnherstellern und i</w:t>
      </w:r>
      <w:r w:rsidR="00682B80">
        <w:t xml:space="preserve">nterne </w:t>
      </w:r>
      <w:r w:rsidR="00682B80" w:rsidRPr="00682B80">
        <w:t>Review-Befund</w:t>
      </w:r>
      <w:r w:rsidR="00682B80">
        <w:t>e der</w:t>
      </w:r>
      <w:r w:rsidR="00682B80" w:rsidRPr="00682B80">
        <w:t xml:space="preserve"> Kategorie 2</w:t>
      </w:r>
      <w:r w:rsidR="009B3B66">
        <w:t xml:space="preserve"> </w:t>
      </w:r>
      <w:r w:rsidR="00682B80">
        <w:t xml:space="preserve">(siehe </w:t>
      </w:r>
      <w:r w:rsidR="00B27972">
        <w:t>Punkt</w:t>
      </w:r>
      <w:r w:rsidR="00682B80">
        <w:t xml:space="preserve"> 6.2.3.3) werden v</w:t>
      </w:r>
      <w:r w:rsidR="009B3B66">
        <w:t>on der QP sorgfältig überprüft.</w:t>
      </w:r>
    </w:p>
    <w:p w:rsidR="004432FB" w:rsidRDefault="004432FB" w:rsidP="003A3F34">
      <w:pPr>
        <w:pStyle w:val="MuPText"/>
      </w:pPr>
      <w:r>
        <w:t>Dabei gelten folgende Entscheidungskriterien</w:t>
      </w:r>
      <w:r w:rsidR="00DA131C">
        <w:t>:</w:t>
      </w:r>
    </w:p>
    <w:p w:rsidR="003A3F34" w:rsidRPr="00514162" w:rsidRDefault="003A3F34" w:rsidP="004432FB">
      <w:pPr>
        <w:pStyle w:val="MuPBulletEbene1"/>
      </w:pPr>
      <w:r w:rsidRPr="00514162">
        <w:t xml:space="preserve">Es müssen </w:t>
      </w:r>
      <w:r w:rsidRPr="00E1151C">
        <w:rPr>
          <w:rStyle w:val="Hervorhebung0"/>
        </w:rPr>
        <w:t xml:space="preserve">alle im </w:t>
      </w:r>
      <w:r w:rsidR="004432FB" w:rsidRPr="00E1151C">
        <w:rPr>
          <w:rStyle w:val="Hervorhebung0"/>
        </w:rPr>
        <w:t>Zulassu</w:t>
      </w:r>
      <w:r w:rsidR="00E1151C" w:rsidRPr="00E1151C">
        <w:rPr>
          <w:rStyle w:val="Hervorhebung0"/>
        </w:rPr>
        <w:t>n</w:t>
      </w:r>
      <w:r w:rsidR="004432FB" w:rsidRPr="00E1151C">
        <w:rPr>
          <w:rStyle w:val="Hervorhebung0"/>
        </w:rPr>
        <w:t>gsd</w:t>
      </w:r>
      <w:r w:rsidRPr="00E1151C">
        <w:rPr>
          <w:rStyle w:val="Hervorhebung0"/>
        </w:rPr>
        <w:t>ossier erwähnten Spezifikationen</w:t>
      </w:r>
      <w:r w:rsidR="00B742C0">
        <w:rPr>
          <w:i/>
          <w:iCs/>
        </w:rPr>
        <w:t xml:space="preserve"> </w:t>
      </w:r>
      <w:r w:rsidRPr="00514162">
        <w:t>erfüllt sein, auch die Spez</w:t>
      </w:r>
      <w:r w:rsidRPr="00514162">
        <w:t>i</w:t>
      </w:r>
      <w:r w:rsidRPr="00514162">
        <w:t>fikationen für Wirk-, Hilfsstoffe, Verpackungsmaterialien und Arzneimittel inkl. allen definie</w:t>
      </w:r>
      <w:r w:rsidRPr="00514162">
        <w:t>r</w:t>
      </w:r>
      <w:r w:rsidRPr="00514162">
        <w:lastRenderedPageBreak/>
        <w:t>ten In-Prozess-, Bulk-, und Fertigproduktespezifikationen. Falls eine registrierte Spezifikation nicht erfüllt ist, darf die QP die Charge nicht freigeben.</w:t>
      </w:r>
    </w:p>
    <w:p w:rsidR="00D15812" w:rsidRDefault="00DA131C" w:rsidP="00D15812">
      <w:pPr>
        <w:pStyle w:val="MuPBulletEbene1"/>
      </w:pPr>
      <w:r>
        <w:t xml:space="preserve">Es muss zu jeder Abweichung </w:t>
      </w:r>
      <w:r w:rsidR="003A3F34" w:rsidRPr="00514162">
        <w:t xml:space="preserve">eine </w:t>
      </w:r>
      <w:r>
        <w:t xml:space="preserve">schriftliche </w:t>
      </w:r>
      <w:r w:rsidR="003A3F34" w:rsidRPr="00514162">
        <w:t xml:space="preserve">Risikobewertung </w:t>
      </w:r>
      <w:r>
        <w:t>vorliegen, aus der hervo</w:t>
      </w:r>
      <w:r>
        <w:t>r</w:t>
      </w:r>
      <w:r>
        <w:t>geht</w:t>
      </w:r>
      <w:r w:rsidR="003A3F34" w:rsidRPr="00514162">
        <w:t xml:space="preserve">, dass </w:t>
      </w:r>
      <w:r w:rsidR="006F1F74" w:rsidRPr="00514162">
        <w:t>bzgl.</w:t>
      </w:r>
      <w:r w:rsidR="009D1041">
        <w:t xml:space="preserve">  </w:t>
      </w:r>
      <w:proofErr w:type="gramStart"/>
      <w:r w:rsidR="003A3F34" w:rsidRPr="00514162">
        <w:t>Sicherheit</w:t>
      </w:r>
      <w:proofErr w:type="gramEnd"/>
      <w:r w:rsidR="003A3F34" w:rsidRPr="00514162">
        <w:t>, Qualität und Wirksamkeit des Produktes keine negativen Au</w:t>
      </w:r>
      <w:r w:rsidR="003A3F34" w:rsidRPr="00514162">
        <w:t>s</w:t>
      </w:r>
      <w:r w:rsidR="003A3F34" w:rsidRPr="00514162">
        <w:t>wirkungen zu erwarten sind.</w:t>
      </w:r>
    </w:p>
    <w:p w:rsidR="003A3F34" w:rsidRPr="00514162" w:rsidRDefault="003A3F34" w:rsidP="00D15812">
      <w:pPr>
        <w:pStyle w:val="MuPBulletEbene1"/>
      </w:pPr>
      <w:r w:rsidRPr="00514162">
        <w:t xml:space="preserve">Die </w:t>
      </w:r>
      <w:r w:rsidR="00DA131C">
        <w:t xml:space="preserve">Untersuchung der </w:t>
      </w:r>
      <w:r w:rsidRPr="00514162">
        <w:t>Abweichung</w:t>
      </w:r>
      <w:r w:rsidR="00DA131C">
        <w:t xml:space="preserve">en gemäß SOP 104 </w:t>
      </w:r>
      <w:r w:rsidR="00D15812">
        <w:t>„</w:t>
      </w:r>
      <w:r w:rsidR="00B742C0" w:rsidRPr="00D15812">
        <w:t>Umgang mit Abweichungen und Änderungen</w:t>
      </w:r>
      <w:r w:rsidR="00D15812">
        <w:t>“</w:t>
      </w:r>
      <w:r w:rsidR="00B742C0">
        <w:t xml:space="preserve"> </w:t>
      </w:r>
      <w:r w:rsidR="00DA131C">
        <w:t>(bzw. interner SOP des Lohnherstellers)</w:t>
      </w:r>
      <w:r w:rsidRPr="00514162">
        <w:t xml:space="preserve"> muss </w:t>
      </w:r>
      <w:r w:rsidR="00DA131C">
        <w:t>mindestens bis zur</w:t>
      </w:r>
      <w:r w:rsidRPr="00514162">
        <w:t xml:space="preserve"> Urs</w:t>
      </w:r>
      <w:r w:rsidRPr="00514162">
        <w:t>a</w:t>
      </w:r>
      <w:r w:rsidR="00DA131C">
        <w:t>chen</w:t>
      </w:r>
      <w:r w:rsidRPr="00514162">
        <w:t>identifi</w:t>
      </w:r>
      <w:r w:rsidR="00DA131C">
        <w:t>ka</w:t>
      </w:r>
      <w:r w:rsidRPr="00514162">
        <w:t>t</w:t>
      </w:r>
      <w:r w:rsidR="00DA131C">
        <w:t>ion fortgeschritten sein</w:t>
      </w:r>
      <w:r w:rsidR="00DB1D97">
        <w:t>.</w:t>
      </w:r>
      <w:r w:rsidR="00B742C0">
        <w:t xml:space="preserve"> </w:t>
      </w:r>
      <w:r w:rsidRPr="00514162">
        <w:t xml:space="preserve">Je nach Ergebnis der Untersuchung und </w:t>
      </w:r>
      <w:r w:rsidR="00204C5A">
        <w:t xml:space="preserve">identifizierter </w:t>
      </w:r>
      <w:r w:rsidRPr="00514162">
        <w:t xml:space="preserve">Ursache </w:t>
      </w:r>
      <w:r w:rsidR="00DB1D97">
        <w:t>muss als Folgem</w:t>
      </w:r>
      <w:r w:rsidR="00DB1D97" w:rsidRPr="00514162">
        <w:t>aß</w:t>
      </w:r>
      <w:r w:rsidR="00B742C0">
        <w:t>nahme</w:t>
      </w:r>
      <w:r w:rsidR="00DB1D97" w:rsidRPr="00514162">
        <w:t xml:space="preserve"> </w:t>
      </w:r>
      <w:r w:rsidR="00DB1D97">
        <w:t>auch</w:t>
      </w:r>
      <w:r w:rsidRPr="00514162">
        <w:t xml:space="preserve"> die Einreichung einer "Variation" bei der Zula</w:t>
      </w:r>
      <w:r w:rsidRPr="00514162">
        <w:t>s</w:t>
      </w:r>
      <w:r w:rsidRPr="00514162">
        <w:t xml:space="preserve">sungsbehörde für die </w:t>
      </w:r>
      <w:r w:rsidR="00204C5A">
        <w:t>zukünftige</w:t>
      </w:r>
      <w:r w:rsidRPr="00514162">
        <w:t xml:space="preserve"> Herstellung des Produkts </w:t>
      </w:r>
      <w:r w:rsidR="00DB1D97">
        <w:t>in Betracht gezogen werden</w:t>
      </w:r>
      <w:r w:rsidR="00B742C0">
        <w:t>.</w:t>
      </w:r>
    </w:p>
    <w:p w:rsidR="003A3F34" w:rsidRPr="00514162" w:rsidRDefault="003A3F34" w:rsidP="00797244">
      <w:pPr>
        <w:pStyle w:val="MuPBulletEbene1"/>
      </w:pPr>
      <w:r w:rsidRPr="00514162">
        <w:t>Chargen mit wiederholten (oder gar geplanten) produktbezogene</w:t>
      </w:r>
      <w:r w:rsidR="00797244">
        <w:t>n</w:t>
      </w:r>
      <w:r w:rsidRPr="00514162">
        <w:t xml:space="preserve"> Abweichungen können nicht zertifiziert werden, da </w:t>
      </w:r>
      <w:r w:rsidR="00797244">
        <w:t xml:space="preserve">es </w:t>
      </w:r>
      <w:r w:rsidRPr="00514162">
        <w:t>si</w:t>
      </w:r>
      <w:r w:rsidR="00797244">
        <w:t>ch nicht mehr</w:t>
      </w:r>
      <w:r w:rsidRPr="00514162">
        <w:t xml:space="preserve"> </w:t>
      </w:r>
      <w:r w:rsidR="00797244">
        <w:t>um</w:t>
      </w:r>
      <w:r w:rsidRPr="00514162">
        <w:t xml:space="preserve"> „unerwartete“ Abweichungen</w:t>
      </w:r>
      <w:r w:rsidR="00797244">
        <w:t xml:space="preserve"> handelt</w:t>
      </w:r>
      <w:r w:rsidRPr="00514162">
        <w:t>.</w:t>
      </w:r>
      <w:r w:rsidR="00B742C0">
        <w:t xml:space="preserve"> </w:t>
      </w:r>
      <w:r w:rsidR="00797244">
        <w:t>(</w:t>
      </w:r>
      <w:r w:rsidR="00797244" w:rsidRPr="003C6EC8">
        <w:rPr>
          <w:rStyle w:val="Hervorhebung0"/>
        </w:rPr>
        <w:t>Nicht produktspezifische</w:t>
      </w:r>
      <w:r w:rsidR="00797244" w:rsidRPr="00797244">
        <w:rPr>
          <w:i/>
          <w:iCs/>
        </w:rPr>
        <w:t xml:space="preserve"> </w:t>
      </w:r>
      <w:r w:rsidR="00797244" w:rsidRPr="00514162">
        <w:t>Abweichungen</w:t>
      </w:r>
      <w:r w:rsidR="00797244">
        <w:t>, z.</w:t>
      </w:r>
      <w:r w:rsidR="001A4C8D">
        <w:t xml:space="preserve"> </w:t>
      </w:r>
      <w:r w:rsidR="00797244">
        <w:t>B. durch</w:t>
      </w:r>
      <w:r w:rsidR="00797244" w:rsidRPr="00514162">
        <w:t xml:space="preserve"> </w:t>
      </w:r>
      <w:r w:rsidR="00797244">
        <w:t>Mängel</w:t>
      </w:r>
      <w:r w:rsidRPr="00514162">
        <w:t xml:space="preserve"> im Qualitätsmanagementsy</w:t>
      </w:r>
      <w:r w:rsidRPr="00514162">
        <w:t>s</w:t>
      </w:r>
      <w:r w:rsidRPr="00514162">
        <w:t>tem, Abweichungen bei der Dokumentation, o.ä.</w:t>
      </w:r>
      <w:r w:rsidR="001A4C8D">
        <w:t xml:space="preserve"> </w:t>
      </w:r>
      <w:r w:rsidR="00797244">
        <w:t>s</w:t>
      </w:r>
      <w:r w:rsidRPr="00514162">
        <w:t xml:space="preserve">ind </w:t>
      </w:r>
      <w:r w:rsidR="00797244">
        <w:t>davon</w:t>
      </w:r>
      <w:r w:rsidRPr="00514162">
        <w:t xml:space="preserve"> </w:t>
      </w:r>
      <w:r w:rsidR="00797244">
        <w:t xml:space="preserve">ausgenommen, müssen aber selbstverständlich </w:t>
      </w:r>
      <w:r w:rsidRPr="00514162">
        <w:t>dokumentie</w:t>
      </w:r>
      <w:r w:rsidR="001A4C8D">
        <w:t>rt werden.</w:t>
      </w:r>
      <w:r w:rsidR="00797244">
        <w:t>)</w:t>
      </w:r>
    </w:p>
    <w:p w:rsidR="003A3F34" w:rsidRPr="00514162" w:rsidRDefault="002412F5" w:rsidP="00797244">
      <w:pPr>
        <w:pStyle w:val="MuPText"/>
      </w:pPr>
      <w:r>
        <w:t xml:space="preserve">Sollte die QP jedoch feststellen, dass die identifizierten </w:t>
      </w:r>
      <w:r w:rsidRPr="00514162">
        <w:t xml:space="preserve">Non-Compliance- </w:t>
      </w:r>
      <w:r>
        <w:t>o</w:t>
      </w:r>
      <w:r w:rsidRPr="00514162">
        <w:t>d</w:t>
      </w:r>
      <w:r>
        <w:t>er</w:t>
      </w:r>
      <w:r w:rsidRPr="00514162">
        <w:t xml:space="preserve"> Qualitätsprobl</w:t>
      </w:r>
      <w:r w:rsidRPr="00514162">
        <w:t>e</w:t>
      </w:r>
      <w:r w:rsidRPr="00514162">
        <w:t>me die Zulassung beeinträchtigen könn</w:t>
      </w:r>
      <w:r>
        <w:t>t</w:t>
      </w:r>
      <w:r w:rsidRPr="00514162">
        <w:t>en</w:t>
      </w:r>
      <w:r>
        <w:t xml:space="preserve">, so </w:t>
      </w:r>
      <w:r w:rsidR="007E18B2">
        <w:t>ist sie</w:t>
      </w:r>
      <w:r w:rsidR="003A3F34" w:rsidRPr="00514162">
        <w:t xml:space="preserve"> verpflichtet, die zuständigen Behörden </w:t>
      </w:r>
      <w:r w:rsidR="007E18B2">
        <w:t>dar</w:t>
      </w:r>
      <w:r w:rsidR="003A3F34" w:rsidRPr="00514162">
        <w:t>über</w:t>
      </w:r>
      <w:r w:rsidRPr="002412F5">
        <w:t xml:space="preserve"> </w:t>
      </w:r>
      <w:r w:rsidRPr="00514162">
        <w:t>zu informieren</w:t>
      </w:r>
      <w:r w:rsidR="00B459B0">
        <w:t>.</w:t>
      </w:r>
    </w:p>
    <w:p w:rsidR="004432FB" w:rsidRPr="00514162" w:rsidRDefault="004432FB" w:rsidP="004432FB">
      <w:pPr>
        <w:pStyle w:val="MuPKommentar"/>
      </w:pPr>
      <w:r w:rsidRPr="00514162">
        <w:t xml:space="preserve">Der </w:t>
      </w:r>
      <w:r w:rsidR="00F07D86">
        <w:t xml:space="preserve">revidierte </w:t>
      </w:r>
      <w:r w:rsidRPr="00514162">
        <w:t xml:space="preserve">Anhang 16 zum EU-GMP-Leitfaden </w:t>
      </w:r>
      <w:r w:rsidR="00F07D86">
        <w:t>enthält</w:t>
      </w:r>
      <w:r w:rsidRPr="00514162">
        <w:t xml:space="preserve"> neu</w:t>
      </w:r>
      <w:r w:rsidR="00F07D86">
        <w:t xml:space="preserve"> einen Abschnitt (3)</w:t>
      </w:r>
      <w:r w:rsidRPr="00514162">
        <w:t xml:space="preserve"> </w:t>
      </w:r>
      <w:r w:rsidR="00F07D86">
        <w:t>mit Erläut</w:t>
      </w:r>
      <w:r w:rsidR="00F07D86">
        <w:t>e</w:t>
      </w:r>
      <w:r w:rsidR="00F07D86">
        <w:t xml:space="preserve">rungen, </w:t>
      </w:r>
      <w:r w:rsidRPr="00514162">
        <w:t xml:space="preserve">unter welchen Bedingungen eine QP Produktchargen </w:t>
      </w:r>
      <w:r w:rsidRPr="0030769D">
        <w:t>trotz unerwarteter Abweichungen vom festge</w:t>
      </w:r>
      <w:r w:rsidR="00781B2A">
        <w:t>legten Herstellungsprozess und/</w:t>
      </w:r>
      <w:r w:rsidRPr="0030769D">
        <w:t>oder von analytischen Kontrollmethoden zertifizieren kann</w:t>
      </w:r>
      <w:r w:rsidR="0030769D">
        <w:t>.</w:t>
      </w:r>
    </w:p>
    <w:p w:rsidR="003A3F34" w:rsidRDefault="00C51E01" w:rsidP="00C51E01">
      <w:pPr>
        <w:pStyle w:val="berschrift3"/>
      </w:pPr>
      <w:bookmarkStart w:id="78" w:name="_Toc471996037"/>
      <w:bookmarkStart w:id="79" w:name="_Toc471993727"/>
      <w:r>
        <w:t>Chargenzertifizierung</w:t>
      </w:r>
      <w:r w:rsidR="00962700">
        <w:fldChar w:fldCharType="begin"/>
      </w:r>
      <w:r w:rsidR="00962700">
        <w:instrText xml:space="preserve"> XE "</w:instrText>
      </w:r>
      <w:r w:rsidR="00962700" w:rsidRPr="00577BAC">
        <w:instrText>Chargenzertifizierung:Handelsware</w:instrText>
      </w:r>
      <w:r w:rsidR="00962700">
        <w:instrText xml:space="preserve">" </w:instrText>
      </w:r>
      <w:r w:rsidR="00962700">
        <w:fldChar w:fldCharType="end"/>
      </w:r>
      <w:r>
        <w:t xml:space="preserve"> von Handelsware</w:t>
      </w:r>
      <w:bookmarkEnd w:id="78"/>
      <w:bookmarkEnd w:id="79"/>
    </w:p>
    <w:p w:rsidR="00AA057E" w:rsidRPr="00AA057E" w:rsidRDefault="00AA057E" w:rsidP="00487DE7">
      <w:pPr>
        <w:pStyle w:val="MuPText"/>
      </w:pPr>
      <w:r w:rsidRPr="00AA057E">
        <w:t xml:space="preserve">Zur Freigabe druckt die Sachkundige Person das Chargenzertifikat </w:t>
      </w:r>
      <w:r w:rsidR="00C01439">
        <w:t xml:space="preserve">(Certificate of Compliance) </w:t>
      </w:r>
      <w:r w:rsidRPr="00AA057E">
        <w:t xml:space="preserve">(Formblatt auf dem zugangsgeschützten </w:t>
      </w:r>
      <w:r w:rsidR="00452189">
        <w:t>Laufwerk [Pfadangabe]</w:t>
      </w:r>
      <w:r w:rsidRPr="00AA057E">
        <w:t>) aus und unterzeichnet es. Die Unterschrift mit Datierung auf dem Original-Chargenzertifikat durch die Sachkundige Person gilt als formelle Chargenfreigabe nach §</w:t>
      </w:r>
      <w:r w:rsidR="007251BB">
        <w:t xml:space="preserve"> </w:t>
      </w:r>
      <w:r w:rsidR="00F577FE">
        <w:t>16 AMWHV.</w:t>
      </w:r>
    </w:p>
    <w:p w:rsidR="00AA057E" w:rsidRDefault="00AA057E" w:rsidP="00487DE7">
      <w:pPr>
        <w:pStyle w:val="MuPText"/>
      </w:pPr>
      <w:r>
        <w:t>Anschließend ändert die Sachkundige Person den Chargenstatus im LOGIFIXX auf „freigeg</w:t>
      </w:r>
      <w:r>
        <w:t>e</w:t>
      </w:r>
      <w:r>
        <w:t>ben zum Inverkehrbringen“. Damit ist die Charge zum Versand freigeschaltet.</w:t>
      </w:r>
    </w:p>
    <w:p w:rsidR="00AA057E" w:rsidRDefault="00AA057E" w:rsidP="00174975">
      <w:pPr>
        <w:pStyle w:val="berschrift3"/>
      </w:pPr>
      <w:bookmarkStart w:id="80" w:name="_Toc301269365"/>
      <w:bookmarkStart w:id="81" w:name="_Toc471996038"/>
      <w:bookmarkStart w:id="82" w:name="_Toc471993728"/>
      <w:r>
        <w:t>Eintrag in das Chargenregister</w:t>
      </w:r>
      <w:bookmarkEnd w:id="80"/>
      <w:bookmarkEnd w:id="81"/>
      <w:bookmarkEnd w:id="82"/>
      <w:r w:rsidR="00962700">
        <w:fldChar w:fldCharType="begin"/>
      </w:r>
      <w:r w:rsidR="00962700">
        <w:instrText xml:space="preserve"> XE "</w:instrText>
      </w:r>
      <w:r w:rsidR="00962700" w:rsidRPr="003328C6">
        <w:instrText>Chargenregister:Eintrag</w:instrText>
      </w:r>
      <w:r w:rsidR="00962700">
        <w:instrText xml:space="preserve">" </w:instrText>
      </w:r>
      <w:r w:rsidR="00962700">
        <w:fldChar w:fldCharType="end"/>
      </w:r>
    </w:p>
    <w:p w:rsidR="00AA057E" w:rsidRDefault="00AA057E" w:rsidP="00487DE7">
      <w:pPr>
        <w:pStyle w:val="MuPText"/>
      </w:pPr>
      <w:r>
        <w:t>Unmittelbar nach der Freigabe oder gegebenenfalls Zurückweisung einer C</w:t>
      </w:r>
      <w:r w:rsidR="009F21D5">
        <w:t>h</w:t>
      </w:r>
      <w:r>
        <w:t>arge dokumentiert die Sachkundige Person diesen Vorgang im Chargenregister. Das Chargenregister ist eine Excel-Tabelle, welche folgende Informationen enthält:</w:t>
      </w:r>
    </w:p>
    <w:p w:rsidR="00AA057E" w:rsidRDefault="00AA057E" w:rsidP="00902ED5">
      <w:pPr>
        <w:pStyle w:val="MuPBulletEbene1"/>
      </w:pPr>
      <w:r>
        <w:t>Chargenbezeichnung</w:t>
      </w:r>
    </w:p>
    <w:p w:rsidR="00AA057E" w:rsidRDefault="00AA057E" w:rsidP="00902ED5">
      <w:pPr>
        <w:pStyle w:val="MuPBulletEbene1"/>
      </w:pPr>
      <w:r>
        <w:t>Handelsname und Wirkstärke (bzw. bei Prüfpräparaten: Studien-Code)</w:t>
      </w:r>
    </w:p>
    <w:p w:rsidR="00AA057E" w:rsidRDefault="00AA057E" w:rsidP="00902ED5">
      <w:pPr>
        <w:pStyle w:val="MuPBulletEbene1"/>
      </w:pPr>
      <w:r>
        <w:t>Freigabestatus (frei, gesperrt, zurückgerufen)</w:t>
      </w:r>
    </w:p>
    <w:p w:rsidR="00AA057E" w:rsidRDefault="00597A62" w:rsidP="00902ED5">
      <w:pPr>
        <w:pStyle w:val="MuPBulletEbene1"/>
      </w:pPr>
      <w:r>
        <w:t>freigegebene Menge</w:t>
      </w:r>
    </w:p>
    <w:p w:rsidR="00AA057E" w:rsidRDefault="00AA057E" w:rsidP="00902ED5">
      <w:pPr>
        <w:pStyle w:val="MuPBulletEbene1"/>
      </w:pPr>
      <w:r>
        <w:t>Freigabedatum</w:t>
      </w:r>
    </w:p>
    <w:p w:rsidR="00AA057E" w:rsidRDefault="00AA057E" w:rsidP="00902ED5">
      <w:pPr>
        <w:pStyle w:val="MuPBulletEbene1"/>
      </w:pPr>
      <w:r>
        <w:t>Unterschrift der Sachkundigen Person</w:t>
      </w:r>
    </w:p>
    <w:p w:rsidR="00AA057E" w:rsidRDefault="00AA057E" w:rsidP="00487DE7">
      <w:pPr>
        <w:pStyle w:val="MuPText"/>
      </w:pPr>
      <w:r>
        <w:t>Da das Chargenregister keine validierte Datenbank ist, druckt die Sachkundige Person die j</w:t>
      </w:r>
      <w:r>
        <w:t>e</w:t>
      </w:r>
      <w:r>
        <w:t>weils aktuelle Seite der Tabelle nach jeder Eintragung aus, vergleicht die Daten mit der zuvor ausgedruckten Tabelle, bestätigt diese Prüfung mit Datum und Unterschrift und legt di</w:t>
      </w:r>
      <w:r w:rsidR="00B741E7">
        <w:t>e Tabelle zugriffsgeschützt ab.</w:t>
      </w:r>
    </w:p>
    <w:p w:rsidR="00AA057E" w:rsidRDefault="00AA057E" w:rsidP="00174975">
      <w:pPr>
        <w:pStyle w:val="berschrift3"/>
      </w:pPr>
      <w:bookmarkStart w:id="83" w:name="_Toc301269366"/>
      <w:bookmarkStart w:id="84" w:name="_Toc471996039"/>
      <w:bookmarkStart w:id="85" w:name="_Toc471993729"/>
      <w:r>
        <w:t>Erstellung von Chargenzertifikaten für Kunden/Versand</w:t>
      </w:r>
      <w:bookmarkEnd w:id="83"/>
      <w:bookmarkEnd w:id="84"/>
      <w:bookmarkEnd w:id="85"/>
    </w:p>
    <w:p w:rsidR="00AA057E" w:rsidRDefault="00AA057E" w:rsidP="00487DE7">
      <w:pPr>
        <w:pStyle w:val="MuPText"/>
      </w:pPr>
      <w:r>
        <w:t>Die komplette Archivmappe einschließlich Original-Chargenzertifikat geht nach der Chargenze</w:t>
      </w:r>
      <w:r>
        <w:t>r</w:t>
      </w:r>
      <w:r>
        <w:t>tifizierung an die Qualitätssicherung zurück. Der für die Arch</w:t>
      </w:r>
      <w:r w:rsidR="00B741E7">
        <w:t>ivierung zuständige Mitarbeiter</w:t>
      </w:r>
    </w:p>
    <w:p w:rsidR="00D15812" w:rsidRDefault="00AA057E" w:rsidP="00D15812">
      <w:pPr>
        <w:pStyle w:val="MuPBulletEbene1"/>
      </w:pPr>
      <w:r>
        <w:lastRenderedPageBreak/>
        <w:t xml:space="preserve">scannt das Original-Chargenzertifikat und legt es als </w:t>
      </w:r>
      <w:r w:rsidR="00B741E7">
        <w:t>PDF</w:t>
      </w:r>
      <w:r>
        <w:t xml:space="preserve"> im LOGIFIXX ab,</w:t>
      </w:r>
    </w:p>
    <w:p w:rsidR="00AA057E" w:rsidRPr="00174975" w:rsidRDefault="00AA057E" w:rsidP="00D15812">
      <w:pPr>
        <w:pStyle w:val="MuPBulletEbene1"/>
      </w:pPr>
      <w:r w:rsidRPr="00174975">
        <w:t>archiviert die kompl</w:t>
      </w:r>
      <w:r w:rsidR="00B741E7">
        <w:t xml:space="preserve">ette Archivmappe gemäß SOP-404 </w:t>
      </w:r>
      <w:r w:rsidR="00D15812">
        <w:t>„</w:t>
      </w:r>
      <w:r w:rsidR="00B741E7" w:rsidRPr="00D15812">
        <w:t>Archivierung von GMP-</w:t>
      </w:r>
      <w:r w:rsidR="00F94A99">
        <w:t xml:space="preserve">relevanten </w:t>
      </w:r>
      <w:r w:rsidR="00B741E7" w:rsidRPr="00D15812">
        <w:t>Dokumenten</w:t>
      </w:r>
      <w:r w:rsidR="00F94A99">
        <w:t xml:space="preserve"> und Aufzeichnung</w:t>
      </w:r>
      <w:r w:rsidR="00D15812">
        <w:t>“</w:t>
      </w:r>
      <w:r w:rsidRPr="00174975">
        <w:t>.</w:t>
      </w:r>
    </w:p>
    <w:p w:rsidR="00AA057E" w:rsidRDefault="00AA057E" w:rsidP="00487DE7">
      <w:pPr>
        <w:pStyle w:val="MuPText"/>
      </w:pPr>
      <w:r>
        <w:t>Sofern für Kunden bzw. im Rahmen des Vertriebs Chargenzertifikate benötigt werden, so sind diese immer bei der QP anzufordern. Es dürfen ausschließlich mit handschriftlicher Unterschrift der QP versehene Chargenzertifikate an externe Stellen weitergegeben werden. Die im LOGIFIXX hinterlegten Scans dienen ausschlie</w:t>
      </w:r>
      <w:r w:rsidR="00B741E7">
        <w:t>ßlich der internen Information.</w:t>
      </w:r>
    </w:p>
    <w:p w:rsidR="00AA057E" w:rsidRDefault="00AA057E" w:rsidP="00174975">
      <w:pPr>
        <w:pStyle w:val="berschrift3"/>
      </w:pPr>
      <w:bookmarkStart w:id="86" w:name="RTF5f546f633236363731313934"/>
      <w:bookmarkStart w:id="87" w:name="_Toc301269367"/>
      <w:bookmarkStart w:id="88" w:name="_Toc471996040"/>
      <w:bookmarkStart w:id="89" w:name="_Toc471993730"/>
      <w:r>
        <w:t>Fre</w:t>
      </w:r>
      <w:bookmarkEnd w:id="86"/>
      <w:r>
        <w:t>igabe</w:t>
      </w:r>
      <w:r w:rsidR="00962700">
        <w:fldChar w:fldCharType="begin"/>
      </w:r>
      <w:r w:rsidR="00962700">
        <w:instrText xml:space="preserve"> XE "</w:instrText>
      </w:r>
      <w:r w:rsidR="00962700" w:rsidRPr="004A7CA5">
        <w:instrText>Lohnherstellung:Produktfreigabe</w:instrText>
      </w:r>
      <w:r w:rsidR="00962700">
        <w:instrText xml:space="preserve">" </w:instrText>
      </w:r>
      <w:r w:rsidR="00962700">
        <w:fldChar w:fldCharType="end"/>
      </w:r>
      <w:r>
        <w:t xml:space="preserve"> von Produkten, die im Lohn hergestellt werden</w:t>
      </w:r>
      <w:bookmarkEnd w:id="87"/>
      <w:bookmarkEnd w:id="88"/>
      <w:bookmarkEnd w:id="89"/>
    </w:p>
    <w:p w:rsidR="00AA057E" w:rsidRDefault="00AA057E" w:rsidP="00487DE7">
      <w:pPr>
        <w:pStyle w:val="MuPText"/>
      </w:pPr>
      <w:r>
        <w:t xml:space="preserve">Für Fertigarzneimittel oder Prüfpräparate, die bei Maas &amp; Peither Pharma </w:t>
      </w:r>
      <w:r w:rsidR="00B741E7">
        <w:t xml:space="preserve">GmbH </w:t>
      </w:r>
      <w:r>
        <w:t>im Lohn für Auftraggeber hergestellt werden, sind die Verantwortlichkeiten der beiden beteiligten Sachku</w:t>
      </w:r>
      <w:r>
        <w:t>n</w:t>
      </w:r>
      <w:r>
        <w:t>digen Personen individuell vertraglich fe</w:t>
      </w:r>
      <w:r w:rsidR="00B741E7">
        <w:t>stgeschrieben.</w:t>
      </w:r>
    </w:p>
    <w:p w:rsidR="00AA057E" w:rsidRDefault="00AA057E" w:rsidP="00174975">
      <w:pPr>
        <w:pStyle w:val="berschrift3"/>
      </w:pPr>
      <w:bookmarkStart w:id="90" w:name="_Toc301269368"/>
      <w:bookmarkStart w:id="91" w:name="_Toc471996041"/>
      <w:bookmarkStart w:id="92" w:name="_Toc471993731"/>
      <w:r>
        <w:t>Freigabe</w:t>
      </w:r>
      <w:r w:rsidR="00962700">
        <w:fldChar w:fldCharType="begin"/>
      </w:r>
      <w:r w:rsidR="00962700">
        <w:instrText xml:space="preserve"> XE "</w:instrText>
      </w:r>
      <w:r w:rsidR="00962700" w:rsidRPr="008415B8">
        <w:instrText>Freigabe:Bulkware</w:instrText>
      </w:r>
      <w:r w:rsidR="00962700">
        <w:instrText xml:space="preserve">" </w:instrText>
      </w:r>
      <w:r w:rsidR="00962700">
        <w:fldChar w:fldCharType="end"/>
      </w:r>
      <w:r>
        <w:t xml:space="preserve"> von Bulkware</w:t>
      </w:r>
      <w:bookmarkEnd w:id="90"/>
      <w:bookmarkEnd w:id="91"/>
      <w:bookmarkEnd w:id="92"/>
      <w:r w:rsidR="00962700">
        <w:fldChar w:fldCharType="begin"/>
      </w:r>
      <w:r w:rsidR="00962700">
        <w:instrText xml:space="preserve"> XE "</w:instrText>
      </w:r>
      <w:r w:rsidR="00962700" w:rsidRPr="00665C1C">
        <w:instrText>Bulkware:Freigabe</w:instrText>
      </w:r>
      <w:r w:rsidR="00962700">
        <w:instrText xml:space="preserve">" </w:instrText>
      </w:r>
      <w:r w:rsidR="00962700">
        <w:fldChar w:fldCharType="end"/>
      </w:r>
    </w:p>
    <w:p w:rsidR="00AA057E" w:rsidRDefault="00AA057E" w:rsidP="00487DE7">
      <w:pPr>
        <w:pStyle w:val="MuPText"/>
      </w:pPr>
      <w:r>
        <w:t>In bestimmten Fällen ist die Freigabe von Arzneimitteln auf der Stuf</w:t>
      </w:r>
      <w:r w:rsidR="00347B4C">
        <w:t xml:space="preserve">e der Bulkware erforderlich, z. </w:t>
      </w:r>
      <w:r>
        <w:t>B.</w:t>
      </w:r>
    </w:p>
    <w:p w:rsidR="00AA057E" w:rsidRDefault="00AA057E" w:rsidP="00902ED5">
      <w:pPr>
        <w:pStyle w:val="MuPBulletEbene1"/>
      </w:pPr>
      <w:r>
        <w:t>wenn eine Bulkcharge in mehr als eine Fertigproduktcharge unterteilt werden soll, gegeb</w:t>
      </w:r>
      <w:r>
        <w:t>e</w:t>
      </w:r>
      <w:r>
        <w:t>nenfalls über einen längeren Zeitraum,</w:t>
      </w:r>
    </w:p>
    <w:p w:rsidR="00AA057E" w:rsidRPr="00174975" w:rsidRDefault="00AA057E" w:rsidP="00902ED5">
      <w:pPr>
        <w:pStyle w:val="MuPBulletEbene1"/>
      </w:pPr>
      <w:r w:rsidRPr="00174975">
        <w:t>wenn eine Bulkcharge innerhalb oder außerhalb des EWR-Raums zur Verpackung an einen anderen Ort verschickt werden soll,</w:t>
      </w:r>
    </w:p>
    <w:p w:rsidR="00AA057E" w:rsidRPr="00174975" w:rsidRDefault="00AA057E" w:rsidP="00902ED5">
      <w:pPr>
        <w:pStyle w:val="MuPBulletEbene1"/>
      </w:pPr>
      <w:r w:rsidRPr="00174975">
        <w:t>wenn es sich um Prüfpräparate handelt, da diese meist in mehreren Verpackungsvorgängen studienspezifisch endverpackt werden.</w:t>
      </w:r>
    </w:p>
    <w:p w:rsidR="00AA057E" w:rsidRDefault="00AA057E" w:rsidP="00487DE7">
      <w:pPr>
        <w:pStyle w:val="MuPText"/>
      </w:pPr>
      <w:r>
        <w:t xml:space="preserve">Die Freigabe von Bulkware verläuft prinzipiell gleich wie unter </w:t>
      </w:r>
      <w:r w:rsidR="00B741E7">
        <w:t xml:space="preserve">den Punkten </w:t>
      </w:r>
      <w:r>
        <w:t>6.4.1.</w:t>
      </w:r>
      <w:r w:rsidR="002F770F">
        <w:t xml:space="preserve"> und 6.4.2.</w:t>
      </w:r>
      <w:r>
        <w:t xml:space="preserve"> beschrieben, allerdings entfällt die Prüfung auf Konformität der Verpackung und Kennzeich</w:t>
      </w:r>
      <w:r w:rsidR="00B741E7">
        <w:t>nung mit dem Zulassungsdossier.</w:t>
      </w:r>
    </w:p>
    <w:p w:rsidR="00AA057E" w:rsidRDefault="00AA057E" w:rsidP="00487DE7">
      <w:pPr>
        <w:pStyle w:val="MuPText"/>
      </w:pPr>
      <w:r>
        <w:t>Im Falle von Prüfpräparaten ist stattdessen zu über</w:t>
      </w:r>
      <w:r w:rsidR="00B741E7">
        <w:t>prüfen,</w:t>
      </w:r>
    </w:p>
    <w:p w:rsidR="00AA057E" w:rsidRDefault="00AA057E" w:rsidP="00D15812">
      <w:pPr>
        <w:pStyle w:val="MuPBulletEbene1"/>
      </w:pPr>
      <w:r>
        <w:t>ob die Chargendokumentation mit den aktuellen Angaben im Product Specification File (si</w:t>
      </w:r>
      <w:r>
        <w:t>e</w:t>
      </w:r>
      <w:r>
        <w:t xml:space="preserve">he SOP-112 </w:t>
      </w:r>
      <w:r w:rsidR="00D15812">
        <w:t>„</w:t>
      </w:r>
      <w:r w:rsidRPr="00D15812">
        <w:t>Product Specification File</w:t>
      </w:r>
      <w:r w:rsidR="00D15812">
        <w:t>“</w:t>
      </w:r>
      <w:r>
        <w:t>) übereinstimmt,</w:t>
      </w:r>
    </w:p>
    <w:p w:rsidR="00AA057E" w:rsidRDefault="00AA057E" w:rsidP="00902ED5">
      <w:pPr>
        <w:pStyle w:val="MuPBulletEbene1"/>
      </w:pPr>
      <w:r>
        <w:t>ob der Abgleich der tatsächlichen Ausbeute mit der theoretischen Ausbeute an sämtlichen Fertigungsstufen plausibel ist,</w:t>
      </w:r>
    </w:p>
    <w:p w:rsidR="00AA057E" w:rsidRDefault="00AA057E" w:rsidP="00902ED5">
      <w:pPr>
        <w:pStyle w:val="MuPBulletEbene1"/>
      </w:pPr>
      <w:r>
        <w:t>ob Placebos frei von Wirkstoff sind,</w:t>
      </w:r>
    </w:p>
    <w:p w:rsidR="00AA057E" w:rsidRDefault="00AA057E" w:rsidP="00902ED5">
      <w:pPr>
        <w:pStyle w:val="MuPBulletEbene1"/>
      </w:pPr>
      <w:r>
        <w:t>ob Placebos und Vergleichspräparate tatsächlich in Aussehen, Geruch und Geschmack mit dem Verum übereinstimmen.</w:t>
      </w:r>
    </w:p>
    <w:p w:rsidR="00AA057E" w:rsidRDefault="00AA057E" w:rsidP="00487DE7">
      <w:pPr>
        <w:pStyle w:val="MuPText"/>
      </w:pPr>
      <w:r>
        <w:t xml:space="preserve">Zur Freigabe von Bulkware druckt die Sachkundige Person ein Bulk-Zertifikat (Formblatt auf dem zugangsgeschützten </w:t>
      </w:r>
      <w:r w:rsidR="00452189">
        <w:t>Laufwerk</w:t>
      </w:r>
      <w:r>
        <w:t xml:space="preserve"> </w:t>
      </w:r>
      <w:r w:rsidR="00452189">
        <w:t>[Pfadangabe]</w:t>
      </w:r>
      <w:r>
        <w:t>) aus und unterzeichnet es. Anschließend ändert die QP den Chargenstatus im LOGIFIXX a</w:t>
      </w:r>
      <w:r w:rsidR="00502E0F">
        <w:t>uf „freigegeben zum Verpacken“.</w:t>
      </w:r>
    </w:p>
    <w:p w:rsidR="00AA057E" w:rsidRDefault="00AA057E" w:rsidP="00174975">
      <w:pPr>
        <w:pStyle w:val="berschrift3"/>
      </w:pPr>
      <w:bookmarkStart w:id="93" w:name="_Toc301269369"/>
      <w:bookmarkStart w:id="94" w:name="_Toc471996042"/>
      <w:bookmarkStart w:id="95" w:name="_Toc471993732"/>
      <w:r>
        <w:t>Zweistufige Freigabe</w:t>
      </w:r>
      <w:r w:rsidR="00962700">
        <w:fldChar w:fldCharType="begin"/>
      </w:r>
      <w:r w:rsidR="00962700">
        <w:instrText xml:space="preserve"> XE "</w:instrText>
      </w:r>
      <w:r w:rsidR="00962700" w:rsidRPr="00505A5D">
        <w:instrText>Freigabe:Prüfpräparat</w:instrText>
      </w:r>
      <w:r w:rsidR="00962700">
        <w:instrText xml:space="preserve">" </w:instrText>
      </w:r>
      <w:r w:rsidR="00962700">
        <w:fldChar w:fldCharType="end"/>
      </w:r>
      <w:r>
        <w:t xml:space="preserve"> von endverpackten Prüfpräparaten</w:t>
      </w:r>
      <w:bookmarkEnd w:id="93"/>
      <w:bookmarkEnd w:id="94"/>
      <w:bookmarkEnd w:id="95"/>
      <w:r w:rsidR="00962700">
        <w:fldChar w:fldCharType="begin"/>
      </w:r>
      <w:r w:rsidR="00962700">
        <w:instrText xml:space="preserve"> XE "</w:instrText>
      </w:r>
      <w:r w:rsidR="00962700" w:rsidRPr="00991E5D">
        <w:instrText>Prüfpräparat:Freigabe</w:instrText>
      </w:r>
      <w:r w:rsidR="00962700">
        <w:instrText xml:space="preserve">" </w:instrText>
      </w:r>
      <w:r w:rsidR="00962700">
        <w:fldChar w:fldCharType="end"/>
      </w:r>
    </w:p>
    <w:p w:rsidR="00AA057E" w:rsidRDefault="00AA057E" w:rsidP="00487DE7">
      <w:pPr>
        <w:pStyle w:val="MuPText"/>
      </w:pPr>
      <w:r>
        <w:t xml:space="preserve">Nach der studienspezifischen Verpackung und dem BRR gemäß </w:t>
      </w:r>
      <w:r w:rsidR="00502E0F">
        <w:t xml:space="preserve">Punkt </w:t>
      </w:r>
      <w:r>
        <w:t>6.2.3 erfolgt die Freig</w:t>
      </w:r>
      <w:r>
        <w:t>a</w:t>
      </w:r>
      <w:r>
        <w:t>be des Prüfpräparates in zwei Stufen:</w:t>
      </w:r>
    </w:p>
    <w:p w:rsidR="00AA057E" w:rsidRDefault="00AA057E" w:rsidP="00174975">
      <w:pPr>
        <w:pStyle w:val="berschrift4"/>
      </w:pPr>
      <w:bookmarkStart w:id="96" w:name="_Toc471996043"/>
      <w:bookmarkStart w:id="97" w:name="_Toc471993733"/>
      <w:r>
        <w:t>Chargenzertifizierung</w:t>
      </w:r>
      <w:r w:rsidR="00962700">
        <w:fldChar w:fldCharType="begin"/>
      </w:r>
      <w:r w:rsidR="00962700">
        <w:instrText xml:space="preserve"> XE "</w:instrText>
      </w:r>
      <w:r w:rsidR="00962700" w:rsidRPr="0002412D">
        <w:instrText>Chargenzertifizierung:Prüfpräparat</w:instrText>
      </w:r>
      <w:r w:rsidR="00962700">
        <w:instrText xml:space="preserve">" </w:instrText>
      </w:r>
      <w:r w:rsidR="00962700">
        <w:fldChar w:fldCharType="end"/>
      </w:r>
      <w:r w:rsidR="00962700">
        <w:fldChar w:fldCharType="begin"/>
      </w:r>
      <w:r w:rsidR="00962700">
        <w:instrText xml:space="preserve"> XE "</w:instrText>
      </w:r>
      <w:r w:rsidR="00962700" w:rsidRPr="00A006B2">
        <w:instrText>Prüfpräparat:Chargenzertifizierung</w:instrText>
      </w:r>
      <w:r w:rsidR="00962700">
        <w:instrText xml:space="preserve">" </w:instrText>
      </w:r>
      <w:r w:rsidR="00962700">
        <w:fldChar w:fldCharType="end"/>
      </w:r>
      <w:r>
        <w:t xml:space="preserve"> </w:t>
      </w:r>
      <w:r w:rsidR="00263415">
        <w:t>für Prüfpräparate</w:t>
      </w:r>
      <w:bookmarkEnd w:id="96"/>
      <w:bookmarkEnd w:id="97"/>
    </w:p>
    <w:p w:rsidR="00AA057E" w:rsidRDefault="00AA057E" w:rsidP="00487DE7">
      <w:pPr>
        <w:pStyle w:val="MuPText"/>
      </w:pPr>
      <w:r>
        <w:t>Sofern die verwendete Bulkware bereits freigegeben war, muss die Sachkundige Person</w:t>
      </w:r>
      <w:r w:rsidR="00502E0F">
        <w:t xml:space="preserve"> </w:t>
      </w:r>
      <w:r>
        <w:t xml:space="preserve">zur Bewertung der </w:t>
      </w:r>
      <w:r w:rsidRPr="00AA7647">
        <w:rPr>
          <w:rStyle w:val="Fett"/>
        </w:rPr>
        <w:t>endverpackten Prüfpräparate</w:t>
      </w:r>
      <w:r>
        <w:t xml:space="preserve"> vor allem folgende Faktoren überprüfen:</w:t>
      </w:r>
    </w:p>
    <w:p w:rsidR="00AA057E" w:rsidRDefault="00AA057E" w:rsidP="00902ED5">
      <w:pPr>
        <w:pStyle w:val="MuPBulletEbene1"/>
      </w:pPr>
      <w:r>
        <w:t>Ergebnisse der Inprozesskontrollen bei der Verpackung</w:t>
      </w:r>
    </w:p>
    <w:p w:rsidR="00AA057E" w:rsidRDefault="00AA057E" w:rsidP="00902ED5">
      <w:pPr>
        <w:pStyle w:val="MuPBulletEbene1"/>
      </w:pPr>
      <w:r>
        <w:t>Verpackungsdokumentation, einschließlich der Abweichungsberichte</w:t>
      </w:r>
    </w:p>
    <w:p w:rsidR="00AA057E" w:rsidRDefault="00AA057E" w:rsidP="00902ED5">
      <w:pPr>
        <w:pStyle w:val="MuPBulletEbene1"/>
      </w:pPr>
      <w:r>
        <w:t>Untersuchung der fertiggestellten Packungen</w:t>
      </w:r>
    </w:p>
    <w:p w:rsidR="00AA057E" w:rsidRDefault="00AA057E" w:rsidP="00902ED5">
      <w:pPr>
        <w:pStyle w:val="MuPBulletEbene1"/>
      </w:pPr>
      <w:r>
        <w:t>Übereinstimmung mit den Produktspezifikationen gemäß Product Specification File</w:t>
      </w:r>
    </w:p>
    <w:p w:rsidR="00AA057E" w:rsidRDefault="00AA057E" w:rsidP="00902ED5">
      <w:pPr>
        <w:pStyle w:val="MuPBulletEbene1"/>
      </w:pPr>
      <w:r>
        <w:lastRenderedPageBreak/>
        <w:t>Übereinstimmung mit dem Auftrag, einschließlich Randomisierung</w:t>
      </w:r>
    </w:p>
    <w:p w:rsidR="00AA057E" w:rsidRDefault="00AA057E" w:rsidP="00902ED5">
      <w:pPr>
        <w:pStyle w:val="MuPBulletEbene1"/>
      </w:pPr>
      <w:r>
        <w:t>gegebenenfalls Überprüfung der Herstellungserlaubnis (besonders bei importierten Prüfpr</w:t>
      </w:r>
      <w:r>
        <w:t>ä</w:t>
      </w:r>
      <w:r>
        <w:t>paraten)</w:t>
      </w:r>
    </w:p>
    <w:p w:rsidR="00AA057E" w:rsidRDefault="00AA057E" w:rsidP="00902ED5">
      <w:pPr>
        <w:pStyle w:val="MuPBulletEbene1"/>
      </w:pPr>
      <w:r>
        <w:t>gegebenenfalls Ergebnisse sämtlicher Tests, die nach dem Import durchgeführt wurden</w:t>
      </w:r>
    </w:p>
    <w:p w:rsidR="00AA057E" w:rsidRDefault="00AA057E" w:rsidP="00487DE7">
      <w:pPr>
        <w:pStyle w:val="MuPText"/>
      </w:pPr>
      <w:r>
        <w:t>Auf Basis dieser Überprüfungen entscheidet die Sachkundige Person über die Freigabe</w:t>
      </w:r>
      <w:r w:rsidR="00502E0F">
        <w:t xml:space="preserve"> oder Zurückweisung der Charge.</w:t>
      </w:r>
    </w:p>
    <w:p w:rsidR="00AA057E" w:rsidRDefault="00AA057E" w:rsidP="00487DE7">
      <w:pPr>
        <w:pStyle w:val="MuPText"/>
      </w:pPr>
      <w:r>
        <w:t>Zur Freigabe druckt die Sachkundige Person das Chargenzertifikat (Formblatt auf dem z</w:t>
      </w:r>
      <w:r>
        <w:t>u</w:t>
      </w:r>
      <w:r>
        <w:t>gangsgeschützten</w:t>
      </w:r>
      <w:r w:rsidR="00452189">
        <w:t xml:space="preserve"> Laufwerk [Pfadangabe]</w:t>
      </w:r>
      <w:r>
        <w:t xml:space="preserve">) aus und unterzeichnet es. Anschließend ändert die QP den Chargenstatus im LOGIFIXX auf „freigegeben zur klinischen Prüfung“. Damit ist die Charge jedoch </w:t>
      </w:r>
      <w:r w:rsidRPr="00AA7647">
        <w:rPr>
          <w:rStyle w:val="Fett"/>
        </w:rPr>
        <w:t>noch nicht</w:t>
      </w:r>
      <w:r w:rsidR="00502E0F">
        <w:t xml:space="preserve"> zum Versand freigeschaltet.</w:t>
      </w:r>
    </w:p>
    <w:p w:rsidR="00AA057E" w:rsidRDefault="00AA057E" w:rsidP="00487DE7">
      <w:pPr>
        <w:pStyle w:val="MuPText"/>
      </w:pPr>
      <w:r>
        <w:t>Analog dem Vorgehen bei Handelsware trägt die Sachkundige Person jede freigegebene Prü</w:t>
      </w:r>
      <w:r>
        <w:t>f</w:t>
      </w:r>
      <w:r>
        <w:t xml:space="preserve">präparatecharge in das Chargenregister ein wie unter </w:t>
      </w:r>
      <w:r w:rsidR="00502E0F">
        <w:t xml:space="preserve">Punkt </w:t>
      </w:r>
      <w:r>
        <w:t>6.4.</w:t>
      </w:r>
      <w:r w:rsidR="00263415">
        <w:t xml:space="preserve">4 </w:t>
      </w:r>
      <w:r>
        <w:t>beschrieben.</w:t>
      </w:r>
    </w:p>
    <w:p w:rsidR="00AA057E" w:rsidRDefault="00AA057E" w:rsidP="00174975">
      <w:pPr>
        <w:pStyle w:val="berschrift4"/>
      </w:pPr>
      <w:bookmarkStart w:id="98" w:name="_Toc471996044"/>
      <w:bookmarkStart w:id="99" w:name="_Toc471993734"/>
      <w:r>
        <w:t>Freigabe</w:t>
      </w:r>
      <w:r w:rsidR="00725987">
        <w:fldChar w:fldCharType="begin"/>
      </w:r>
      <w:r w:rsidR="00725987">
        <w:instrText xml:space="preserve"> XE "</w:instrText>
      </w:r>
      <w:r w:rsidR="00725987" w:rsidRPr="00A93256">
        <w:instrText>Freigabe:Sponsor</w:instrText>
      </w:r>
      <w:r w:rsidR="00725987">
        <w:instrText xml:space="preserve">" </w:instrText>
      </w:r>
      <w:r w:rsidR="00725987">
        <w:fldChar w:fldCharType="end"/>
      </w:r>
      <w:r>
        <w:t xml:space="preserve"> durch den Sponsor</w:t>
      </w:r>
      <w:bookmarkEnd w:id="98"/>
      <w:bookmarkEnd w:id="99"/>
      <w:r w:rsidR="00725987">
        <w:fldChar w:fldCharType="begin"/>
      </w:r>
      <w:r w:rsidR="00725987">
        <w:instrText xml:space="preserve"> XE "</w:instrText>
      </w:r>
      <w:r w:rsidR="00725987" w:rsidRPr="00A97264">
        <w:instrText>Sponsor:Freigabe</w:instrText>
      </w:r>
      <w:r w:rsidR="00725987">
        <w:instrText xml:space="preserve">" </w:instrText>
      </w:r>
      <w:r w:rsidR="00725987">
        <w:fldChar w:fldCharType="end"/>
      </w:r>
    </w:p>
    <w:p w:rsidR="00AA057E" w:rsidRDefault="00AA057E" w:rsidP="00487DE7">
      <w:pPr>
        <w:pStyle w:val="MuPText"/>
      </w:pPr>
      <w:r>
        <w:t>Vor dem Versand der Prüfpräparate an einen Prüfer (Prüfarzt) oder ein klinisches Prüfzentrum muss eine zusätzliche „Freigabe zum Versand“ durch den Sponsor vorliegen, da dieser dafür verantwortlich ist, dass alle regulatorischen Vorgaben für das betreffende Prüfzentrum (lände</w:t>
      </w:r>
      <w:r>
        <w:t>r</w:t>
      </w:r>
      <w:r>
        <w:t>spezifische Anforderungen, Vorlage des klinischen Prüfplans bei der betreffenden Behörde usw.) erfüllt sind. Mit jedem Sponsor ist detailliert vertraglich geregelt, dass er diese Versan</w:t>
      </w:r>
      <w:r>
        <w:t>d</w:t>
      </w:r>
      <w:r>
        <w:t xml:space="preserve">genehmigung termingerecht und spezifisch für jedes Prüfzentrum schriftlich an </w:t>
      </w:r>
      <w:r w:rsidR="0045752B">
        <w:t>die Sachkundige Person richtet.</w:t>
      </w:r>
    </w:p>
    <w:p w:rsidR="00AA057E" w:rsidRDefault="00AA057E" w:rsidP="00487DE7">
      <w:pPr>
        <w:pStyle w:val="MuPText"/>
      </w:pPr>
      <w:r>
        <w:t>Die Sachkundige Person quittiert diese „Freigabe durch den Sponsor“ mit Datum und Unte</w:t>
      </w:r>
      <w:r>
        <w:t>r</w:t>
      </w:r>
      <w:r>
        <w:t>schrift und legt sie mit der Chargendokumentation ab. Erst jetzt ändert die QP den Chargenst</w:t>
      </w:r>
      <w:r>
        <w:t>a</w:t>
      </w:r>
      <w:r>
        <w:t>tus im LOGIFIXX</w:t>
      </w:r>
      <w:r w:rsidR="0045752B">
        <w:t xml:space="preserve"> auf „freigegeben zum Versand“.</w:t>
      </w:r>
    </w:p>
    <w:p w:rsidR="00AA057E" w:rsidRDefault="00AA057E" w:rsidP="00B27972">
      <w:pPr>
        <w:pStyle w:val="berschrift2"/>
      </w:pPr>
      <w:bookmarkStart w:id="100" w:name="_Toc301269370"/>
      <w:bookmarkStart w:id="101" w:name="_Toc471996045"/>
      <w:bookmarkStart w:id="102" w:name="_Toc471993735"/>
      <w:r>
        <w:t>Zuständigkeiten und Verantwortlichkeiten</w:t>
      </w:r>
      <w:bookmarkEnd w:id="100"/>
      <w:bookmarkEnd w:id="101"/>
      <w:bookmarkEnd w:id="102"/>
      <w:r w:rsidR="00725987">
        <w:fldChar w:fldCharType="begin"/>
      </w:r>
      <w:r w:rsidR="00725987">
        <w:instrText xml:space="preserve"> XE "</w:instrText>
      </w:r>
      <w:r w:rsidR="00725987" w:rsidRPr="002A3B8C">
        <w:instrText>Chargendokumentation:Verantwortlichkeit</w:instrText>
      </w:r>
      <w:r w:rsidR="007C56DF">
        <w:instrText>en</w:instrText>
      </w:r>
      <w:r w:rsidR="00725987">
        <w:instrText xml:space="preserve">" </w:instrText>
      </w:r>
      <w:r w:rsidR="00725987">
        <w:fldChar w:fldCharType="end"/>
      </w:r>
      <w:r>
        <w:t xml:space="preserve"> </w:t>
      </w:r>
    </w:p>
    <w:p w:rsidR="00AA057E" w:rsidRDefault="00AA057E" w:rsidP="00174975">
      <w:pPr>
        <w:pStyle w:val="berschrift3"/>
      </w:pPr>
      <w:bookmarkStart w:id="103" w:name="_Toc301269371"/>
      <w:bookmarkStart w:id="104" w:name="_Toc471996046"/>
      <w:bookmarkStart w:id="105" w:name="_Toc471993736"/>
      <w:r>
        <w:t>Mitarbeiter der Herstellung, Verpackung oder Qualitätskontrolle</w:t>
      </w:r>
      <w:bookmarkEnd w:id="103"/>
      <w:bookmarkEnd w:id="104"/>
      <w:bookmarkEnd w:id="105"/>
    </w:p>
    <w:p w:rsidR="00AA057E" w:rsidRDefault="00AA057E" w:rsidP="00487DE7">
      <w:pPr>
        <w:pStyle w:val="MuPText"/>
      </w:pPr>
      <w:r>
        <w:t>Der zuständige Mitarbeiter ist dafür verantwortlich,</w:t>
      </w:r>
    </w:p>
    <w:p w:rsidR="00AA057E" w:rsidRDefault="00AA057E" w:rsidP="00902ED5">
      <w:pPr>
        <w:pStyle w:val="MuPBulletEbene1"/>
      </w:pPr>
      <w:r>
        <w:t>die Herstellungs- bzw. Verpackungs- oder Analysenprotokolle gewissenhaft auf Vollständi</w:t>
      </w:r>
      <w:r>
        <w:t>g</w:t>
      </w:r>
      <w:r>
        <w:t>keit und Richtigkeit zu überprüfen,</w:t>
      </w:r>
    </w:p>
    <w:p w:rsidR="00AA057E" w:rsidRDefault="00AA057E" w:rsidP="00902ED5">
      <w:pPr>
        <w:pStyle w:val="MuPBulletEbene1"/>
      </w:pPr>
      <w:r>
        <w:t>diese Verifizierung mit Namenszeichen auf dem Deckblatt des Protokolls zu bestätigen,</w:t>
      </w:r>
    </w:p>
    <w:p w:rsidR="00AA057E" w:rsidRDefault="00AA057E" w:rsidP="00902ED5">
      <w:pPr>
        <w:pStyle w:val="MuPBulletEbene1"/>
      </w:pPr>
      <w:r>
        <w:t>Nachträge im Protokoll eindeutig als solche zu kennzeichnen und mit dem Datum des Nac</w:t>
      </w:r>
      <w:r>
        <w:t>h</w:t>
      </w:r>
      <w:r>
        <w:t>trags zu visieren (z</w:t>
      </w:r>
      <w:r w:rsidR="007251BB">
        <w:t xml:space="preserve">. </w:t>
      </w:r>
      <w:r>
        <w:t>B. „Nachtrag am …“),</w:t>
      </w:r>
    </w:p>
    <w:p w:rsidR="00AA057E" w:rsidRDefault="00AA057E" w:rsidP="00902ED5">
      <w:pPr>
        <w:pStyle w:val="MuPBulletEbene1"/>
      </w:pPr>
      <w:r>
        <w:t>insbesondere darauf zu achten, dass jegliche Abweichungen protokolliert sind, bzw. im Falle von separaten Abweichungsberichten entsprechende Querverweise im Chargenprotokoll angebracht sind.</w:t>
      </w:r>
    </w:p>
    <w:p w:rsidR="00AA057E" w:rsidRDefault="00AA057E" w:rsidP="00174975">
      <w:pPr>
        <w:pStyle w:val="berschrift3"/>
      </w:pPr>
      <w:bookmarkStart w:id="106" w:name="_Toc301269372"/>
      <w:bookmarkStart w:id="107" w:name="_Toc471996047"/>
      <w:bookmarkStart w:id="108" w:name="_Toc471993737"/>
      <w:r>
        <w:t>Leiter der Herstellung bzw. Leiter der Qualitätskontrolle</w:t>
      </w:r>
      <w:bookmarkEnd w:id="106"/>
      <w:bookmarkEnd w:id="107"/>
      <w:bookmarkEnd w:id="108"/>
    </w:p>
    <w:p w:rsidR="00AA057E" w:rsidRDefault="00AA057E" w:rsidP="00487DE7">
      <w:pPr>
        <w:pStyle w:val="MuPText"/>
      </w:pPr>
      <w:r>
        <w:t>Der L</w:t>
      </w:r>
      <w:r w:rsidR="0045752B">
        <w:t>eiter ist dafür verantwortlich,</w:t>
      </w:r>
    </w:p>
    <w:p w:rsidR="00AA057E" w:rsidRDefault="00AA057E" w:rsidP="00902ED5">
      <w:pPr>
        <w:pStyle w:val="MuPBulletEbene1"/>
      </w:pPr>
      <w:r>
        <w:t>die Chargendokumentation seines Verantwortungsbereichs auf Vollständigkeit und Plausib</w:t>
      </w:r>
      <w:r>
        <w:t>i</w:t>
      </w:r>
      <w:r>
        <w:t>lität zu kontrollieren und diese Kontrolle mit Namenszeichen auf dem Deckblatt des Prot</w:t>
      </w:r>
      <w:r>
        <w:t>o</w:t>
      </w:r>
      <w:r w:rsidR="0045752B">
        <w:t>kolls zu bestätigen,</w:t>
      </w:r>
    </w:p>
    <w:p w:rsidR="00AA057E" w:rsidRDefault="00AA057E" w:rsidP="00902ED5">
      <w:pPr>
        <w:pStyle w:val="MuPBulletEbene1"/>
      </w:pPr>
      <w:r>
        <w:t>Abweichungen von Vorgaben (z.</w:t>
      </w:r>
      <w:r w:rsidR="007251BB">
        <w:t xml:space="preserve"> </w:t>
      </w:r>
      <w:r>
        <w:t>B. Soll-Bereiche, Parameter) im Protokoll zu kommenti</w:t>
      </w:r>
      <w:r>
        <w:t>e</w:t>
      </w:r>
      <w:r>
        <w:t>ren, zu bewerten und gegebenenfalls einen formalen Abweichungsbericht zu eröffnen, falls er es für erforderlich erachtet,</w:t>
      </w:r>
    </w:p>
    <w:p w:rsidR="00AA057E" w:rsidRDefault="00AA057E" w:rsidP="00902ED5">
      <w:pPr>
        <w:pStyle w:val="MuPBulletEbene1"/>
        <w:rPr>
          <w:lang w:val="en-US"/>
        </w:rPr>
      </w:pPr>
      <w:r>
        <w:t>nach erfolgter Überprüfung den Chargenstatus der betroffenen Charge im LOGIFIXX-System auf „Herstellung abgeschlossen“ und/oder „Verpackung abgeschlossen“ bzw. „An</w:t>
      </w:r>
      <w:r>
        <w:t>a</w:t>
      </w:r>
      <w:r>
        <w:t xml:space="preserve">lysendaten vorhanden“ </w:t>
      </w:r>
      <w:r>
        <w:rPr>
          <w:lang w:val="en-US"/>
        </w:rPr>
        <w:t xml:space="preserve">zu </w:t>
      </w:r>
      <w:r>
        <w:t>setz</w:t>
      </w:r>
      <w:r>
        <w:rPr>
          <w:lang w:val="en-US"/>
        </w:rPr>
        <w:t>en.</w:t>
      </w:r>
    </w:p>
    <w:p w:rsidR="00AA057E" w:rsidRDefault="00AA057E" w:rsidP="00174975">
      <w:pPr>
        <w:pStyle w:val="berschrift3"/>
      </w:pPr>
      <w:bookmarkStart w:id="109" w:name="_Toc301269373"/>
      <w:bookmarkStart w:id="110" w:name="_Toc471996048"/>
      <w:bookmarkStart w:id="111" w:name="_Toc471993738"/>
      <w:r>
        <w:lastRenderedPageBreak/>
        <w:t>Leitung F&amp;E</w:t>
      </w:r>
      <w:bookmarkEnd w:id="109"/>
      <w:bookmarkEnd w:id="110"/>
      <w:bookmarkEnd w:id="111"/>
    </w:p>
    <w:p w:rsidR="00AA057E" w:rsidRDefault="00AA057E" w:rsidP="00487DE7">
      <w:pPr>
        <w:pStyle w:val="MuPText"/>
      </w:pPr>
      <w:r>
        <w:t>Der L</w:t>
      </w:r>
      <w:r w:rsidR="0045752B">
        <w:t>eiter ist dafür verantwortlich,</w:t>
      </w:r>
    </w:p>
    <w:p w:rsidR="00AA057E" w:rsidRDefault="00AA057E" w:rsidP="00902ED5">
      <w:pPr>
        <w:pStyle w:val="MuPBulletEbene1"/>
      </w:pPr>
      <w:r>
        <w:t>im Falle der Prüfpräparateherstellung die Chargendokumentation seines Verantwortungsb</w:t>
      </w:r>
      <w:r>
        <w:t>e</w:t>
      </w:r>
      <w:r>
        <w:t>reichs auf Vollständigkeit und Plausibilität zu kontrollieren und diese Verifizierung mit N</w:t>
      </w:r>
      <w:r>
        <w:t>a</w:t>
      </w:r>
      <w:r>
        <w:t xml:space="preserve">menszeichen auf dem Deckblatt des Protokolls zu bestätigen, </w:t>
      </w:r>
    </w:p>
    <w:p w:rsidR="00D15812" w:rsidRDefault="0045752B" w:rsidP="00D15812">
      <w:pPr>
        <w:pStyle w:val="MuPBulletEbene1"/>
      </w:pPr>
      <w:r>
        <w:t xml:space="preserve">Abweichungen von Vorgaben (z. </w:t>
      </w:r>
      <w:r w:rsidR="00AA057E">
        <w:t>B. Soll-Bereiche, Parameter) im Protokoll zu kommenti</w:t>
      </w:r>
      <w:r w:rsidR="00AA057E">
        <w:t>e</w:t>
      </w:r>
      <w:r w:rsidR="00AA057E">
        <w:t>ren, zu bewerten und gegebenenfalls einen formalen Abweichungsbericht zu eröffnen, falls e</w:t>
      </w:r>
      <w:r>
        <w:t>r es für erforderlich erachtet,</w:t>
      </w:r>
    </w:p>
    <w:p w:rsidR="00AA057E" w:rsidRDefault="00AA057E" w:rsidP="00D15812">
      <w:pPr>
        <w:pStyle w:val="MuPBulletEbene1"/>
      </w:pPr>
      <w:r>
        <w:t>das Product Specification File (gemäß SOP-112</w:t>
      </w:r>
      <w:r w:rsidR="0045752B">
        <w:t xml:space="preserve"> </w:t>
      </w:r>
      <w:r w:rsidR="00D15812">
        <w:t>„</w:t>
      </w:r>
      <w:r w:rsidR="0045752B" w:rsidRPr="00D15812">
        <w:t>Product Specification File</w:t>
      </w:r>
      <w:r w:rsidR="00D15812">
        <w:t>“</w:t>
      </w:r>
      <w:r>
        <w:t>) zu führen und auf dem aktuellsten Stand zu halten,</w:t>
      </w:r>
    </w:p>
    <w:p w:rsidR="00AA057E" w:rsidRDefault="00AA057E" w:rsidP="00902ED5">
      <w:pPr>
        <w:pStyle w:val="MuPBulletEbene1"/>
      </w:pPr>
      <w:r>
        <w:t>nach erfolgter Überprüfung den Chargenstatus der betroffenen Charge im LOGIFIXX-System auf „Herstellung abgeschlossen“ und/oder „Verpackung abgeschlossen“ zu setzen.</w:t>
      </w:r>
    </w:p>
    <w:p w:rsidR="00067EDE" w:rsidRDefault="00067EDE" w:rsidP="00067EDE">
      <w:pPr>
        <w:pStyle w:val="berschrift3"/>
      </w:pPr>
      <w:bookmarkStart w:id="112" w:name="_Toc471996049"/>
      <w:bookmarkStart w:id="113" w:name="_Toc471993739"/>
      <w:bookmarkStart w:id="114" w:name="_Toc301269374"/>
      <w:r>
        <w:t>Betreuung Lohnherstellung</w:t>
      </w:r>
      <w:bookmarkEnd w:id="112"/>
      <w:bookmarkEnd w:id="113"/>
    </w:p>
    <w:p w:rsidR="00472626" w:rsidRDefault="00127A4D" w:rsidP="00472626">
      <w:pPr>
        <w:pStyle w:val="MuPBulletEbene1"/>
      </w:pPr>
      <w:r>
        <w:t>I</w:t>
      </w:r>
      <w:r w:rsidR="00472626" w:rsidRPr="00472626">
        <w:t>st für den Kontakt mit sämtlichen</w:t>
      </w:r>
      <w:r>
        <w:t xml:space="preserve"> Lohnherstellern verantwortlich.</w:t>
      </w:r>
    </w:p>
    <w:p w:rsidR="00402951" w:rsidRPr="00472626" w:rsidRDefault="00127A4D" w:rsidP="00402951">
      <w:pPr>
        <w:pStyle w:val="MuPBulletEbene1"/>
      </w:pPr>
      <w:r>
        <w:t>Ü</w:t>
      </w:r>
      <w:r w:rsidR="00402951" w:rsidRPr="00402951">
        <w:t xml:space="preserve">bermittelt </w:t>
      </w:r>
      <w:r w:rsidR="00402951" w:rsidRPr="00472626">
        <w:t xml:space="preserve">dem Reviewer </w:t>
      </w:r>
      <w:r w:rsidR="00402951" w:rsidRPr="00402951">
        <w:t xml:space="preserve">die externe </w:t>
      </w:r>
      <w:r w:rsidR="00402951" w:rsidRPr="00472626">
        <w:t>Chargen</w:t>
      </w:r>
      <w:r w:rsidR="00402951">
        <w:t>-/</w:t>
      </w:r>
      <w:r w:rsidR="00402951" w:rsidRPr="00402951">
        <w:t>Verpackungsdokumentation (einschließlich Sourcing-Dokumente</w:t>
      </w:r>
      <w:r w:rsidR="00402951">
        <w:t>)</w:t>
      </w:r>
      <w:r>
        <w:t>.</w:t>
      </w:r>
    </w:p>
    <w:p w:rsidR="00472626" w:rsidRDefault="00127A4D" w:rsidP="00472626">
      <w:pPr>
        <w:pStyle w:val="MuPBulletEbene1"/>
      </w:pPr>
      <w:r>
        <w:t>S</w:t>
      </w:r>
      <w:r w:rsidR="00472626" w:rsidRPr="00472626">
        <w:t xml:space="preserve">tellt die </w:t>
      </w:r>
      <w:r w:rsidR="00402951">
        <w:t xml:space="preserve">für die Freigabe </w:t>
      </w:r>
      <w:r w:rsidR="00472626" w:rsidRPr="00472626">
        <w:t xml:space="preserve">erforderlichen Informationen </w:t>
      </w:r>
      <w:r w:rsidR="00402951">
        <w:t xml:space="preserve">über den </w:t>
      </w:r>
      <w:r w:rsidR="00402951" w:rsidRPr="00472626">
        <w:t xml:space="preserve">Vertragspartner </w:t>
      </w:r>
      <w:r w:rsidR="00402951">
        <w:t xml:space="preserve">zusammen </w:t>
      </w:r>
      <w:r w:rsidR="00472626" w:rsidRPr="00472626">
        <w:t>(z.</w:t>
      </w:r>
      <w:r>
        <w:t xml:space="preserve"> </w:t>
      </w:r>
      <w:r w:rsidR="00472626" w:rsidRPr="00472626">
        <w:t>B. Bestellungen, Detailregelungen aus individuellen Verantwortungsabgrenzungsvertr</w:t>
      </w:r>
      <w:r w:rsidR="00472626" w:rsidRPr="00472626">
        <w:t>ä</w:t>
      </w:r>
      <w:r w:rsidR="00472626" w:rsidRPr="00472626">
        <w:t>gen</w:t>
      </w:r>
      <w:r w:rsidR="00402951">
        <w:t>, Qualifizierungsstatus)</w:t>
      </w:r>
      <w:r>
        <w:t>.</w:t>
      </w:r>
    </w:p>
    <w:p w:rsidR="00DE0ABE" w:rsidRDefault="00DE0ABE" w:rsidP="00472626">
      <w:pPr>
        <w:pStyle w:val="MuPBulletEbene1"/>
      </w:pPr>
      <w:r>
        <w:t>Erstellt die Checkliste Verifizierung Lohnhersteller</w:t>
      </w:r>
      <w:r w:rsidR="00127A4D">
        <w:t>.</w:t>
      </w:r>
    </w:p>
    <w:p w:rsidR="00472626" w:rsidRDefault="00127A4D" w:rsidP="00472626">
      <w:pPr>
        <w:pStyle w:val="MuPBulletEbene1"/>
      </w:pPr>
      <w:r>
        <w:t>L</w:t>
      </w:r>
      <w:r w:rsidR="00472626">
        <w:t xml:space="preserve">eitet bei komplett extern gefertigten Fertigarzneimitteln folgende Dokumente an die QP </w:t>
      </w:r>
      <w:r w:rsidR="00DB0A61">
        <w:t xml:space="preserve">von </w:t>
      </w:r>
      <w:r w:rsidR="006F1F74">
        <w:t>Maas &amp; Peither</w:t>
      </w:r>
      <w:r w:rsidR="00DB0A61">
        <w:t xml:space="preserve"> Pharma GmbH </w:t>
      </w:r>
      <w:r w:rsidR="00472626">
        <w:t>weiter:</w:t>
      </w:r>
    </w:p>
    <w:p w:rsidR="00472626" w:rsidRDefault="00472626" w:rsidP="00472626">
      <w:pPr>
        <w:pStyle w:val="MuPBulletEbene2"/>
      </w:pPr>
      <w:r>
        <w:t>Konformitäts-Bestätigung der externen QP</w:t>
      </w:r>
      <w:r w:rsidR="00127A4D">
        <w:t>.</w:t>
      </w:r>
    </w:p>
    <w:p w:rsidR="00472626" w:rsidRDefault="00472626" w:rsidP="00472626">
      <w:pPr>
        <w:pStyle w:val="MuPBulletEbene2"/>
      </w:pPr>
      <w:r>
        <w:t>Liste sämtlicher Abweichungen, der getroffenen Entscheidungen und Folgemaßnahmen von der QP des Lohnherstellers.</w:t>
      </w:r>
    </w:p>
    <w:p w:rsidR="00472626" w:rsidRDefault="00612B62" w:rsidP="00472626">
      <w:pPr>
        <w:pStyle w:val="MuPBulletEbene2"/>
      </w:pPr>
      <w:r>
        <w:t>Checklis</w:t>
      </w:r>
      <w:r w:rsidR="00127A4D">
        <w:t>te Verifizierung Lohnhersteller.</w:t>
      </w:r>
    </w:p>
    <w:p w:rsidR="00067EDE" w:rsidRDefault="00067EDE" w:rsidP="00067EDE">
      <w:pPr>
        <w:pStyle w:val="berschrift3"/>
      </w:pPr>
      <w:bookmarkStart w:id="115" w:name="_Toc471996050"/>
      <w:bookmarkStart w:id="116" w:name="_Toc471993740"/>
      <w:r>
        <w:t>Betreuung Auftragslabore</w:t>
      </w:r>
      <w:bookmarkEnd w:id="115"/>
      <w:bookmarkEnd w:id="116"/>
    </w:p>
    <w:p w:rsidR="00472626" w:rsidRDefault="00127A4D" w:rsidP="00472626">
      <w:pPr>
        <w:pStyle w:val="MuPBulletEbene1"/>
      </w:pPr>
      <w:r>
        <w:t>I</w:t>
      </w:r>
      <w:r w:rsidR="00472626" w:rsidRPr="00472626">
        <w:t xml:space="preserve">st für den Kontakt mit sämtlichen </w:t>
      </w:r>
      <w:r w:rsidR="001049E7">
        <w:t>Auftragslaboren</w:t>
      </w:r>
      <w:r>
        <w:t xml:space="preserve"> verantwortlich.</w:t>
      </w:r>
    </w:p>
    <w:p w:rsidR="002F5565" w:rsidRDefault="00127A4D" w:rsidP="00472626">
      <w:pPr>
        <w:pStyle w:val="MuPBulletEbene1"/>
      </w:pPr>
      <w:r>
        <w:t>L</w:t>
      </w:r>
      <w:r w:rsidR="00472626">
        <w:t>eite</w:t>
      </w:r>
      <w:r w:rsidR="00472626" w:rsidRPr="00472626">
        <w:t xml:space="preserve">t </w:t>
      </w:r>
      <w:r w:rsidR="002F5565" w:rsidRPr="00472626">
        <w:t>die vom Vertragspartner erhaltenen</w:t>
      </w:r>
      <w:r w:rsidR="002F5565">
        <w:t xml:space="preserve"> externe</w:t>
      </w:r>
      <w:r>
        <w:t>n</w:t>
      </w:r>
      <w:r w:rsidR="002F5565">
        <w:t xml:space="preserve"> Dokumente mit freigaberelevanten, e</w:t>
      </w:r>
      <w:r w:rsidR="002F5565">
        <w:t>x</w:t>
      </w:r>
      <w:r w:rsidR="002F5565">
        <w:t>ternen Prüfungen, sowie mikrobiologischen Monitoringergebnissen zeitnah an die Reviewer der QS weiter</w:t>
      </w:r>
      <w:r>
        <w:t>.</w:t>
      </w:r>
    </w:p>
    <w:p w:rsidR="006875BC" w:rsidRPr="006875BC" w:rsidRDefault="00127A4D" w:rsidP="006875BC">
      <w:pPr>
        <w:pStyle w:val="MuPBulletEbene1"/>
      </w:pPr>
      <w:r>
        <w:t>B</w:t>
      </w:r>
      <w:r w:rsidR="006875BC">
        <w:t xml:space="preserve">estätigt dem </w:t>
      </w:r>
      <w:r w:rsidR="006875BC" w:rsidRPr="006875BC">
        <w:t>Reviewer durch Unterschrift auf einer Checkliste, dass er folgende Punkte aktuell vor Auftragsvergabe bzw. nach Erhalt der Analysenberichte v</w:t>
      </w:r>
      <w:r w:rsidR="002F5565" w:rsidRPr="006875BC">
        <w:t xml:space="preserve">erifiziert </w:t>
      </w:r>
      <w:r>
        <w:t>hat:</w:t>
      </w:r>
    </w:p>
    <w:p w:rsidR="00D15812" w:rsidRDefault="006875BC" w:rsidP="00D15812">
      <w:pPr>
        <w:pStyle w:val="MuPBulletEbene2"/>
      </w:pPr>
      <w:r w:rsidRPr="006875BC">
        <w:t xml:space="preserve">Das Auftragslabor ist im aktuellen Site-Master-File von </w:t>
      </w:r>
      <w:r w:rsidR="006F1F74" w:rsidRPr="006875BC">
        <w:t>Maas</w:t>
      </w:r>
      <w:r w:rsidR="006F1F74">
        <w:t xml:space="preserve"> </w:t>
      </w:r>
      <w:r w:rsidR="006F1F74" w:rsidRPr="006875BC">
        <w:t>&amp;</w:t>
      </w:r>
      <w:r w:rsidR="006F1F74">
        <w:t xml:space="preserve"> </w:t>
      </w:r>
      <w:r w:rsidR="006F1F74" w:rsidRPr="006875BC">
        <w:t>Peither</w:t>
      </w:r>
      <w:r w:rsidRPr="006875BC">
        <w:t xml:space="preserve"> Pharma GmbH</w:t>
      </w:r>
      <w:r w:rsidR="00127A4D">
        <w:t xml:space="preserve"> aufgelistet.</w:t>
      </w:r>
    </w:p>
    <w:p w:rsidR="006875BC" w:rsidRPr="006875BC" w:rsidRDefault="006875BC" w:rsidP="00D15812">
      <w:pPr>
        <w:pStyle w:val="MuPBulletEbene2"/>
      </w:pPr>
      <w:r w:rsidRPr="006875BC">
        <w:t>Das Auftragslabor ist ein „qualifizierte</w:t>
      </w:r>
      <w:r w:rsidR="00127A4D">
        <w:t xml:space="preserve">r Auftragnehmer“ gemäß SOP-107 </w:t>
      </w:r>
      <w:r w:rsidR="00D15812">
        <w:t>„</w:t>
      </w:r>
      <w:r w:rsidRPr="00D15812">
        <w:t>Herstellung und Analytik im Au</w:t>
      </w:r>
      <w:r w:rsidR="00127A4D" w:rsidRPr="00D15812">
        <w:t>ftrag – Verträge und Management</w:t>
      </w:r>
      <w:r w:rsidR="00D15812">
        <w:t>“</w:t>
      </w:r>
      <w:r w:rsidRPr="006875BC">
        <w:t xml:space="preserve">. Die </w:t>
      </w:r>
      <w:r w:rsidR="006F1F74" w:rsidRPr="006875BC">
        <w:t>gewissenhafte</w:t>
      </w:r>
      <w:r w:rsidRPr="006875BC">
        <w:t xml:space="preserve"> Einhaltung von GMP und vertraglichen Vereinbarungen kann anhand von Auditresultaten und Trending</w:t>
      </w:r>
      <w:r w:rsidR="00127A4D">
        <w:t xml:space="preserve"> </w:t>
      </w:r>
      <w:r w:rsidRPr="006875BC">
        <w:t>bisher erbrachter Leistungen nachgewiesen werden.</w:t>
      </w:r>
    </w:p>
    <w:p w:rsidR="006875BC" w:rsidRPr="006875BC" w:rsidRDefault="006875BC" w:rsidP="006875BC">
      <w:pPr>
        <w:pStyle w:val="MuPBulletEbene2"/>
      </w:pPr>
      <w:r w:rsidRPr="006875BC">
        <w:t>Die analytische Prüfung wurde nach der aktuellen Version der Prüfvorschrift durchg</w:t>
      </w:r>
      <w:r w:rsidRPr="006875BC">
        <w:t>e</w:t>
      </w:r>
      <w:r w:rsidRPr="006875BC">
        <w:t xml:space="preserve">führt, die mit der vertraglich vereinbarten und </w:t>
      </w:r>
      <w:r w:rsidR="006F1F74" w:rsidRPr="006875BC">
        <w:t>ggf.</w:t>
      </w:r>
      <w:r w:rsidRPr="006875BC">
        <w:t xml:space="preserve"> im Zulassungsdossier veran</w:t>
      </w:r>
      <w:r w:rsidR="00127A4D">
        <w:t>kerten Vorschrift übereinstimmt.</w:t>
      </w:r>
    </w:p>
    <w:p w:rsidR="00AA057E" w:rsidRDefault="00AA057E" w:rsidP="00174975">
      <w:pPr>
        <w:pStyle w:val="berschrift3"/>
      </w:pPr>
      <w:bookmarkStart w:id="117" w:name="_Toc471996051"/>
      <w:bookmarkStart w:id="118" w:name="_Toc471993741"/>
      <w:r>
        <w:t>Batch-Record-Review-Stelle der Qualitätssicherung</w:t>
      </w:r>
      <w:bookmarkEnd w:id="114"/>
      <w:bookmarkEnd w:id="117"/>
      <w:bookmarkEnd w:id="118"/>
    </w:p>
    <w:p w:rsidR="00AA057E" w:rsidRDefault="00AA057E" w:rsidP="00487DE7">
      <w:pPr>
        <w:pStyle w:val="MuPText"/>
      </w:pPr>
      <w:r>
        <w:t>Der BRReviewer der Qualitätssicherung ist dafür verantwortlich,</w:t>
      </w:r>
    </w:p>
    <w:p w:rsidR="004C2B2C" w:rsidRDefault="004C2B2C" w:rsidP="004C2B2C">
      <w:pPr>
        <w:pStyle w:val="MuPBulletEbene1"/>
      </w:pPr>
      <w:r w:rsidRPr="004C2B2C">
        <w:t xml:space="preserve">sich fortlaufend bei der Produktionsplanung (persönlich oder mittels Leseberechtigung auf der entsprechenden Seite im </w:t>
      </w:r>
      <w:r w:rsidR="00F34896">
        <w:t>ERP-System</w:t>
      </w:r>
      <w:r w:rsidRPr="004C2B2C">
        <w:t xml:space="preserve">) über die aktuell laufenden Herstellungen </w:t>
      </w:r>
      <w:r>
        <w:t xml:space="preserve">zu </w:t>
      </w:r>
      <w:r w:rsidRPr="004C2B2C">
        <w:t>i</w:t>
      </w:r>
      <w:r w:rsidRPr="004C2B2C">
        <w:t>n</w:t>
      </w:r>
      <w:r w:rsidRPr="004C2B2C">
        <w:t>formier</w:t>
      </w:r>
      <w:r>
        <w:t>en</w:t>
      </w:r>
      <w:r w:rsidR="001049FD">
        <w:t>.</w:t>
      </w:r>
    </w:p>
    <w:p w:rsidR="00590769" w:rsidRDefault="00590769" w:rsidP="00590769">
      <w:pPr>
        <w:pStyle w:val="MuPBulletEbene1"/>
      </w:pPr>
      <w:r>
        <w:lastRenderedPageBreak/>
        <w:t>anhand der „Bereitstellungsliste Ausgangsmaterial“ aus dem LOGIFIXX- System</w:t>
      </w:r>
      <w:r w:rsidRPr="00590769">
        <w:t xml:space="preserve"> </w:t>
      </w:r>
      <w:r>
        <w:t xml:space="preserve">bereits parallel zur Chargenfertigung </w:t>
      </w:r>
      <w:r w:rsidR="001049FD">
        <w:t>mit Hilfe der Checkliste „</w:t>
      </w:r>
      <w:r>
        <w:t xml:space="preserve">Sourcing“ (siehe </w:t>
      </w:r>
      <w:r w:rsidR="00727370">
        <w:t>Anlage</w:t>
      </w:r>
      <w:r>
        <w:t xml:space="preserve"> 5 </w:t>
      </w:r>
      <w:r w:rsidR="001049FD" w:rsidRPr="001049FD">
        <w:rPr>
          <w:rStyle w:val="Hervorhebung0"/>
        </w:rPr>
        <w:t>Checkliste Sourcin</w:t>
      </w:r>
      <w:r w:rsidR="001049FD">
        <w:t xml:space="preserve">g </w:t>
      </w:r>
      <w:r>
        <w:t>zu dieser SOP) Informationen über die Ausgangsstoffe zusammenzustellen und ggf. Dokumente von externen Stellen anzufordern</w:t>
      </w:r>
      <w:r w:rsidR="00084FF4">
        <w:t>.</w:t>
      </w:r>
    </w:p>
    <w:p w:rsidR="00772995" w:rsidRDefault="00772995" w:rsidP="00590769">
      <w:pPr>
        <w:pStyle w:val="MuPBulletEbene1"/>
      </w:pPr>
      <w:r>
        <w:t>bei extern hergestellter Bulkware: die Checkliste „Sourcing“ anhand von Dokumenten z</w:t>
      </w:r>
      <w:r>
        <w:t>u</w:t>
      </w:r>
      <w:r>
        <w:t>sammenzustellen, die der Lohnh</w:t>
      </w:r>
      <w:r w:rsidR="00084FF4">
        <w:t>ersteller zur Verfügung stellt.</w:t>
      </w:r>
    </w:p>
    <w:p w:rsidR="00AA057E" w:rsidRPr="00174975" w:rsidRDefault="00AA057E" w:rsidP="004C2B2C">
      <w:pPr>
        <w:pStyle w:val="MuPBulletEbene1"/>
      </w:pPr>
      <w:r w:rsidRPr="00174975">
        <w:t xml:space="preserve">die eingehende Chargendokumentation </w:t>
      </w:r>
      <w:r w:rsidR="00590769">
        <w:t xml:space="preserve">und freigaberelevante Informationen </w:t>
      </w:r>
      <w:r w:rsidRPr="00174975">
        <w:t>zugriffsg</w:t>
      </w:r>
      <w:r w:rsidRPr="00174975">
        <w:t>e</w:t>
      </w:r>
      <w:r w:rsidRPr="00174975">
        <w:t xml:space="preserve">schützt </w:t>
      </w:r>
      <w:r w:rsidR="00084FF4">
        <w:t>in lila Archivmappen zu sammeln.</w:t>
      </w:r>
    </w:p>
    <w:p w:rsidR="00AA057E" w:rsidRDefault="00AA057E" w:rsidP="00902ED5">
      <w:pPr>
        <w:pStyle w:val="MuPBulletEbene1"/>
      </w:pPr>
      <w:r>
        <w:t xml:space="preserve">Herstellungs-, Verpackungs- und Analysenprotokolle anhand der </w:t>
      </w:r>
      <w:r w:rsidRPr="00AA7647">
        <w:rPr>
          <w:rStyle w:val="Hervorhebung0"/>
        </w:rPr>
        <w:t xml:space="preserve">Checkliste Batch Record Review </w:t>
      </w:r>
      <w:r>
        <w:t xml:space="preserve">(siehe </w:t>
      </w:r>
      <w:r w:rsidR="00727370">
        <w:t>Anlage</w:t>
      </w:r>
      <w:r>
        <w:t xml:space="preserve"> 4) </w:t>
      </w:r>
      <w:r w:rsidR="00084FF4">
        <w:t>der Reihe nach zu verifizieren.</w:t>
      </w:r>
    </w:p>
    <w:p w:rsidR="00AA057E" w:rsidRPr="00174975" w:rsidRDefault="00AA057E" w:rsidP="00902ED5">
      <w:pPr>
        <w:pStyle w:val="MuPBulletEbene1"/>
      </w:pPr>
      <w:r w:rsidRPr="00174975">
        <w:t>jeden überprüften Punkt in der Checkliste mit Namenszeichen abzuzeichnen und zusätzlich jede überprüfte Seite im Chargenprotokoll mit Datum un</w:t>
      </w:r>
      <w:r w:rsidR="00084FF4">
        <w:t>d Namenszeichen zu kennzeichnen.</w:t>
      </w:r>
    </w:p>
    <w:p w:rsidR="00AA057E" w:rsidRDefault="00AA057E" w:rsidP="00902ED5">
      <w:pPr>
        <w:pStyle w:val="MuPBulletEbene1"/>
      </w:pPr>
      <w:r>
        <w:t>sofern er im Chargenprotokoll Kommentare oder Ergänzungen anbringt, in der Checkliste BRR einen Querverweis auf die entsprechende K</w:t>
      </w:r>
      <w:r w:rsidR="00084FF4">
        <w:t>orrektur/Ergänzung anzubringen.</w:t>
      </w:r>
    </w:p>
    <w:p w:rsidR="00AA057E" w:rsidRDefault="00AA057E" w:rsidP="00902ED5">
      <w:pPr>
        <w:pStyle w:val="MuPBulletEbene1"/>
      </w:pPr>
      <w:r>
        <w:t>Review-Befunde der Kategorie 1 (offensichtliche Aufzeichnungsfehler, Auslassungen und Berechnungsfehler) alleinverantwortlich zu k</w:t>
      </w:r>
      <w:r w:rsidR="00084FF4">
        <w:t>lären und korrigieren zu lassen.</w:t>
      </w:r>
    </w:p>
    <w:p w:rsidR="00AA057E" w:rsidRDefault="00AA057E" w:rsidP="00902ED5">
      <w:pPr>
        <w:pStyle w:val="MuPBulletEbene1"/>
      </w:pPr>
      <w:r>
        <w:t>Review-Befunde der Kategorie 2 (Abweichungen, OOS und zulassungsrelevante Änderu</w:t>
      </w:r>
      <w:r>
        <w:t>n</w:t>
      </w:r>
      <w:r>
        <w:t>gen, welche nicht ausreichend begründet sind, nicht nachvollziehbar sind, oder in anderer Weise die Produktqualität oder den Zulassungsstatus beeinflussen könnten) umgehend an di</w:t>
      </w:r>
      <w:r w:rsidR="00084FF4">
        <w:t>e Sachkundige Person zu melden.</w:t>
      </w:r>
    </w:p>
    <w:p w:rsidR="00AA057E" w:rsidRPr="00174975" w:rsidRDefault="00AA057E" w:rsidP="00902ED5">
      <w:pPr>
        <w:pStyle w:val="MuPBulletEbene1"/>
      </w:pPr>
      <w:r w:rsidRPr="00174975">
        <w:t>den BRR innerhalb 48 Stunden ab Beginn abzuschließen, um die Chargenfreigabe nicht zu verzögern. Sofern diese Frist nicht eingehalten werden kann oder beim BRR Beobachtungen gemacht werden, die weiterer Aufklärung bedürfen, benachrichtigt der Reviewer die Sac</w:t>
      </w:r>
      <w:r w:rsidRPr="00174975">
        <w:t>h</w:t>
      </w:r>
      <w:r w:rsidRPr="00174975">
        <w:t>kundige Person (QP).</w:t>
      </w:r>
    </w:p>
    <w:p w:rsidR="00AA057E" w:rsidRPr="00174975" w:rsidRDefault="00AA057E" w:rsidP="00902ED5">
      <w:pPr>
        <w:pStyle w:val="MuPBulletEbene1"/>
      </w:pPr>
      <w:r w:rsidRPr="00174975">
        <w:t xml:space="preserve">eine Empfehlung zur Freigabeentscheidung auf </w:t>
      </w:r>
      <w:r w:rsidR="00084FF4">
        <w:t>der BRR-Checkliste zu vermerken.</w:t>
      </w:r>
    </w:p>
    <w:p w:rsidR="00AA057E" w:rsidRDefault="00AA057E" w:rsidP="00902ED5">
      <w:pPr>
        <w:pStyle w:val="MuPBulletEbene1"/>
      </w:pPr>
      <w:r>
        <w:t xml:space="preserve">die BRR-Checkliste nach kompletter Bearbeitung aller Prüfpunkte zu unterschreiben und in </w:t>
      </w:r>
      <w:r w:rsidR="00084FF4">
        <w:t>die lila Archivmappe einzulegen.</w:t>
      </w:r>
    </w:p>
    <w:p w:rsidR="00AA057E" w:rsidRPr="00174975" w:rsidRDefault="00AA057E" w:rsidP="00902ED5">
      <w:pPr>
        <w:pStyle w:val="MuPBulletEbene1"/>
      </w:pPr>
      <w:r w:rsidRPr="00174975">
        <w:t>alle Seiten in der lila Archivmappe zu paginieren und diese anschließend gegebenenfalls zusammen mit weiterer Dokumentation (im Falle von Kategorie 2-Befunden) an die Sac</w:t>
      </w:r>
      <w:r w:rsidRPr="00174975">
        <w:t>h</w:t>
      </w:r>
      <w:r w:rsidRPr="00174975">
        <w:t>kundige P</w:t>
      </w:r>
      <w:r w:rsidR="00084FF4">
        <w:t>erson weiterzuleiten.</w:t>
      </w:r>
    </w:p>
    <w:p w:rsidR="00AA057E" w:rsidRDefault="00AA057E" w:rsidP="00902ED5">
      <w:pPr>
        <w:pStyle w:val="MuPBulletEbene1"/>
      </w:pPr>
      <w:r>
        <w:t>eine Tabelle aller Review-Befunde (Kategorie 1 und 2) zu führen und diese fortlaufend mit den akt</w:t>
      </w:r>
      <w:r w:rsidR="00084FF4">
        <w:t>uellen Review-Daten zu ergänzen.</w:t>
      </w:r>
    </w:p>
    <w:p w:rsidR="00AA057E" w:rsidRDefault="00AA057E" w:rsidP="00902ED5">
      <w:pPr>
        <w:pStyle w:val="MuPBulletEbene1"/>
      </w:pPr>
      <w:r>
        <w:t>die Tabelle einmal monatlich auszudrucken und als unterschriebenes Papierdokument abz</w:t>
      </w:r>
      <w:r>
        <w:t>u</w:t>
      </w:r>
      <w:r w:rsidR="00084FF4">
        <w:t>legen.</w:t>
      </w:r>
    </w:p>
    <w:p w:rsidR="00AA057E" w:rsidRPr="00174975" w:rsidRDefault="00AA057E" w:rsidP="00902ED5">
      <w:pPr>
        <w:pStyle w:val="MuPBulletEbene1"/>
      </w:pPr>
      <w:r w:rsidRPr="00174975">
        <w:t>im Falle von wiederholtem Auftr</w:t>
      </w:r>
      <w:r w:rsidR="00084FF4">
        <w:t xml:space="preserve">eten ähnlicher Abweichungen (z. </w:t>
      </w:r>
      <w:r w:rsidRPr="00174975">
        <w:t>B. auch bei vergleichbaren Arbeitsschritten anderer Produkte),</w:t>
      </w:r>
    </w:p>
    <w:p w:rsidR="00AA057E" w:rsidRPr="00174975" w:rsidRDefault="00AA057E" w:rsidP="00487DE7">
      <w:pPr>
        <w:pStyle w:val="MuPBulletEbene2"/>
      </w:pPr>
      <w:r>
        <w:t xml:space="preserve">in Kontakt mit dem </w:t>
      </w:r>
      <w:r w:rsidRPr="00174975">
        <w:t>ausführenden Personal und dem Ersteller der Chargendokumentat</w:t>
      </w:r>
      <w:r w:rsidRPr="00174975">
        <w:t>i</w:t>
      </w:r>
      <w:r w:rsidRPr="00174975">
        <w:t>on zu treten, um eine Verbesserung der Vorgabedokumente (Herstellun</w:t>
      </w:r>
      <w:r w:rsidR="00084FF4">
        <w:t>gsanweisungen etc.) zu erwirken.</w:t>
      </w:r>
    </w:p>
    <w:p w:rsidR="00AA057E" w:rsidRDefault="00AA057E" w:rsidP="00487DE7">
      <w:pPr>
        <w:pStyle w:val="MuPBulletEbene2"/>
      </w:pPr>
      <w:r w:rsidRPr="00174975">
        <w:t xml:space="preserve">je nach Art </w:t>
      </w:r>
      <w:r w:rsidRPr="001C7877">
        <w:t>der</w:t>
      </w:r>
      <w:r w:rsidRPr="00174975">
        <w:t xml:space="preserve"> Befunde</w:t>
      </w:r>
      <w:r>
        <w:t xml:space="preserve"> darüber hinaus den Qualitätszirkel und/oder den Trainingskoo</w:t>
      </w:r>
      <w:r>
        <w:t>r</w:t>
      </w:r>
      <w:r>
        <w:t>dinator zu informieren.</w:t>
      </w:r>
    </w:p>
    <w:p w:rsidR="00AA057E" w:rsidRDefault="00AA057E" w:rsidP="00174975">
      <w:pPr>
        <w:pStyle w:val="berschrift3"/>
      </w:pPr>
      <w:bookmarkStart w:id="119" w:name="_Toc301269375"/>
      <w:bookmarkStart w:id="120" w:name="_Toc471996052"/>
      <w:bookmarkStart w:id="121" w:name="_Toc471993742"/>
      <w:r>
        <w:t>Sachkundige Person (QP)</w:t>
      </w:r>
      <w:bookmarkEnd w:id="119"/>
      <w:bookmarkEnd w:id="120"/>
      <w:bookmarkEnd w:id="121"/>
    </w:p>
    <w:p w:rsidR="00AA057E" w:rsidRDefault="00AA057E" w:rsidP="00487DE7">
      <w:pPr>
        <w:pStyle w:val="MuPText"/>
      </w:pPr>
      <w:r>
        <w:t>Die Sachkundige Person hat im Zusammenhang mit der Chargenfreigabe folgende Verantwor</w:t>
      </w:r>
      <w:r>
        <w:t>t</w:t>
      </w:r>
      <w:r>
        <w:t>lichkeiten:</w:t>
      </w:r>
    </w:p>
    <w:p w:rsidR="00AA057E" w:rsidRDefault="00084FF4" w:rsidP="00902ED5">
      <w:pPr>
        <w:pStyle w:val="MuPBulletEbene1"/>
      </w:pPr>
      <w:r>
        <w:t>A</w:t>
      </w:r>
      <w:r w:rsidR="00AA057E">
        <w:t>nhand der Befunde in der BRR-Checkliste stichprobenweise die Gesamt-Chargendokumentation zu überprüfen</w:t>
      </w:r>
      <w:r>
        <w:t>.</w:t>
      </w:r>
    </w:p>
    <w:p w:rsidR="00017EC4" w:rsidRDefault="00084FF4" w:rsidP="00017EC4">
      <w:pPr>
        <w:pStyle w:val="MuPBulletEbene1"/>
      </w:pPr>
      <w:r>
        <w:t>D</w:t>
      </w:r>
      <w:r w:rsidR="00AA057E">
        <w:t>ie ordnungsgemäße Bearbeitung von Abweichungen und OOS Stufe 1 (Laborfehler) sowie die ergriffenen Folgemaßnahmen zu verifizieren</w:t>
      </w:r>
      <w:r>
        <w:t>.</w:t>
      </w:r>
    </w:p>
    <w:p w:rsidR="00752B2B" w:rsidRDefault="00017EC4" w:rsidP="00006A5B">
      <w:pPr>
        <w:pStyle w:val="MuPBulletEbene1"/>
      </w:pPr>
      <w:r>
        <w:t xml:space="preserve">Abweichungslisten von Lohnherstellern und interne Review-Befunde der Kategorie 2 (siehe </w:t>
      </w:r>
      <w:r w:rsidR="00B27972">
        <w:t>Punkt</w:t>
      </w:r>
      <w:r>
        <w:t xml:space="preserve"> 6.2.3.3) sorgfältig auf Freigaberelevanz zu überprüfen</w:t>
      </w:r>
      <w:r w:rsidRPr="00017EC4">
        <w:t xml:space="preserve"> </w:t>
      </w:r>
      <w:r>
        <w:t xml:space="preserve">(gemäß </w:t>
      </w:r>
      <w:r w:rsidR="00B27972">
        <w:t>Punkt</w:t>
      </w:r>
      <w:r>
        <w:t xml:space="preserve"> 6.4.2).</w:t>
      </w:r>
    </w:p>
    <w:p w:rsidR="00006A5B" w:rsidRDefault="00084FF4" w:rsidP="00006A5B">
      <w:pPr>
        <w:pStyle w:val="MuPBulletEbene1"/>
      </w:pPr>
      <w:r>
        <w:t>D</w:t>
      </w:r>
      <w:r w:rsidR="00006A5B" w:rsidRPr="00006A5B">
        <w:t>ie zuständigen Behörden darüber zu informieren</w:t>
      </w:r>
      <w:r w:rsidR="00006A5B">
        <w:t>, falls</w:t>
      </w:r>
      <w:r w:rsidR="00006A5B" w:rsidRPr="00006A5B">
        <w:t xml:space="preserve"> Non-Compliance- oder Qualität</w:t>
      </w:r>
      <w:r w:rsidR="00006A5B" w:rsidRPr="00006A5B">
        <w:t>s</w:t>
      </w:r>
      <w:r w:rsidR="00006A5B" w:rsidRPr="00006A5B">
        <w:t>prob</w:t>
      </w:r>
      <w:r w:rsidR="00006A5B">
        <w:t>le</w:t>
      </w:r>
      <w:r w:rsidR="00006A5B" w:rsidRPr="00006A5B">
        <w:t>me identifiziert</w:t>
      </w:r>
      <w:r w:rsidR="00006A5B">
        <w:t xml:space="preserve"> werd</w:t>
      </w:r>
      <w:r w:rsidR="00006A5B" w:rsidRPr="00006A5B">
        <w:t>en, die die Zu</w:t>
      </w:r>
      <w:r>
        <w:t>lassung beeinträchtigen könnten.</w:t>
      </w:r>
    </w:p>
    <w:p w:rsidR="005A70B3" w:rsidRDefault="005A70B3" w:rsidP="005A70B3">
      <w:pPr>
        <w:pStyle w:val="MuPBulletEbene1"/>
      </w:pPr>
      <w:r>
        <w:lastRenderedPageBreak/>
        <w:t>Qualifizierungsstatus und Zuverlässigkeit von Lohnherstellern und Auftragslaboren stichpr</w:t>
      </w:r>
      <w:r>
        <w:t>o</w:t>
      </w:r>
      <w:r>
        <w:t>benweise anhand der bereitgestellten Dokumente zu überprüfen</w:t>
      </w:r>
      <w:r w:rsidR="00084FF4">
        <w:t>.</w:t>
      </w:r>
    </w:p>
    <w:p w:rsidR="00AA057E" w:rsidRDefault="00084FF4" w:rsidP="00902ED5">
      <w:pPr>
        <w:pStyle w:val="MuPBulletEbene1"/>
      </w:pPr>
      <w:r>
        <w:t>G</w:t>
      </w:r>
      <w:r w:rsidR="00AA057E">
        <w:t>egebenenfalls Zertifikate zu überprüfen, die von anderen Sachkundigen Personen ausg</w:t>
      </w:r>
      <w:r w:rsidR="00AA057E">
        <w:t>e</w:t>
      </w:r>
      <w:r w:rsidR="00AA057E">
        <w:t>stellt wurden, falls die Charge unterschiedliche Produktions- und Kontrollstufen an unte</w:t>
      </w:r>
      <w:r w:rsidR="00AA057E">
        <w:t>r</w:t>
      </w:r>
      <w:r w:rsidR="00AA057E">
        <w:t>schiedlichen Orten oder bei unterschiedlichen Herstellern durchlaufen hat</w:t>
      </w:r>
      <w:r>
        <w:t>.</w:t>
      </w:r>
    </w:p>
    <w:p w:rsidR="00AA057E" w:rsidRDefault="00084FF4" w:rsidP="00902ED5">
      <w:pPr>
        <w:pStyle w:val="MuPBulletEbene1"/>
      </w:pPr>
      <w:r>
        <w:t>D</w:t>
      </w:r>
      <w:r w:rsidR="00AA057E">
        <w:t xml:space="preserve">ie Konformität mit dem Zulassungsdossier </w:t>
      </w:r>
      <w:r w:rsidR="004452EF">
        <w:t xml:space="preserve">und dem SMF </w:t>
      </w:r>
      <w:r w:rsidR="00AA057E">
        <w:t>zu überprüfen</w:t>
      </w:r>
      <w:r>
        <w:t>.</w:t>
      </w:r>
    </w:p>
    <w:p w:rsidR="00AA057E" w:rsidRDefault="00084FF4" w:rsidP="00902ED5">
      <w:pPr>
        <w:pStyle w:val="MuPBulletEbene1"/>
      </w:pPr>
      <w:r>
        <w:t>D</w:t>
      </w:r>
      <w:r w:rsidR="00AA057E">
        <w:t>iese Prüfungen auf der BRR-Checkliste zu quittieren</w:t>
      </w:r>
      <w:r>
        <w:t>.</w:t>
      </w:r>
    </w:p>
    <w:p w:rsidR="00AA057E" w:rsidRDefault="00084FF4" w:rsidP="00902ED5">
      <w:pPr>
        <w:pStyle w:val="MuPBulletEbene1"/>
      </w:pPr>
      <w:r>
        <w:t>A</w:t>
      </w:r>
      <w:r w:rsidR="00AA057E">
        <w:t>uf Basis dieser Überprüfungen über die Freigabe oder Zurückweisung der Charge</w:t>
      </w:r>
      <w:r w:rsidR="009D1041">
        <w:t xml:space="preserve">  </w:t>
      </w:r>
      <w:r w:rsidR="00AA057E">
        <w:t>zu en</w:t>
      </w:r>
      <w:r w:rsidR="00AA057E">
        <w:t>t</w:t>
      </w:r>
      <w:r w:rsidR="00AA057E">
        <w:t>scheiden</w:t>
      </w:r>
      <w:r>
        <w:t>.</w:t>
      </w:r>
    </w:p>
    <w:p w:rsidR="00AA057E" w:rsidRDefault="00084FF4" w:rsidP="00902ED5">
      <w:pPr>
        <w:pStyle w:val="MuPBulletEbene1"/>
      </w:pPr>
      <w:r>
        <w:t>Z</w:t>
      </w:r>
      <w:r w:rsidR="00AA057E">
        <w:t xml:space="preserve">ur Marktfreigabe von </w:t>
      </w:r>
      <w:r w:rsidR="00AA057E" w:rsidRPr="00AA7647">
        <w:rPr>
          <w:rStyle w:val="Fett"/>
        </w:rPr>
        <w:t>Handelsware</w:t>
      </w:r>
      <w:r w:rsidR="00AA057E">
        <w:t xml:space="preserve"> das Chargenzertifikat (Formblatt auf dem zugangsg</w:t>
      </w:r>
      <w:r w:rsidR="00AA057E">
        <w:t>e</w:t>
      </w:r>
      <w:r w:rsidR="00AA057E">
        <w:t xml:space="preserve">schützten </w:t>
      </w:r>
      <w:r w:rsidR="00452189">
        <w:t>Laufwerk [Pfadangabe])</w:t>
      </w:r>
      <w:r w:rsidR="00AA057E">
        <w:t xml:space="preserve"> auszudrucken und zu unterzeichnen und anschließend den Chargenstatus im LOGIFIXX auf „freigegeben zum Inverkehrbringen“ zu ändern</w:t>
      </w:r>
      <w:r>
        <w:t>.</w:t>
      </w:r>
    </w:p>
    <w:p w:rsidR="00AA057E" w:rsidRDefault="00084FF4" w:rsidP="00902ED5">
      <w:pPr>
        <w:pStyle w:val="MuPBulletEbene1"/>
      </w:pPr>
      <w:r>
        <w:t>Z</w:t>
      </w:r>
      <w:r w:rsidR="00AA057E">
        <w:t xml:space="preserve">ur Freigabe von </w:t>
      </w:r>
      <w:r w:rsidR="00AA057E" w:rsidRPr="00AA7647">
        <w:rPr>
          <w:rStyle w:val="Fett"/>
        </w:rPr>
        <w:t>Bulkware</w:t>
      </w:r>
      <w:r w:rsidR="00AA057E">
        <w:t xml:space="preserve"> ein Bulk-Zertifikat (Formblatt auf dem zugangsgeschützten </w:t>
      </w:r>
      <w:r w:rsidR="00452189">
        <w:t>Laufwerk [Pfadangabe]</w:t>
      </w:r>
      <w:r w:rsidR="00AA057E">
        <w:t>) auszudrucken und zu unterzeichnen und anschließend den Cha</w:t>
      </w:r>
      <w:r w:rsidR="00AA057E">
        <w:t>r</w:t>
      </w:r>
      <w:r w:rsidR="00AA057E">
        <w:t>genstatus im LOGIFIXX auf „freigegeben zum Verpacken“ zu ändern</w:t>
      </w:r>
      <w:r>
        <w:t>.</w:t>
      </w:r>
    </w:p>
    <w:p w:rsidR="00AA057E" w:rsidRDefault="0028635C" w:rsidP="00902ED5">
      <w:pPr>
        <w:pStyle w:val="MuPBulletEbene1"/>
      </w:pPr>
      <w:r>
        <w:t>Z</w:t>
      </w:r>
      <w:r w:rsidR="00AA057E">
        <w:t xml:space="preserve">ur Freigabe von </w:t>
      </w:r>
      <w:r w:rsidR="00AA057E" w:rsidRPr="00AA7647">
        <w:rPr>
          <w:rStyle w:val="Fett"/>
        </w:rPr>
        <w:t>Prüfpräparaten</w:t>
      </w:r>
      <w:r>
        <w:t>:</w:t>
      </w:r>
      <w:r w:rsidR="00AA057E">
        <w:br/>
        <w:t>1. Stufe: das Chargenzertifikat auszudrucken und zu unterzeichnen und den Chargenstatus im LOGIFIXX auf „freigegeben zur klinischen Prüfung“ zu ändern</w:t>
      </w:r>
      <w:r>
        <w:t>.</w:t>
      </w:r>
      <w:r w:rsidR="00AA057E">
        <w:t xml:space="preserve"> (Damit ist die Charge noch nicht zum Versand freigeschaltet.)</w:t>
      </w:r>
      <w:r w:rsidR="00AA057E">
        <w:rPr>
          <w:rFonts w:ascii="MingLiU" w:eastAsia="MingLiU" w:hAnsi="MingLiU" w:cs="MingLiU"/>
        </w:rPr>
        <w:br/>
      </w:r>
      <w:r w:rsidR="00AA057E">
        <w:t>2. Stufe: nach Erhalt der schriftlichen Versandgenehmigung „Freigabe durch den Sponsor“ diese mit Datum und Unterschrift zu quittieren und bei der Chargendokumentation abzul</w:t>
      </w:r>
      <w:r w:rsidR="00AA057E">
        <w:t>e</w:t>
      </w:r>
      <w:r w:rsidR="00AA057E">
        <w:t>gen. Erst jetzt ändert die QP den Chargenstatus im LOGIFIXX auf „freigegeben zum Ve</w:t>
      </w:r>
      <w:r w:rsidR="00AA057E">
        <w:t>r</w:t>
      </w:r>
      <w:r w:rsidR="00AA057E">
        <w:t>sand“.</w:t>
      </w:r>
    </w:p>
    <w:p w:rsidR="00AA057E" w:rsidRDefault="00824D77" w:rsidP="00902ED5">
      <w:pPr>
        <w:pStyle w:val="MuPBulletEbene1"/>
      </w:pPr>
      <w:r>
        <w:t>D</w:t>
      </w:r>
      <w:r w:rsidR="00AA057E">
        <w:t>ie freigegebene (oder zurückgewiesene) Charge unmittelbar nach der Freigabe oder geg</w:t>
      </w:r>
      <w:r w:rsidR="00AA057E">
        <w:t>e</w:t>
      </w:r>
      <w:r w:rsidR="00AA057E">
        <w:t>benenfalls Zurückweisung in das Freigaberegister einzutragen</w:t>
      </w:r>
      <w:r>
        <w:t>.</w:t>
      </w:r>
    </w:p>
    <w:p w:rsidR="00AA057E" w:rsidRDefault="00824D77" w:rsidP="00902ED5">
      <w:pPr>
        <w:pStyle w:val="MuPBulletEbene1"/>
      </w:pPr>
      <w:r>
        <w:t>D</w:t>
      </w:r>
      <w:r w:rsidR="00AA057E">
        <w:t>ie jeweils aktuelle Seite des Chargenregisters nach jeder Eintragung auszudrucken</w:t>
      </w:r>
      <w:r>
        <w:t>,</w:t>
      </w:r>
      <w:r w:rsidR="00AA057E">
        <w:t xml:space="preserve"> die Daten mit der zuvor ausgedruckten Tabelle zu vergleichen, diese Prüfung mit Datum und Unterschrift zu bestätigen und die Tabe</w:t>
      </w:r>
      <w:r>
        <w:t>lle zugriffsgeschützt abzulegen.</w:t>
      </w:r>
    </w:p>
    <w:p w:rsidR="00AA057E" w:rsidRDefault="00824D77" w:rsidP="00902ED5">
      <w:pPr>
        <w:pStyle w:val="MuPBulletEbene1"/>
      </w:pPr>
      <w:r>
        <w:t>F</w:t>
      </w:r>
      <w:r w:rsidR="00AA057E">
        <w:t>ür freigegebene Chargen weitere Chargenzertifikate mit handschriftlicher Unterschrift zu erstellen, sofern sie von Kunden bzw. im Rahmen des Vertriebs benötigt werden. Die im LOGIFIXX hinterlegten Scans dienen ausschließlich der internen Information.</w:t>
      </w:r>
    </w:p>
    <w:p w:rsidR="00AA057E" w:rsidRDefault="00AA057E" w:rsidP="00174975">
      <w:pPr>
        <w:pStyle w:val="berschrift3"/>
      </w:pPr>
      <w:bookmarkStart w:id="122" w:name="_Toc301269376"/>
      <w:bookmarkStart w:id="123" w:name="_Toc471996053"/>
      <w:bookmarkStart w:id="124" w:name="_Toc471993743"/>
      <w:r>
        <w:t>Archiv-Verantwortlicher der Qualitätssicherung</w:t>
      </w:r>
      <w:bookmarkEnd w:id="122"/>
      <w:bookmarkEnd w:id="123"/>
      <w:bookmarkEnd w:id="124"/>
    </w:p>
    <w:p w:rsidR="00AA057E" w:rsidRDefault="00AA057E" w:rsidP="00487DE7">
      <w:pPr>
        <w:pStyle w:val="MuPText"/>
      </w:pPr>
      <w:r>
        <w:t>Der für die Arch</w:t>
      </w:r>
      <w:r w:rsidR="00824D77">
        <w:t>ivierung zuständige Mitarbeiter</w:t>
      </w:r>
    </w:p>
    <w:p w:rsidR="00D15812" w:rsidRDefault="00AA057E" w:rsidP="00D15812">
      <w:pPr>
        <w:pStyle w:val="MuPBulletEbene1"/>
      </w:pPr>
      <w:r>
        <w:t xml:space="preserve">scannt das Original-Chargenzertifikat und legt es als </w:t>
      </w:r>
      <w:r w:rsidR="00824D77">
        <w:t>PDF im LOGIFIXX ab.</w:t>
      </w:r>
    </w:p>
    <w:p w:rsidR="00AA057E" w:rsidRDefault="00AA057E" w:rsidP="00D15812">
      <w:pPr>
        <w:pStyle w:val="MuPBulletEbene1"/>
      </w:pPr>
      <w:r>
        <w:t>archiviert die Archivmappe mit der kompletten Chargendokumentation einschließlich BRR-Checkliste, Analysenschein und Original-C</w:t>
      </w:r>
      <w:r w:rsidR="00824D77">
        <w:t xml:space="preserve">hargenzertifikat gemäß SOP-404 </w:t>
      </w:r>
      <w:r w:rsidR="00D15812">
        <w:t>„</w:t>
      </w:r>
      <w:r w:rsidR="00824D77" w:rsidRPr="00D15812">
        <w:t>Archivierung von GMP-</w:t>
      </w:r>
      <w:r w:rsidR="00F94A99">
        <w:t xml:space="preserve">relevanten </w:t>
      </w:r>
      <w:r w:rsidR="00824D77" w:rsidRPr="00D15812">
        <w:t>Dokumenten</w:t>
      </w:r>
      <w:r w:rsidR="00F94A99">
        <w:t xml:space="preserve"> und Aufzeichnungen</w:t>
      </w:r>
      <w:r w:rsidR="00D15812">
        <w:t>“</w:t>
      </w:r>
      <w:r>
        <w:t>.</w:t>
      </w:r>
    </w:p>
    <w:p w:rsidR="00AA057E" w:rsidRDefault="00AA057E" w:rsidP="00174975">
      <w:pPr>
        <w:pStyle w:val="berschrift1"/>
      </w:pPr>
      <w:bookmarkStart w:id="125" w:name="RTF5f546f633236363731313935"/>
      <w:bookmarkStart w:id="126" w:name="_Toc301269377"/>
      <w:bookmarkStart w:id="127" w:name="_Toc471996054"/>
      <w:bookmarkStart w:id="128" w:name="_Toc471993744"/>
      <w:r>
        <w:t>Führ</w:t>
      </w:r>
      <w:bookmarkEnd w:id="125"/>
      <w:r>
        <w:t>ung und Ablage von Dokumenten</w:t>
      </w:r>
      <w:bookmarkEnd w:id="126"/>
      <w:bookmarkEnd w:id="127"/>
      <w:bookmarkEnd w:id="128"/>
    </w:p>
    <w:p w:rsidR="00AA057E" w:rsidRDefault="00AA057E" w:rsidP="00487DE7">
      <w:pPr>
        <w:pStyle w:val="MuPText"/>
      </w:pPr>
      <w:r>
        <w:t>Im Zusammenhang mit den beschriebenen Abläufen werden folgende Dokumente erstellt und gemäß SOP-404 archiviert:</w:t>
      </w:r>
    </w:p>
    <w:p w:rsidR="00AA057E" w:rsidRDefault="00AA057E" w:rsidP="00902ED5">
      <w:pPr>
        <w:pStyle w:val="MuPBulletEbene1"/>
      </w:pPr>
      <w:r>
        <w:t xml:space="preserve">Checkliste Batch Record Review (siehe </w:t>
      </w:r>
      <w:r w:rsidR="00727370">
        <w:t>Anlage</w:t>
      </w:r>
      <w:r>
        <w:t xml:space="preserve"> 4)</w:t>
      </w:r>
    </w:p>
    <w:p w:rsidR="00AA057E" w:rsidRDefault="00AA057E" w:rsidP="00902ED5">
      <w:pPr>
        <w:pStyle w:val="MuPBulletEbene1"/>
      </w:pPr>
      <w:r>
        <w:t xml:space="preserve">Trendliste aller BRReview-Befunde (siehe </w:t>
      </w:r>
      <w:r w:rsidR="00824D77">
        <w:t xml:space="preserve">Punkt </w:t>
      </w:r>
      <w:r>
        <w:t>6.2.4)</w:t>
      </w:r>
    </w:p>
    <w:p w:rsidR="00AA057E" w:rsidRDefault="00AA057E" w:rsidP="00902ED5">
      <w:pPr>
        <w:pStyle w:val="MuPBulletEbene1"/>
      </w:pPr>
      <w:r>
        <w:t xml:space="preserve">Chargenregister (siehe </w:t>
      </w:r>
      <w:r w:rsidR="00824D77">
        <w:t xml:space="preserve">Punkt </w:t>
      </w:r>
      <w:r>
        <w:t>6.4.2)</w:t>
      </w:r>
    </w:p>
    <w:p w:rsidR="00AA057E" w:rsidRDefault="00AA057E" w:rsidP="00902ED5">
      <w:pPr>
        <w:pStyle w:val="MuPBulletEbene1"/>
      </w:pPr>
      <w:r>
        <w:t xml:space="preserve">Analysenschein (siehe </w:t>
      </w:r>
      <w:r w:rsidR="00824D77">
        <w:t xml:space="preserve">Punkt </w:t>
      </w:r>
      <w:r>
        <w:t>6.2.2.1)</w:t>
      </w:r>
    </w:p>
    <w:p w:rsidR="003F2A83" w:rsidRDefault="00AA057E" w:rsidP="00357E9F">
      <w:pPr>
        <w:pStyle w:val="MuPBulletEbene1"/>
      </w:pPr>
      <w:r>
        <w:t xml:space="preserve">Chargenzertifikat (siehe </w:t>
      </w:r>
      <w:r w:rsidR="00824D77">
        <w:t xml:space="preserve">Punkt </w:t>
      </w:r>
      <w:r>
        <w:t>6.4.3)</w:t>
      </w:r>
    </w:p>
    <w:p w:rsidR="00307579" w:rsidRDefault="00307579" w:rsidP="00674A69">
      <w:pPr>
        <w:pStyle w:val="MuPBulletEbene1"/>
      </w:pPr>
      <w:r>
        <w:t xml:space="preserve">Checkliste Sourcing (siehe </w:t>
      </w:r>
      <w:r w:rsidR="00824D77">
        <w:t xml:space="preserve">Punkt </w:t>
      </w:r>
      <w:r>
        <w:t>6.2.3</w:t>
      </w:r>
      <w:r w:rsidR="00BD138D">
        <w:t>.1</w:t>
      </w:r>
      <w:r>
        <w:t>)</w:t>
      </w:r>
      <w:r w:rsidR="00590769">
        <w:t xml:space="preserve"> und </w:t>
      </w:r>
      <w:r w:rsidR="00727370">
        <w:t>Anlage</w:t>
      </w:r>
      <w:r w:rsidR="00590769">
        <w:t xml:space="preserve"> 5</w:t>
      </w:r>
    </w:p>
    <w:p w:rsidR="009558A3" w:rsidRDefault="009558A3" w:rsidP="00674A69">
      <w:pPr>
        <w:pStyle w:val="MuPBulletEbene1"/>
      </w:pPr>
      <w:r>
        <w:t>Checkliste Verifizierung</w:t>
      </w:r>
      <w:r w:rsidR="00DE0ABE">
        <w:t xml:space="preserve"> Lohnhersteller (siehe </w:t>
      </w:r>
      <w:r w:rsidR="00824D77">
        <w:t xml:space="preserve">Punkt </w:t>
      </w:r>
      <w:r w:rsidR="00DE0ABE">
        <w:t>6.3.1</w:t>
      </w:r>
      <w:r>
        <w:t>)</w:t>
      </w:r>
    </w:p>
    <w:p w:rsidR="00F1011C" w:rsidRDefault="00F1011C" w:rsidP="00674A69">
      <w:pPr>
        <w:pStyle w:val="MuPBulletEbene1"/>
      </w:pPr>
      <w:r>
        <w:t>Che</w:t>
      </w:r>
      <w:r w:rsidR="00BF4136">
        <w:t>c</w:t>
      </w:r>
      <w:r>
        <w:t>kliste Verifiz</w:t>
      </w:r>
      <w:r w:rsidR="00BD138D">
        <w:t xml:space="preserve">ierung Auftragslabore (siehe </w:t>
      </w:r>
      <w:r w:rsidR="00824D77">
        <w:t xml:space="preserve">Punkt </w:t>
      </w:r>
      <w:r w:rsidR="00BD138D">
        <w:t>6.3</w:t>
      </w:r>
      <w:r>
        <w:t>.</w:t>
      </w:r>
      <w:r w:rsidR="00BD138D">
        <w:t>4</w:t>
      </w:r>
      <w:r>
        <w:t>)</w:t>
      </w:r>
    </w:p>
    <w:p w:rsidR="00674A69" w:rsidRDefault="00674A69" w:rsidP="00674A69">
      <w:pPr>
        <w:pStyle w:val="MuPBulletEbene1"/>
      </w:pPr>
      <w:r w:rsidRPr="00674A69">
        <w:lastRenderedPageBreak/>
        <w:t>Liste sämtlicher Abweichungen und der getroffenen Entscheidungen und Folgemaßnahmen</w:t>
      </w:r>
      <w:r w:rsidR="00885BA0">
        <w:t xml:space="preserve"> (siehe </w:t>
      </w:r>
      <w:r w:rsidR="00824D77">
        <w:t xml:space="preserve">Punkt </w:t>
      </w:r>
      <w:r w:rsidR="00885BA0">
        <w:t>6.3.1)</w:t>
      </w:r>
    </w:p>
    <w:p w:rsidR="00674A69" w:rsidRDefault="00674A69" w:rsidP="001049E7">
      <w:pPr>
        <w:pStyle w:val="MuPBulletEbene1"/>
        <w:jc w:val="both"/>
      </w:pPr>
      <w:r w:rsidRPr="00674A69">
        <w:t>Konformitäts-Bestätigung</w:t>
      </w:r>
      <w:r>
        <w:t xml:space="preserve"> der QP des Lohnherstellers</w:t>
      </w:r>
      <w:r w:rsidR="00885BA0">
        <w:t xml:space="preserve"> (siehe </w:t>
      </w:r>
      <w:r w:rsidR="00824D77">
        <w:t xml:space="preserve">Punkt </w:t>
      </w:r>
      <w:r w:rsidR="00885BA0">
        <w:t>6.3.1)</w:t>
      </w:r>
    </w:p>
    <w:p w:rsidR="00AA057E" w:rsidRDefault="00AA057E" w:rsidP="00174975">
      <w:pPr>
        <w:pStyle w:val="berschrift1"/>
      </w:pPr>
      <w:bookmarkStart w:id="129" w:name="RTF5f546f633236363731313936"/>
      <w:bookmarkStart w:id="130" w:name="_Toc301269378"/>
      <w:bookmarkStart w:id="131" w:name="_Toc471996055"/>
      <w:bookmarkStart w:id="132" w:name="_Toc471993745"/>
      <w:r>
        <w:t>Anlagen</w:t>
      </w:r>
      <w:bookmarkEnd w:id="129"/>
      <w:bookmarkEnd w:id="130"/>
      <w:bookmarkEnd w:id="131"/>
      <w:bookmarkEnd w:id="132"/>
    </w:p>
    <w:p w:rsidR="00AA057E" w:rsidRDefault="00AA057E" w:rsidP="00487DE7">
      <w:pPr>
        <w:pStyle w:val="MuPText"/>
      </w:pPr>
      <w:r>
        <w:t xml:space="preserve">Anlage 1: </w:t>
      </w:r>
      <w:r>
        <w:tab/>
        <w:t>Änderungshistorie</w:t>
      </w:r>
    </w:p>
    <w:p w:rsidR="00AA057E" w:rsidRDefault="00AA057E" w:rsidP="00487DE7">
      <w:pPr>
        <w:pStyle w:val="MuPText"/>
      </w:pPr>
      <w:r>
        <w:t xml:space="preserve">Anlage 2: </w:t>
      </w:r>
      <w:r>
        <w:tab/>
      </w:r>
      <w:r w:rsidR="00824D77">
        <w:t>Verteiler und Schulungsnachweis</w:t>
      </w:r>
    </w:p>
    <w:p w:rsidR="00AA057E" w:rsidRDefault="00824D77" w:rsidP="00487DE7">
      <w:pPr>
        <w:pStyle w:val="MuPText"/>
      </w:pPr>
      <w:r>
        <w:t xml:space="preserve">Anlage 3: </w:t>
      </w:r>
      <w:r>
        <w:tab/>
        <w:t>Ablaufdiagramm</w:t>
      </w:r>
    </w:p>
    <w:p w:rsidR="00AA057E" w:rsidRPr="001049E7" w:rsidRDefault="00AA057E" w:rsidP="00487DE7">
      <w:pPr>
        <w:pStyle w:val="MuPText"/>
        <w:rPr>
          <w:lang w:val="en-GB"/>
        </w:rPr>
      </w:pPr>
      <w:r w:rsidRPr="001049E7">
        <w:rPr>
          <w:lang w:val="en-GB"/>
        </w:rPr>
        <w:t xml:space="preserve">Anlage 4: </w:t>
      </w:r>
      <w:r w:rsidRPr="001049E7">
        <w:rPr>
          <w:lang w:val="en-GB"/>
        </w:rPr>
        <w:tab/>
        <w:t xml:space="preserve">Checkliste </w:t>
      </w:r>
      <w:r w:rsidR="00824D77" w:rsidRPr="00824D77">
        <w:rPr>
          <w:lang w:val="en-GB"/>
        </w:rPr>
        <w:t>Batch Record Review (</w:t>
      </w:r>
      <w:r w:rsidR="00824D77" w:rsidRPr="001049E7">
        <w:rPr>
          <w:lang w:val="en-GB"/>
        </w:rPr>
        <w:t>BRR</w:t>
      </w:r>
      <w:r w:rsidR="00824D77" w:rsidRPr="00824D77">
        <w:rPr>
          <w:lang w:val="en-GB"/>
        </w:rPr>
        <w:t>)</w:t>
      </w:r>
    </w:p>
    <w:p w:rsidR="007C56DF" w:rsidRDefault="00824D77" w:rsidP="001467D5">
      <w:pPr>
        <w:pStyle w:val="MuPText"/>
        <w:ind w:left="1418" w:hanging="1418"/>
      </w:pPr>
      <w:r>
        <w:t xml:space="preserve">Anlage 5: </w:t>
      </w:r>
      <w:r>
        <w:tab/>
        <w:t>Checkliste Sourcing</w:t>
      </w:r>
      <w:r>
        <w:br/>
      </w:r>
      <w:r w:rsidR="005209F0">
        <w:t xml:space="preserve">Herkunftsnachweis für verwendete </w:t>
      </w:r>
      <w:r>
        <w:t>Ausgangsstoffe und Packmaterial</w:t>
      </w:r>
      <w:bookmarkStart w:id="133" w:name="_GoBack"/>
      <w:bookmarkEnd w:id="133"/>
    </w:p>
    <w:sectPr w:rsidR="007C56DF" w:rsidSect="007C56DF">
      <w:headerReference w:type="default" r:id="rId9"/>
      <w:footerReference w:type="default" r:id="rId10"/>
      <w:type w:val="continuous"/>
      <w:pgSz w:w="11906" w:h="16838" w:code="9"/>
      <w:pgMar w:top="1701" w:right="1701" w:bottom="1701" w:left="1701" w:header="794" w:footer="794" w:gutter="0"/>
      <w:cols w:space="709"/>
      <w:formProt w:val="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790B" w:rsidRDefault="009B790B">
      <w:r>
        <w:separator/>
      </w:r>
    </w:p>
    <w:p w:rsidR="009B790B" w:rsidRDefault="009B790B"/>
  </w:endnote>
  <w:endnote w:type="continuationSeparator" w:id="0">
    <w:p w:rsidR="009B790B" w:rsidRDefault="009B790B">
      <w:r>
        <w:continuationSeparator/>
      </w:r>
    </w:p>
    <w:p w:rsidR="009B790B" w:rsidRDefault="009B790B"/>
  </w:endnote>
  <w:endnote w:type="continuationNotice" w:id="1">
    <w:p w:rsidR="009B790B" w:rsidRDefault="009B79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Fett">
    <w:altName w:val="Arial"/>
    <w:panose1 w:val="020B0704020202020204"/>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altName w:val="SymbolPS"/>
    <w:panose1 w:val="05050102010706020507"/>
    <w:charset w:val="02"/>
    <w:family w:val="roman"/>
    <w:notTrueType/>
    <w:pitch w:val="default"/>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altName w:val="Tahoma"/>
    <w:charset w:val="00"/>
    <w:family w:val="auto"/>
    <w:pitch w:val="variable"/>
    <w:sig w:usb0="00000001" w:usb1="4000205B" w:usb2="00000010" w:usb3="00000000" w:csb0="0000019F" w:csb1="00000000"/>
  </w:font>
  <w:font w:name="MyriaMM_400 RG 600 NO">
    <w:altName w:val="Times New Roman"/>
    <w:panose1 w:val="00000000000000000000"/>
    <w:charset w:val="00"/>
    <w:family w:val="modern"/>
    <w:notTrueType/>
    <w:pitch w:val="variable"/>
    <w:sig w:usb0="800000AF" w:usb1="40000048" w:usb2="00000000" w:usb3="00000000" w:csb0="00000111" w:csb1="00000000"/>
  </w:font>
  <w:font w:name="Imago">
    <w:altName w:val="Times New Roman"/>
    <w:panose1 w:val="00000000000000000000"/>
    <w:charset w:val="00"/>
    <w:family w:val="auto"/>
    <w:notTrueType/>
    <w:pitch w:val="variable"/>
    <w:sig w:usb0="00000003" w:usb1="00000000" w:usb2="00000000" w:usb3="00000000" w:csb0="00000001" w:csb1="00000000"/>
  </w:font>
  <w:font w:name="MyriaMM_301 wt 600 wd">
    <w:altName w:val="Arial"/>
    <w:panose1 w:val="00000000000000000000"/>
    <w:charset w:val="00"/>
    <w:family w:val="modern"/>
    <w:notTrueType/>
    <w:pitch w:val="variable"/>
    <w:sig w:usb0="800000AF" w:usb1="40000048" w:usb2="00000000" w:usb3="00000000" w:csb0="00000111" w:csb1="00000000"/>
  </w:font>
  <w:font w:name="Myriad Pro">
    <w:altName w:val="Arial"/>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790B" w:rsidRPr="00613712" w:rsidRDefault="009B790B" w:rsidP="00613712">
    <w:pPr>
      <w:pStyle w:val="MuPFooter"/>
    </w:pPr>
    <w:r w:rsidRPr="00671797">
      <w:t>201</w:t>
    </w:r>
    <w:r>
      <w:t>7</w:t>
    </w:r>
    <w:r w:rsidRPr="00671797">
      <w:t xml:space="preserve"> © Maas &amp; Peither AG – GMP-Verlag</w:t>
    </w:r>
    <w:r w:rsidRPr="00691E17">
      <w:rPr>
        <w:rFonts w:ascii="MingLiU" w:eastAsia="MingLiU" w:hAnsi="MingLiU" w:cs="MingLiU"/>
      </w:rPr>
      <w:br/>
    </w:r>
    <w:r w:rsidRPr="00691E17">
      <w:t>Musterdokumente   SOP-Sammlung für die Pharmaindustrie</w:t>
    </w:r>
    <w:r w:rsidRPr="00691E17">
      <w:tab/>
    </w:r>
    <w:r w:rsidRPr="00C47829">
      <w:fldChar w:fldCharType="begin"/>
    </w:r>
    <w:r w:rsidRPr="00C47829">
      <w:instrText xml:space="preserve"> PAGE </w:instrText>
    </w:r>
    <w:r w:rsidRPr="00C47829">
      <w:fldChar w:fldCharType="separate"/>
    </w:r>
    <w:r w:rsidR="001467D5">
      <w:rPr>
        <w:noProof/>
      </w:rPr>
      <w:t>25</w:t>
    </w:r>
    <w:r w:rsidRPr="00C47829">
      <w:fldChar w:fldCharType="end"/>
    </w:r>
  </w:p>
  <w:p w:rsidR="009B790B" w:rsidRDefault="009B790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790B" w:rsidRDefault="009B790B">
      <w:r>
        <w:separator/>
      </w:r>
    </w:p>
    <w:p w:rsidR="009B790B" w:rsidRDefault="009B790B"/>
  </w:footnote>
  <w:footnote w:type="continuationSeparator" w:id="0">
    <w:p w:rsidR="009B790B" w:rsidRDefault="009B790B">
      <w:r>
        <w:continuationSeparator/>
      </w:r>
    </w:p>
    <w:p w:rsidR="009B790B" w:rsidRDefault="009B790B"/>
  </w:footnote>
  <w:footnote w:type="continuationNotice" w:id="1">
    <w:p w:rsidR="009B790B" w:rsidRDefault="009B790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C6D9F1"/>
      <w:tblCellMar>
        <w:left w:w="0" w:type="dxa"/>
        <w:right w:w="0" w:type="dxa"/>
      </w:tblCellMar>
      <w:tblLook w:val="0000" w:firstRow="0" w:lastRow="0" w:firstColumn="0" w:lastColumn="0" w:noHBand="0" w:noVBand="0"/>
    </w:tblPr>
    <w:tblGrid>
      <w:gridCol w:w="1907"/>
      <w:gridCol w:w="4286"/>
      <w:gridCol w:w="2321"/>
    </w:tblGrid>
    <w:tr w:rsidR="009B790B" w:rsidRPr="00CB4139" w:rsidTr="00103131">
      <w:tc>
        <w:tcPr>
          <w:tcW w:w="1120" w:type="pct"/>
          <w:shd w:val="clear" w:color="auto" w:fill="C6D9F1"/>
        </w:tcPr>
        <w:p w:rsidR="009B790B" w:rsidRPr="00CB4139" w:rsidRDefault="009B790B" w:rsidP="00103131">
          <w:pPr>
            <w:pStyle w:val="ZMHeaderTab01normal"/>
          </w:pPr>
          <w:r w:rsidRPr="00CB4139">
            <w:t>Maas &amp; Peither</w:t>
          </w:r>
          <w:r w:rsidRPr="00CB4139">
            <w:br/>
            <w:t>Pharma GmbH</w:t>
          </w:r>
        </w:p>
      </w:tc>
      <w:tc>
        <w:tcPr>
          <w:tcW w:w="2517" w:type="pct"/>
          <w:shd w:val="clear" w:color="auto" w:fill="C6D9F1"/>
        </w:tcPr>
        <w:p w:rsidR="009B790B" w:rsidRPr="00CB4139" w:rsidRDefault="009B790B" w:rsidP="00103131">
          <w:pPr>
            <w:pStyle w:val="ZMHeaderTab01normal"/>
          </w:pPr>
          <w:r w:rsidRPr="00CB4139">
            <w:t>Standardarbeitsanweisung</w:t>
          </w:r>
        </w:p>
      </w:tc>
      <w:tc>
        <w:tcPr>
          <w:tcW w:w="1363" w:type="pct"/>
          <w:shd w:val="clear" w:color="auto" w:fill="C6D9F1"/>
        </w:tcPr>
        <w:p w:rsidR="009B790B" w:rsidRPr="00CB4139" w:rsidRDefault="009B790B" w:rsidP="00103131">
          <w:pPr>
            <w:pStyle w:val="ZMHeaderTab01normal"/>
          </w:pPr>
          <w:r w:rsidRPr="00CB4139">
            <w:t xml:space="preserve">Seite </w:t>
          </w:r>
          <w:r w:rsidRPr="00CB4139">
            <w:fldChar w:fldCharType="begin"/>
          </w:r>
          <w:r w:rsidRPr="00CB4139">
            <w:instrText xml:space="preserve"> PAGE  \* Arabic  \* MERGEFORMAT </w:instrText>
          </w:r>
          <w:r w:rsidRPr="00CB4139">
            <w:fldChar w:fldCharType="separate"/>
          </w:r>
          <w:r w:rsidR="001467D5">
            <w:rPr>
              <w:noProof/>
            </w:rPr>
            <w:t>25</w:t>
          </w:r>
          <w:r w:rsidRPr="00CB4139">
            <w:fldChar w:fldCharType="end"/>
          </w:r>
          <w:r w:rsidRPr="00CB4139">
            <w:t xml:space="preserve"> von </w:t>
          </w:r>
          <w:r w:rsidR="001467D5">
            <w:fldChar w:fldCharType="begin"/>
          </w:r>
          <w:r w:rsidR="001467D5">
            <w:instrText xml:space="preserve"> NUMPAGES  \* Arabic  \* MERGEFORMAT </w:instrText>
          </w:r>
          <w:r w:rsidR="001467D5">
            <w:fldChar w:fldCharType="separate"/>
          </w:r>
          <w:r w:rsidR="001467D5">
            <w:rPr>
              <w:noProof/>
            </w:rPr>
            <w:t>25</w:t>
          </w:r>
          <w:r w:rsidR="001467D5">
            <w:rPr>
              <w:noProof/>
            </w:rPr>
            <w:fldChar w:fldCharType="end"/>
          </w:r>
        </w:p>
      </w:tc>
    </w:tr>
    <w:tr w:rsidR="009B790B" w:rsidRPr="00CB4139" w:rsidTr="00103131">
      <w:tc>
        <w:tcPr>
          <w:tcW w:w="1120" w:type="pct"/>
          <w:shd w:val="clear" w:color="auto" w:fill="C6D9F1"/>
        </w:tcPr>
        <w:p w:rsidR="009B790B" w:rsidRPr="00CB4139" w:rsidRDefault="009B790B" w:rsidP="00367E89">
          <w:pPr>
            <w:pStyle w:val="ZMHeaderTab01normal"/>
          </w:pPr>
          <w:r w:rsidRPr="00A041D7">
            <w:t>SOP-101-0</w:t>
          </w:r>
          <w:r>
            <w:t>2</w:t>
          </w:r>
        </w:p>
      </w:tc>
      <w:tc>
        <w:tcPr>
          <w:tcW w:w="2517" w:type="pct"/>
          <w:shd w:val="clear" w:color="auto" w:fill="C6D9F1"/>
        </w:tcPr>
        <w:p w:rsidR="009B790B" w:rsidRPr="00CB4139" w:rsidRDefault="009B790B" w:rsidP="00103131">
          <w:pPr>
            <w:pStyle w:val="ZMHeaderTab02fett"/>
          </w:pPr>
          <w:r w:rsidRPr="00A041D7">
            <w:t>Überprüfun</w:t>
          </w:r>
          <w:r>
            <w:t xml:space="preserve">g der Chargendokumentation und </w:t>
          </w:r>
          <w:r w:rsidRPr="00A041D7">
            <w:t>Marktfreigabe</w:t>
          </w:r>
        </w:p>
      </w:tc>
      <w:tc>
        <w:tcPr>
          <w:tcW w:w="1363" w:type="pct"/>
          <w:shd w:val="clear" w:color="auto" w:fill="C6D9F1"/>
        </w:tcPr>
        <w:p w:rsidR="009B790B" w:rsidRPr="00CB4139" w:rsidRDefault="009B790B" w:rsidP="00367E89">
          <w:pPr>
            <w:pStyle w:val="ZMHeaderTab01normal"/>
          </w:pPr>
          <w:r>
            <w:t>Gültig ab:</w:t>
          </w:r>
          <w:r>
            <w:br/>
            <w:t>01.04.2017</w:t>
          </w:r>
        </w:p>
      </w:tc>
    </w:tr>
  </w:tbl>
  <w:p w:rsidR="009B790B" w:rsidRDefault="009B790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pt;height:9pt" o:bullet="t">
        <v:imagedata r:id="rId1" o:title="art7AE1"/>
      </v:shape>
    </w:pict>
  </w:numPicBullet>
  <w:abstractNum w:abstractNumId="0">
    <w:nsid w:val="FFFFFFFB"/>
    <w:multiLevelType w:val="multilevel"/>
    <w:tmpl w:val="145209E8"/>
    <w:lvl w:ilvl="0">
      <w:start w:val="1"/>
      <w:numFmt w:val="decimal"/>
      <w:pStyle w:val="berschrift1"/>
      <w:lvlText w:val="%1"/>
      <w:lvlJc w:val="left"/>
      <w:pPr>
        <w:tabs>
          <w:tab w:val="num" w:pos="992"/>
        </w:tabs>
        <w:ind w:left="851" w:hanging="851"/>
      </w:pPr>
      <w:rPr>
        <w:rFonts w:ascii="Arial Fett" w:hAnsi="Arial Fett" w:cs="Arial" w:hint="default"/>
        <w:b/>
        <w:bCs/>
        <w:i w:val="0"/>
        <w:iCs w:val="0"/>
        <w:color w:val="002060"/>
        <w:sz w:val="28"/>
        <w:szCs w:val="24"/>
      </w:rPr>
    </w:lvl>
    <w:lvl w:ilvl="1">
      <w:start w:val="1"/>
      <w:numFmt w:val="decimal"/>
      <w:pStyle w:val="berschrift2"/>
      <w:lvlText w:val="%1.%2"/>
      <w:lvlJc w:val="left"/>
      <w:pPr>
        <w:tabs>
          <w:tab w:val="num" w:pos="992"/>
        </w:tabs>
        <w:ind w:left="851" w:hanging="851"/>
      </w:pPr>
      <w:rPr>
        <w:rFonts w:ascii="Arial" w:hAnsi="Arial" w:cs="Arial" w:hint="default"/>
        <w:b/>
        <w:bCs/>
        <w:i w:val="0"/>
        <w:iCs w:val="0"/>
        <w:color w:val="002060"/>
        <w:sz w:val="22"/>
        <w:szCs w:val="20"/>
      </w:rPr>
    </w:lvl>
    <w:lvl w:ilvl="2">
      <w:start w:val="1"/>
      <w:numFmt w:val="decimal"/>
      <w:pStyle w:val="berschrift3"/>
      <w:lvlText w:val="%1.%2.%3"/>
      <w:lvlJc w:val="left"/>
      <w:pPr>
        <w:tabs>
          <w:tab w:val="num" w:pos="992"/>
        </w:tabs>
        <w:ind w:left="851" w:hanging="851"/>
      </w:pPr>
      <w:rPr>
        <w:rFonts w:ascii="Arial Fett" w:hAnsi="Arial Fett" w:cs="Arial" w:hint="default"/>
        <w:b/>
        <w:bCs/>
        <w:i w:val="0"/>
        <w:iCs w:val="0"/>
        <w:color w:val="002060"/>
        <w:sz w:val="22"/>
        <w:szCs w:val="20"/>
      </w:rPr>
    </w:lvl>
    <w:lvl w:ilvl="3">
      <w:start w:val="1"/>
      <w:numFmt w:val="decimal"/>
      <w:pStyle w:val="berschrift4"/>
      <w:lvlText w:val="%1.%2.%3.%4"/>
      <w:lvlJc w:val="left"/>
      <w:pPr>
        <w:tabs>
          <w:tab w:val="num" w:pos="992"/>
        </w:tabs>
        <w:ind w:left="851" w:hanging="851"/>
      </w:pPr>
      <w:rPr>
        <w:rFonts w:ascii="Arial Fett" w:hAnsi="Arial Fett" w:cs="Arial" w:hint="default"/>
        <w:b/>
        <w:bCs w:val="0"/>
        <w:i w:val="0"/>
        <w:iCs w:val="0"/>
        <w:sz w:val="22"/>
        <w:szCs w:val="20"/>
      </w:rPr>
    </w:lvl>
    <w:lvl w:ilvl="4">
      <w:start w:val="1"/>
      <w:numFmt w:val="decimal"/>
      <w:lvlText w:val="(%5)"/>
      <w:lvlJc w:val="left"/>
      <w:pPr>
        <w:tabs>
          <w:tab w:val="num" w:pos="992"/>
        </w:tabs>
        <w:ind w:left="851" w:hanging="851"/>
      </w:pPr>
      <w:rPr>
        <w:rFonts w:hint="default"/>
      </w:rPr>
    </w:lvl>
    <w:lvl w:ilvl="5">
      <w:start w:val="1"/>
      <w:numFmt w:val="lowerLetter"/>
      <w:pStyle w:val="berschrift6"/>
      <w:lvlText w:val="(%6)"/>
      <w:lvlJc w:val="left"/>
      <w:pPr>
        <w:tabs>
          <w:tab w:val="num" w:pos="992"/>
        </w:tabs>
        <w:ind w:left="851" w:hanging="851"/>
      </w:pPr>
      <w:rPr>
        <w:rFonts w:hint="default"/>
      </w:rPr>
    </w:lvl>
    <w:lvl w:ilvl="6">
      <w:start w:val="1"/>
      <w:numFmt w:val="lowerRoman"/>
      <w:pStyle w:val="berschrift7"/>
      <w:lvlText w:val="(%7)"/>
      <w:lvlJc w:val="left"/>
      <w:pPr>
        <w:tabs>
          <w:tab w:val="num" w:pos="992"/>
        </w:tabs>
        <w:ind w:left="851" w:hanging="851"/>
      </w:pPr>
      <w:rPr>
        <w:rFonts w:hint="default"/>
      </w:rPr>
    </w:lvl>
    <w:lvl w:ilvl="7">
      <w:start w:val="1"/>
      <w:numFmt w:val="lowerLetter"/>
      <w:pStyle w:val="berschrift8"/>
      <w:lvlText w:val="(%8)"/>
      <w:lvlJc w:val="left"/>
      <w:pPr>
        <w:tabs>
          <w:tab w:val="num" w:pos="992"/>
        </w:tabs>
        <w:ind w:left="851" w:hanging="851"/>
      </w:pPr>
      <w:rPr>
        <w:rFonts w:hint="default"/>
      </w:rPr>
    </w:lvl>
    <w:lvl w:ilvl="8">
      <w:start w:val="1"/>
      <w:numFmt w:val="lowerRoman"/>
      <w:pStyle w:val="berschrift9"/>
      <w:lvlText w:val="(%9)"/>
      <w:lvlJc w:val="left"/>
      <w:pPr>
        <w:tabs>
          <w:tab w:val="num" w:pos="992"/>
        </w:tabs>
        <w:ind w:left="851" w:hanging="851"/>
      </w:pPr>
      <w:rPr>
        <w:rFonts w:hint="default"/>
      </w:rPr>
    </w:lvl>
  </w:abstractNum>
  <w:abstractNum w:abstractNumId="1">
    <w:nsid w:val="022737E9"/>
    <w:multiLevelType w:val="hybridMultilevel"/>
    <w:tmpl w:val="5260A57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02E12A67"/>
    <w:multiLevelType w:val="hybridMultilevel"/>
    <w:tmpl w:val="4B264424"/>
    <w:lvl w:ilvl="0" w:tplc="73A044F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03754001"/>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40A287E"/>
    <w:multiLevelType w:val="hybridMultilevel"/>
    <w:tmpl w:val="2E4C809A"/>
    <w:lvl w:ilvl="0" w:tplc="88C2F314">
      <w:start w:val="1"/>
      <w:numFmt w:val="decimal"/>
      <w:pStyle w:val="tabelle-liste-num"/>
      <w:lvlText w:val="%1."/>
      <w:lvlJc w:val="left"/>
      <w:pPr>
        <w:tabs>
          <w:tab w:val="num" w:pos="0"/>
        </w:tabs>
        <w:ind w:left="0" w:firstLine="0"/>
      </w:pPr>
      <w:rPr>
        <w:rFonts w:ascii="Verdana" w:hAnsi="Verdana" w:hint="default"/>
        <w:sz w:val="20"/>
        <w:szCs w:val="20"/>
        <w:u w:color="0000FF"/>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nsid w:val="0B660AC9"/>
    <w:multiLevelType w:val="hybridMultilevel"/>
    <w:tmpl w:val="8CAC2176"/>
    <w:lvl w:ilvl="0" w:tplc="B4C69780">
      <w:start w:val="1"/>
      <w:numFmt w:val="bullet"/>
      <w:pStyle w:val="liste-liste"/>
      <w:lvlText w:val=""/>
      <w:lvlJc w:val="left"/>
      <w:pPr>
        <w:tabs>
          <w:tab w:val="num" w:pos="1134"/>
        </w:tabs>
        <w:ind w:left="1134" w:hanging="28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nsid w:val="16113087"/>
    <w:multiLevelType w:val="hybridMultilevel"/>
    <w:tmpl w:val="30885876"/>
    <w:lvl w:ilvl="0" w:tplc="3D6A6C2A">
      <w:start w:val="1"/>
      <w:numFmt w:val="bullet"/>
      <w:pStyle w:val="tabelle-list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nsid w:val="162D7F13"/>
    <w:multiLevelType w:val="hybridMultilevel"/>
    <w:tmpl w:val="7B2CC536"/>
    <w:lvl w:ilvl="0" w:tplc="0407000F">
      <w:start w:val="1"/>
      <w:numFmt w:val="decimal"/>
      <w:lvlText w:val="%1."/>
      <w:lvlJc w:val="left"/>
      <w:pPr>
        <w:ind w:left="360" w:hanging="360"/>
      </w:pPr>
      <w:rPr>
        <w:rFonts w:hint="default"/>
      </w:rPr>
    </w:lvl>
    <w:lvl w:ilvl="1" w:tplc="04070003">
      <w:start w:val="1"/>
      <w:numFmt w:val="bullet"/>
      <w:lvlText w:val="o"/>
      <w:lvlJc w:val="left"/>
      <w:pPr>
        <w:tabs>
          <w:tab w:val="num" w:pos="1083"/>
        </w:tabs>
        <w:ind w:left="1083" w:hanging="360"/>
      </w:pPr>
      <w:rPr>
        <w:rFonts w:ascii="Courier New" w:hAnsi="Courier New" w:hint="default"/>
      </w:rPr>
    </w:lvl>
    <w:lvl w:ilvl="2" w:tplc="04070005">
      <w:start w:val="1"/>
      <w:numFmt w:val="bullet"/>
      <w:lvlText w:val=""/>
      <w:lvlJc w:val="left"/>
      <w:pPr>
        <w:tabs>
          <w:tab w:val="num" w:pos="1803"/>
        </w:tabs>
        <w:ind w:left="1803" w:hanging="360"/>
      </w:pPr>
      <w:rPr>
        <w:rFonts w:ascii="Wingdings" w:hAnsi="Wingdings" w:hint="default"/>
      </w:rPr>
    </w:lvl>
    <w:lvl w:ilvl="3" w:tplc="04070001">
      <w:start w:val="1"/>
      <w:numFmt w:val="bullet"/>
      <w:lvlText w:val=""/>
      <w:lvlJc w:val="left"/>
      <w:pPr>
        <w:tabs>
          <w:tab w:val="num" w:pos="2523"/>
        </w:tabs>
        <w:ind w:left="2523" w:hanging="360"/>
      </w:pPr>
      <w:rPr>
        <w:rFonts w:ascii="Symbol" w:hAnsi="Symbol" w:hint="default"/>
      </w:rPr>
    </w:lvl>
    <w:lvl w:ilvl="4" w:tplc="04070003">
      <w:start w:val="1"/>
      <w:numFmt w:val="bullet"/>
      <w:lvlText w:val="o"/>
      <w:lvlJc w:val="left"/>
      <w:pPr>
        <w:tabs>
          <w:tab w:val="num" w:pos="3243"/>
        </w:tabs>
        <w:ind w:left="3243" w:hanging="360"/>
      </w:pPr>
      <w:rPr>
        <w:rFonts w:ascii="Courier New" w:hAnsi="Courier New" w:hint="default"/>
      </w:rPr>
    </w:lvl>
    <w:lvl w:ilvl="5" w:tplc="04070005">
      <w:start w:val="1"/>
      <w:numFmt w:val="bullet"/>
      <w:lvlText w:val=""/>
      <w:lvlJc w:val="left"/>
      <w:pPr>
        <w:tabs>
          <w:tab w:val="num" w:pos="3963"/>
        </w:tabs>
        <w:ind w:left="3963" w:hanging="360"/>
      </w:pPr>
      <w:rPr>
        <w:rFonts w:ascii="Wingdings" w:hAnsi="Wingdings" w:hint="default"/>
      </w:rPr>
    </w:lvl>
    <w:lvl w:ilvl="6" w:tplc="04070001">
      <w:start w:val="1"/>
      <w:numFmt w:val="bullet"/>
      <w:lvlText w:val=""/>
      <w:lvlJc w:val="left"/>
      <w:pPr>
        <w:tabs>
          <w:tab w:val="num" w:pos="4683"/>
        </w:tabs>
        <w:ind w:left="4683" w:hanging="360"/>
      </w:pPr>
      <w:rPr>
        <w:rFonts w:ascii="Symbol" w:hAnsi="Symbol" w:hint="default"/>
      </w:rPr>
    </w:lvl>
    <w:lvl w:ilvl="7" w:tplc="04070003">
      <w:start w:val="1"/>
      <w:numFmt w:val="bullet"/>
      <w:lvlText w:val="o"/>
      <w:lvlJc w:val="left"/>
      <w:pPr>
        <w:tabs>
          <w:tab w:val="num" w:pos="5403"/>
        </w:tabs>
        <w:ind w:left="5403" w:hanging="360"/>
      </w:pPr>
      <w:rPr>
        <w:rFonts w:ascii="Courier New" w:hAnsi="Courier New" w:hint="default"/>
      </w:rPr>
    </w:lvl>
    <w:lvl w:ilvl="8" w:tplc="04070005">
      <w:start w:val="1"/>
      <w:numFmt w:val="bullet"/>
      <w:lvlText w:val=""/>
      <w:lvlJc w:val="left"/>
      <w:pPr>
        <w:tabs>
          <w:tab w:val="num" w:pos="6123"/>
        </w:tabs>
        <w:ind w:left="6123" w:hanging="360"/>
      </w:pPr>
      <w:rPr>
        <w:rFonts w:ascii="Wingdings" w:hAnsi="Wingdings" w:hint="default"/>
      </w:rPr>
    </w:lvl>
  </w:abstractNum>
  <w:abstractNum w:abstractNumId="8">
    <w:nsid w:val="1A9B6A35"/>
    <w:multiLevelType w:val="multilevel"/>
    <w:tmpl w:val="60BC80D4"/>
    <w:lvl w:ilvl="0">
      <w:start w:val="1"/>
      <w:numFmt w:val="decimal"/>
      <w:lvlText w:val="%1"/>
      <w:lvlJc w:val="left"/>
      <w:pPr>
        <w:tabs>
          <w:tab w:val="num" w:pos="851"/>
        </w:tabs>
        <w:ind w:left="851" w:hanging="851"/>
      </w:pPr>
      <w:rPr>
        <w:rFonts w:ascii="Arial Fett" w:hAnsi="Arial Fett" w:cs="Arial" w:hint="default"/>
        <w:b/>
        <w:bCs/>
        <w:i w:val="0"/>
        <w:iCs w:val="0"/>
        <w:color w:val="002060"/>
        <w:sz w:val="28"/>
        <w:szCs w:val="24"/>
      </w:rPr>
    </w:lvl>
    <w:lvl w:ilvl="1">
      <w:start w:val="1"/>
      <w:numFmt w:val="decimal"/>
      <w:lvlText w:val="%1.%2"/>
      <w:lvlJc w:val="left"/>
      <w:pPr>
        <w:tabs>
          <w:tab w:val="num" w:pos="4679"/>
        </w:tabs>
        <w:ind w:left="4679" w:hanging="851"/>
      </w:pPr>
      <w:rPr>
        <w:rFonts w:ascii="Arial Fett" w:hAnsi="Arial Fett" w:cs="Arial" w:hint="default"/>
        <w:b/>
        <w:bCs/>
        <w:i w:val="0"/>
        <w:iCs w:val="0"/>
        <w:color w:val="002060"/>
        <w:sz w:val="22"/>
        <w:szCs w:val="20"/>
      </w:rPr>
    </w:lvl>
    <w:lvl w:ilvl="2">
      <w:start w:val="1"/>
      <w:numFmt w:val="decimal"/>
      <w:lvlText w:val="%1.%2.%3"/>
      <w:lvlJc w:val="left"/>
      <w:pPr>
        <w:tabs>
          <w:tab w:val="num" w:pos="851"/>
        </w:tabs>
        <w:ind w:left="851" w:hanging="851"/>
      </w:pPr>
      <w:rPr>
        <w:rFonts w:ascii="Arial Fett" w:hAnsi="Arial Fett" w:cs="Arial" w:hint="default"/>
        <w:b/>
        <w:bCs/>
        <w:i w:val="0"/>
        <w:iCs w:val="0"/>
        <w:color w:val="002060"/>
        <w:sz w:val="22"/>
        <w:szCs w:val="20"/>
      </w:rPr>
    </w:lvl>
    <w:lvl w:ilvl="3">
      <w:start w:val="1"/>
      <w:numFmt w:val="decimal"/>
      <w:lvlText w:val="%1.%2.%3.%4"/>
      <w:lvlJc w:val="left"/>
      <w:pPr>
        <w:tabs>
          <w:tab w:val="num" w:pos="1419"/>
        </w:tabs>
        <w:ind w:left="1419" w:hanging="851"/>
      </w:pPr>
      <w:rPr>
        <w:rFonts w:ascii="Verdana" w:hAnsi="Verdana" w:cs="Arial" w:hint="default"/>
        <w:b/>
        <w:bCs w:val="0"/>
        <w:i w:val="0"/>
        <w:iCs w:val="0"/>
        <w:sz w:val="20"/>
        <w:szCs w:val="20"/>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9">
    <w:nsid w:val="2DC1798E"/>
    <w:multiLevelType w:val="hybridMultilevel"/>
    <w:tmpl w:val="376E0988"/>
    <w:lvl w:ilvl="0" w:tplc="04070001">
      <w:start w:val="1"/>
      <w:numFmt w:val="bullet"/>
      <w:lvlText w:val=""/>
      <w:lvlJc w:val="left"/>
      <w:pPr>
        <w:ind w:left="774" w:hanging="360"/>
      </w:pPr>
      <w:rPr>
        <w:rFonts w:ascii="Symbol" w:hAnsi="Symbol" w:hint="default"/>
      </w:rPr>
    </w:lvl>
    <w:lvl w:ilvl="1" w:tplc="04070003" w:tentative="1">
      <w:start w:val="1"/>
      <w:numFmt w:val="bullet"/>
      <w:lvlText w:val="o"/>
      <w:lvlJc w:val="left"/>
      <w:pPr>
        <w:ind w:left="1494" w:hanging="360"/>
      </w:pPr>
      <w:rPr>
        <w:rFonts w:ascii="Courier New" w:hAnsi="Courier New" w:cs="Courier New" w:hint="default"/>
      </w:rPr>
    </w:lvl>
    <w:lvl w:ilvl="2" w:tplc="04070005" w:tentative="1">
      <w:start w:val="1"/>
      <w:numFmt w:val="bullet"/>
      <w:lvlText w:val=""/>
      <w:lvlJc w:val="left"/>
      <w:pPr>
        <w:ind w:left="2214" w:hanging="360"/>
      </w:pPr>
      <w:rPr>
        <w:rFonts w:ascii="Wingdings" w:hAnsi="Wingdings" w:hint="default"/>
      </w:rPr>
    </w:lvl>
    <w:lvl w:ilvl="3" w:tplc="04070001" w:tentative="1">
      <w:start w:val="1"/>
      <w:numFmt w:val="bullet"/>
      <w:lvlText w:val=""/>
      <w:lvlJc w:val="left"/>
      <w:pPr>
        <w:ind w:left="2934" w:hanging="360"/>
      </w:pPr>
      <w:rPr>
        <w:rFonts w:ascii="Symbol" w:hAnsi="Symbol" w:hint="default"/>
      </w:rPr>
    </w:lvl>
    <w:lvl w:ilvl="4" w:tplc="04070003" w:tentative="1">
      <w:start w:val="1"/>
      <w:numFmt w:val="bullet"/>
      <w:lvlText w:val="o"/>
      <w:lvlJc w:val="left"/>
      <w:pPr>
        <w:ind w:left="3654" w:hanging="360"/>
      </w:pPr>
      <w:rPr>
        <w:rFonts w:ascii="Courier New" w:hAnsi="Courier New" w:cs="Courier New" w:hint="default"/>
      </w:rPr>
    </w:lvl>
    <w:lvl w:ilvl="5" w:tplc="04070005" w:tentative="1">
      <w:start w:val="1"/>
      <w:numFmt w:val="bullet"/>
      <w:lvlText w:val=""/>
      <w:lvlJc w:val="left"/>
      <w:pPr>
        <w:ind w:left="4374" w:hanging="360"/>
      </w:pPr>
      <w:rPr>
        <w:rFonts w:ascii="Wingdings" w:hAnsi="Wingdings" w:hint="default"/>
      </w:rPr>
    </w:lvl>
    <w:lvl w:ilvl="6" w:tplc="04070001" w:tentative="1">
      <w:start w:val="1"/>
      <w:numFmt w:val="bullet"/>
      <w:lvlText w:val=""/>
      <w:lvlJc w:val="left"/>
      <w:pPr>
        <w:ind w:left="5094" w:hanging="360"/>
      </w:pPr>
      <w:rPr>
        <w:rFonts w:ascii="Symbol" w:hAnsi="Symbol" w:hint="default"/>
      </w:rPr>
    </w:lvl>
    <w:lvl w:ilvl="7" w:tplc="04070003" w:tentative="1">
      <w:start w:val="1"/>
      <w:numFmt w:val="bullet"/>
      <w:lvlText w:val="o"/>
      <w:lvlJc w:val="left"/>
      <w:pPr>
        <w:ind w:left="5814" w:hanging="360"/>
      </w:pPr>
      <w:rPr>
        <w:rFonts w:ascii="Courier New" w:hAnsi="Courier New" w:cs="Courier New" w:hint="default"/>
      </w:rPr>
    </w:lvl>
    <w:lvl w:ilvl="8" w:tplc="04070005" w:tentative="1">
      <w:start w:val="1"/>
      <w:numFmt w:val="bullet"/>
      <w:lvlText w:val=""/>
      <w:lvlJc w:val="left"/>
      <w:pPr>
        <w:ind w:left="6534" w:hanging="360"/>
      </w:pPr>
      <w:rPr>
        <w:rFonts w:ascii="Wingdings" w:hAnsi="Wingdings" w:hint="default"/>
      </w:rPr>
    </w:lvl>
  </w:abstractNum>
  <w:abstractNum w:abstractNumId="10">
    <w:nsid w:val="38682E3F"/>
    <w:multiLevelType w:val="hybridMultilevel"/>
    <w:tmpl w:val="E7DA54E6"/>
    <w:lvl w:ilvl="0" w:tplc="5FE693FA">
      <w:start w:val="1"/>
      <w:numFmt w:val="bullet"/>
      <w:lvlText w:val="•"/>
      <w:lvlJc w:val="left"/>
      <w:pPr>
        <w:tabs>
          <w:tab w:val="num" w:pos="720"/>
        </w:tabs>
        <w:ind w:left="720" w:hanging="360"/>
      </w:pPr>
      <w:rPr>
        <w:rFonts w:ascii="Arial" w:hAnsi="Arial" w:hint="default"/>
      </w:rPr>
    </w:lvl>
    <w:lvl w:ilvl="1" w:tplc="84182D26" w:tentative="1">
      <w:start w:val="1"/>
      <w:numFmt w:val="bullet"/>
      <w:lvlText w:val="•"/>
      <w:lvlJc w:val="left"/>
      <w:pPr>
        <w:tabs>
          <w:tab w:val="num" w:pos="1440"/>
        </w:tabs>
        <w:ind w:left="1440" w:hanging="360"/>
      </w:pPr>
      <w:rPr>
        <w:rFonts w:ascii="Arial" w:hAnsi="Arial" w:hint="default"/>
      </w:rPr>
    </w:lvl>
    <w:lvl w:ilvl="2" w:tplc="5E124AE6" w:tentative="1">
      <w:start w:val="1"/>
      <w:numFmt w:val="bullet"/>
      <w:lvlText w:val="•"/>
      <w:lvlJc w:val="left"/>
      <w:pPr>
        <w:tabs>
          <w:tab w:val="num" w:pos="2160"/>
        </w:tabs>
        <w:ind w:left="2160" w:hanging="360"/>
      </w:pPr>
      <w:rPr>
        <w:rFonts w:ascii="Arial" w:hAnsi="Arial" w:hint="default"/>
      </w:rPr>
    </w:lvl>
    <w:lvl w:ilvl="3" w:tplc="D2267632" w:tentative="1">
      <w:start w:val="1"/>
      <w:numFmt w:val="bullet"/>
      <w:lvlText w:val="•"/>
      <w:lvlJc w:val="left"/>
      <w:pPr>
        <w:tabs>
          <w:tab w:val="num" w:pos="2880"/>
        </w:tabs>
        <w:ind w:left="2880" w:hanging="360"/>
      </w:pPr>
      <w:rPr>
        <w:rFonts w:ascii="Arial" w:hAnsi="Arial" w:hint="default"/>
      </w:rPr>
    </w:lvl>
    <w:lvl w:ilvl="4" w:tplc="C2A02E8C" w:tentative="1">
      <w:start w:val="1"/>
      <w:numFmt w:val="bullet"/>
      <w:lvlText w:val="•"/>
      <w:lvlJc w:val="left"/>
      <w:pPr>
        <w:tabs>
          <w:tab w:val="num" w:pos="3600"/>
        </w:tabs>
        <w:ind w:left="3600" w:hanging="360"/>
      </w:pPr>
      <w:rPr>
        <w:rFonts w:ascii="Arial" w:hAnsi="Arial" w:hint="default"/>
      </w:rPr>
    </w:lvl>
    <w:lvl w:ilvl="5" w:tplc="31C6DEC2" w:tentative="1">
      <w:start w:val="1"/>
      <w:numFmt w:val="bullet"/>
      <w:lvlText w:val="•"/>
      <w:lvlJc w:val="left"/>
      <w:pPr>
        <w:tabs>
          <w:tab w:val="num" w:pos="4320"/>
        </w:tabs>
        <w:ind w:left="4320" w:hanging="360"/>
      </w:pPr>
      <w:rPr>
        <w:rFonts w:ascii="Arial" w:hAnsi="Arial" w:hint="default"/>
      </w:rPr>
    </w:lvl>
    <w:lvl w:ilvl="6" w:tplc="5A98E536" w:tentative="1">
      <w:start w:val="1"/>
      <w:numFmt w:val="bullet"/>
      <w:lvlText w:val="•"/>
      <w:lvlJc w:val="left"/>
      <w:pPr>
        <w:tabs>
          <w:tab w:val="num" w:pos="5040"/>
        </w:tabs>
        <w:ind w:left="5040" w:hanging="360"/>
      </w:pPr>
      <w:rPr>
        <w:rFonts w:ascii="Arial" w:hAnsi="Arial" w:hint="default"/>
      </w:rPr>
    </w:lvl>
    <w:lvl w:ilvl="7" w:tplc="F4D2B560" w:tentative="1">
      <w:start w:val="1"/>
      <w:numFmt w:val="bullet"/>
      <w:lvlText w:val="•"/>
      <w:lvlJc w:val="left"/>
      <w:pPr>
        <w:tabs>
          <w:tab w:val="num" w:pos="5760"/>
        </w:tabs>
        <w:ind w:left="5760" w:hanging="360"/>
      </w:pPr>
      <w:rPr>
        <w:rFonts w:ascii="Arial" w:hAnsi="Arial" w:hint="default"/>
      </w:rPr>
    </w:lvl>
    <w:lvl w:ilvl="8" w:tplc="C49ABF8C" w:tentative="1">
      <w:start w:val="1"/>
      <w:numFmt w:val="bullet"/>
      <w:lvlText w:val="•"/>
      <w:lvlJc w:val="left"/>
      <w:pPr>
        <w:tabs>
          <w:tab w:val="num" w:pos="6480"/>
        </w:tabs>
        <w:ind w:left="6480" w:hanging="360"/>
      </w:pPr>
      <w:rPr>
        <w:rFonts w:ascii="Arial" w:hAnsi="Arial" w:hint="default"/>
      </w:rPr>
    </w:lvl>
  </w:abstractNum>
  <w:abstractNum w:abstractNumId="11">
    <w:nsid w:val="3CDD1AB3"/>
    <w:multiLevelType w:val="multilevel"/>
    <w:tmpl w:val="C576E9F4"/>
    <w:lvl w:ilvl="0">
      <w:start w:val="1"/>
      <w:numFmt w:val="decimal"/>
      <w:lvlText w:val="Abbildung %1"/>
      <w:lvlJc w:val="left"/>
      <w:pPr>
        <w:tabs>
          <w:tab w:val="num" w:pos="0"/>
        </w:tabs>
        <w:ind w:left="0" w:firstLine="0"/>
      </w:pPr>
      <w:rPr>
        <w:rFonts w:ascii="Verdana" w:hAnsi="Verdana" w:cs="Arial" w:hint="default"/>
        <w:b w:val="0"/>
        <w:bCs w:val="0"/>
        <w:i w:val="0"/>
        <w:iCs w:val="0"/>
        <w:caps w:val="0"/>
        <w:smallCaps/>
        <w:strike w:val="0"/>
        <w:dstrike w:val="0"/>
        <w:color w:val="FF6600"/>
        <w:spacing w:val="0"/>
        <w:w w:val="100"/>
        <w:kern w:val="0"/>
        <w:position w:val="0"/>
        <w:sz w:val="20"/>
        <w:szCs w:val="20"/>
        <w:u w:val="none"/>
        <w:effect w:val="none"/>
        <w:bdr w:val="none" w:sz="0" w:space="0" w:color="auto"/>
        <w:shd w:val="clear" w:color="auto" w:fill="auto"/>
        <w:vertAlign w:val="baseline"/>
        <w:em w:val="none"/>
        <w:lang w:val="de-DE" w:eastAsia="de-DE" w:bidi="ar-SA"/>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3E2728DD"/>
    <w:multiLevelType w:val="hybridMultilevel"/>
    <w:tmpl w:val="E1681218"/>
    <w:lvl w:ilvl="0" w:tplc="5528635A">
      <w:start w:val="1"/>
      <w:numFmt w:val="decimal"/>
      <w:pStyle w:val="liste-num"/>
      <w:lvlText w:val="%1."/>
      <w:lvlJc w:val="left"/>
      <w:pPr>
        <w:tabs>
          <w:tab w:val="num" w:pos="851"/>
        </w:tabs>
        <w:ind w:left="851" w:hanging="4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nsid w:val="3FC0767B"/>
    <w:multiLevelType w:val="hybridMultilevel"/>
    <w:tmpl w:val="6E7CE3F8"/>
    <w:lvl w:ilvl="0" w:tplc="B400E298">
      <w:start w:val="1"/>
      <w:numFmt w:val="bullet"/>
      <w:pStyle w:val="MuPBulletEbene1"/>
      <w:lvlText w:val=""/>
      <w:lvlJc w:val="left"/>
      <w:pPr>
        <w:tabs>
          <w:tab w:val="num" w:pos="680"/>
        </w:tabs>
        <w:ind w:left="680" w:hanging="680"/>
      </w:pPr>
      <w:rPr>
        <w:rFonts w:ascii="Symbol" w:hAnsi="Symbol" w:hint="default"/>
      </w:rPr>
    </w:lvl>
    <w:lvl w:ilvl="1" w:tplc="04070003">
      <w:start w:val="1"/>
      <w:numFmt w:val="bullet"/>
      <w:pStyle w:val="MuPBulletEbene2"/>
      <w:lvlText w:val="o"/>
      <w:lvlJc w:val="left"/>
      <w:pPr>
        <w:tabs>
          <w:tab w:val="num" w:pos="1083"/>
        </w:tabs>
        <w:ind w:left="1083" w:hanging="360"/>
      </w:pPr>
      <w:rPr>
        <w:rFonts w:ascii="Courier New" w:hAnsi="Courier New" w:hint="default"/>
      </w:rPr>
    </w:lvl>
    <w:lvl w:ilvl="2" w:tplc="04070005">
      <w:start w:val="1"/>
      <w:numFmt w:val="bullet"/>
      <w:lvlText w:val=""/>
      <w:lvlJc w:val="left"/>
      <w:pPr>
        <w:tabs>
          <w:tab w:val="num" w:pos="1803"/>
        </w:tabs>
        <w:ind w:left="1803" w:hanging="360"/>
      </w:pPr>
      <w:rPr>
        <w:rFonts w:ascii="Wingdings" w:hAnsi="Wingdings" w:hint="default"/>
      </w:rPr>
    </w:lvl>
    <w:lvl w:ilvl="3" w:tplc="04070001">
      <w:start w:val="1"/>
      <w:numFmt w:val="bullet"/>
      <w:lvlText w:val=""/>
      <w:lvlJc w:val="left"/>
      <w:pPr>
        <w:tabs>
          <w:tab w:val="num" w:pos="2523"/>
        </w:tabs>
        <w:ind w:left="2523" w:hanging="360"/>
      </w:pPr>
      <w:rPr>
        <w:rFonts w:ascii="Symbol" w:hAnsi="Symbol" w:hint="default"/>
      </w:rPr>
    </w:lvl>
    <w:lvl w:ilvl="4" w:tplc="04070003">
      <w:start w:val="1"/>
      <w:numFmt w:val="bullet"/>
      <w:lvlText w:val="o"/>
      <w:lvlJc w:val="left"/>
      <w:pPr>
        <w:tabs>
          <w:tab w:val="num" w:pos="3243"/>
        </w:tabs>
        <w:ind w:left="3243" w:hanging="360"/>
      </w:pPr>
      <w:rPr>
        <w:rFonts w:ascii="Courier New" w:hAnsi="Courier New" w:hint="default"/>
      </w:rPr>
    </w:lvl>
    <w:lvl w:ilvl="5" w:tplc="04070005">
      <w:start w:val="1"/>
      <w:numFmt w:val="bullet"/>
      <w:lvlText w:val=""/>
      <w:lvlJc w:val="left"/>
      <w:pPr>
        <w:tabs>
          <w:tab w:val="num" w:pos="3963"/>
        </w:tabs>
        <w:ind w:left="3963" w:hanging="360"/>
      </w:pPr>
      <w:rPr>
        <w:rFonts w:ascii="Wingdings" w:hAnsi="Wingdings" w:hint="default"/>
      </w:rPr>
    </w:lvl>
    <w:lvl w:ilvl="6" w:tplc="04070001">
      <w:start w:val="1"/>
      <w:numFmt w:val="bullet"/>
      <w:lvlText w:val=""/>
      <w:lvlJc w:val="left"/>
      <w:pPr>
        <w:tabs>
          <w:tab w:val="num" w:pos="4683"/>
        </w:tabs>
        <w:ind w:left="4683" w:hanging="360"/>
      </w:pPr>
      <w:rPr>
        <w:rFonts w:ascii="Symbol" w:hAnsi="Symbol" w:hint="default"/>
      </w:rPr>
    </w:lvl>
    <w:lvl w:ilvl="7" w:tplc="04070003">
      <w:start w:val="1"/>
      <w:numFmt w:val="bullet"/>
      <w:lvlText w:val="o"/>
      <w:lvlJc w:val="left"/>
      <w:pPr>
        <w:tabs>
          <w:tab w:val="num" w:pos="5403"/>
        </w:tabs>
        <w:ind w:left="5403" w:hanging="360"/>
      </w:pPr>
      <w:rPr>
        <w:rFonts w:ascii="Courier New" w:hAnsi="Courier New" w:hint="default"/>
      </w:rPr>
    </w:lvl>
    <w:lvl w:ilvl="8" w:tplc="04070005">
      <w:start w:val="1"/>
      <w:numFmt w:val="bullet"/>
      <w:lvlText w:val=""/>
      <w:lvlJc w:val="left"/>
      <w:pPr>
        <w:tabs>
          <w:tab w:val="num" w:pos="6123"/>
        </w:tabs>
        <w:ind w:left="6123" w:hanging="360"/>
      </w:pPr>
      <w:rPr>
        <w:rFonts w:ascii="Wingdings" w:hAnsi="Wingdings" w:hint="default"/>
      </w:rPr>
    </w:lvl>
  </w:abstractNum>
  <w:abstractNum w:abstractNumId="14">
    <w:nsid w:val="4BA533AD"/>
    <w:multiLevelType w:val="hybridMultilevel"/>
    <w:tmpl w:val="81AAB872"/>
    <w:lvl w:ilvl="0" w:tplc="9EF6C6CA">
      <w:start w:val="1"/>
      <w:numFmt w:val="bullet"/>
      <w:lvlText w:val=""/>
      <w:lvlPicBulletId w:val="0"/>
      <w:lvlJc w:val="left"/>
      <w:pPr>
        <w:tabs>
          <w:tab w:val="num" w:pos="720"/>
        </w:tabs>
        <w:ind w:left="720" w:hanging="360"/>
      </w:pPr>
      <w:rPr>
        <w:rFonts w:ascii="Symbol" w:hAnsi="Symbol" w:hint="default"/>
      </w:rPr>
    </w:lvl>
    <w:lvl w:ilvl="1" w:tplc="E01E6322">
      <w:start w:val="1"/>
      <w:numFmt w:val="bullet"/>
      <w:lvlText w:val=""/>
      <w:lvlPicBulletId w:val="0"/>
      <w:lvlJc w:val="left"/>
      <w:pPr>
        <w:tabs>
          <w:tab w:val="num" w:pos="1440"/>
        </w:tabs>
        <w:ind w:left="1440" w:hanging="360"/>
      </w:pPr>
      <w:rPr>
        <w:rFonts w:ascii="Symbol" w:hAnsi="Symbol" w:hint="default"/>
      </w:rPr>
    </w:lvl>
    <w:lvl w:ilvl="2" w:tplc="6B24CD80" w:tentative="1">
      <w:start w:val="1"/>
      <w:numFmt w:val="bullet"/>
      <w:lvlText w:val=""/>
      <w:lvlPicBulletId w:val="0"/>
      <w:lvlJc w:val="left"/>
      <w:pPr>
        <w:tabs>
          <w:tab w:val="num" w:pos="2160"/>
        </w:tabs>
        <w:ind w:left="2160" w:hanging="360"/>
      </w:pPr>
      <w:rPr>
        <w:rFonts w:ascii="Symbol" w:hAnsi="Symbol" w:hint="default"/>
      </w:rPr>
    </w:lvl>
    <w:lvl w:ilvl="3" w:tplc="2D2AEA50" w:tentative="1">
      <w:start w:val="1"/>
      <w:numFmt w:val="bullet"/>
      <w:lvlText w:val=""/>
      <w:lvlPicBulletId w:val="0"/>
      <w:lvlJc w:val="left"/>
      <w:pPr>
        <w:tabs>
          <w:tab w:val="num" w:pos="2880"/>
        </w:tabs>
        <w:ind w:left="2880" w:hanging="360"/>
      </w:pPr>
      <w:rPr>
        <w:rFonts w:ascii="Symbol" w:hAnsi="Symbol" w:hint="default"/>
      </w:rPr>
    </w:lvl>
    <w:lvl w:ilvl="4" w:tplc="7F64BBE2" w:tentative="1">
      <w:start w:val="1"/>
      <w:numFmt w:val="bullet"/>
      <w:lvlText w:val=""/>
      <w:lvlPicBulletId w:val="0"/>
      <w:lvlJc w:val="left"/>
      <w:pPr>
        <w:tabs>
          <w:tab w:val="num" w:pos="3600"/>
        </w:tabs>
        <w:ind w:left="3600" w:hanging="360"/>
      </w:pPr>
      <w:rPr>
        <w:rFonts w:ascii="Symbol" w:hAnsi="Symbol" w:hint="default"/>
      </w:rPr>
    </w:lvl>
    <w:lvl w:ilvl="5" w:tplc="80023110" w:tentative="1">
      <w:start w:val="1"/>
      <w:numFmt w:val="bullet"/>
      <w:lvlText w:val=""/>
      <w:lvlPicBulletId w:val="0"/>
      <w:lvlJc w:val="left"/>
      <w:pPr>
        <w:tabs>
          <w:tab w:val="num" w:pos="4320"/>
        </w:tabs>
        <w:ind w:left="4320" w:hanging="360"/>
      </w:pPr>
      <w:rPr>
        <w:rFonts w:ascii="Symbol" w:hAnsi="Symbol" w:hint="default"/>
      </w:rPr>
    </w:lvl>
    <w:lvl w:ilvl="6" w:tplc="AFB068BE" w:tentative="1">
      <w:start w:val="1"/>
      <w:numFmt w:val="bullet"/>
      <w:lvlText w:val=""/>
      <w:lvlPicBulletId w:val="0"/>
      <w:lvlJc w:val="left"/>
      <w:pPr>
        <w:tabs>
          <w:tab w:val="num" w:pos="5040"/>
        </w:tabs>
        <w:ind w:left="5040" w:hanging="360"/>
      </w:pPr>
      <w:rPr>
        <w:rFonts w:ascii="Symbol" w:hAnsi="Symbol" w:hint="default"/>
      </w:rPr>
    </w:lvl>
    <w:lvl w:ilvl="7" w:tplc="D806142E" w:tentative="1">
      <w:start w:val="1"/>
      <w:numFmt w:val="bullet"/>
      <w:lvlText w:val=""/>
      <w:lvlPicBulletId w:val="0"/>
      <w:lvlJc w:val="left"/>
      <w:pPr>
        <w:tabs>
          <w:tab w:val="num" w:pos="5760"/>
        </w:tabs>
        <w:ind w:left="5760" w:hanging="360"/>
      </w:pPr>
      <w:rPr>
        <w:rFonts w:ascii="Symbol" w:hAnsi="Symbol" w:hint="default"/>
      </w:rPr>
    </w:lvl>
    <w:lvl w:ilvl="8" w:tplc="9F50277A" w:tentative="1">
      <w:start w:val="1"/>
      <w:numFmt w:val="bullet"/>
      <w:lvlText w:val=""/>
      <w:lvlPicBulletId w:val="0"/>
      <w:lvlJc w:val="left"/>
      <w:pPr>
        <w:tabs>
          <w:tab w:val="num" w:pos="6480"/>
        </w:tabs>
        <w:ind w:left="6480" w:hanging="360"/>
      </w:pPr>
      <w:rPr>
        <w:rFonts w:ascii="Symbol" w:hAnsi="Symbol" w:hint="default"/>
      </w:rPr>
    </w:lvl>
  </w:abstractNum>
  <w:abstractNum w:abstractNumId="15">
    <w:nsid w:val="58CA78A0"/>
    <w:multiLevelType w:val="multilevel"/>
    <w:tmpl w:val="6E7CE3F8"/>
    <w:lvl w:ilvl="0">
      <w:start w:val="1"/>
      <w:numFmt w:val="bullet"/>
      <w:lvlText w:val=""/>
      <w:lvlJc w:val="left"/>
      <w:pPr>
        <w:tabs>
          <w:tab w:val="num" w:pos="680"/>
        </w:tabs>
        <w:ind w:left="680" w:hanging="680"/>
      </w:pPr>
      <w:rPr>
        <w:rFonts w:ascii="Symbol" w:hAnsi="Symbol" w:hint="default"/>
      </w:rPr>
    </w:lvl>
    <w:lvl w:ilvl="1">
      <w:start w:val="1"/>
      <w:numFmt w:val="bullet"/>
      <w:lvlText w:val="o"/>
      <w:lvlJc w:val="left"/>
      <w:pPr>
        <w:tabs>
          <w:tab w:val="num" w:pos="1083"/>
        </w:tabs>
        <w:ind w:left="1083" w:hanging="360"/>
      </w:pPr>
      <w:rPr>
        <w:rFonts w:ascii="Courier New" w:hAnsi="Courier New" w:hint="default"/>
      </w:rPr>
    </w:lvl>
    <w:lvl w:ilvl="2">
      <w:start w:val="1"/>
      <w:numFmt w:val="bullet"/>
      <w:lvlText w:val=""/>
      <w:lvlJc w:val="left"/>
      <w:pPr>
        <w:tabs>
          <w:tab w:val="num" w:pos="1803"/>
        </w:tabs>
        <w:ind w:left="1803" w:hanging="360"/>
      </w:pPr>
      <w:rPr>
        <w:rFonts w:ascii="Wingdings" w:hAnsi="Wingdings" w:hint="default"/>
      </w:rPr>
    </w:lvl>
    <w:lvl w:ilvl="3">
      <w:start w:val="1"/>
      <w:numFmt w:val="bullet"/>
      <w:lvlText w:val=""/>
      <w:lvlJc w:val="left"/>
      <w:pPr>
        <w:tabs>
          <w:tab w:val="num" w:pos="2523"/>
        </w:tabs>
        <w:ind w:left="2523" w:hanging="360"/>
      </w:pPr>
      <w:rPr>
        <w:rFonts w:ascii="Symbol" w:hAnsi="Symbol" w:hint="default"/>
      </w:rPr>
    </w:lvl>
    <w:lvl w:ilvl="4">
      <w:start w:val="1"/>
      <w:numFmt w:val="bullet"/>
      <w:lvlText w:val="o"/>
      <w:lvlJc w:val="left"/>
      <w:pPr>
        <w:tabs>
          <w:tab w:val="num" w:pos="3243"/>
        </w:tabs>
        <w:ind w:left="3243" w:hanging="360"/>
      </w:pPr>
      <w:rPr>
        <w:rFonts w:ascii="Courier New" w:hAnsi="Courier New" w:hint="default"/>
      </w:rPr>
    </w:lvl>
    <w:lvl w:ilvl="5">
      <w:start w:val="1"/>
      <w:numFmt w:val="bullet"/>
      <w:lvlText w:val=""/>
      <w:lvlJc w:val="left"/>
      <w:pPr>
        <w:tabs>
          <w:tab w:val="num" w:pos="3963"/>
        </w:tabs>
        <w:ind w:left="3963" w:hanging="360"/>
      </w:pPr>
      <w:rPr>
        <w:rFonts w:ascii="Wingdings" w:hAnsi="Wingdings" w:hint="default"/>
      </w:rPr>
    </w:lvl>
    <w:lvl w:ilvl="6">
      <w:start w:val="1"/>
      <w:numFmt w:val="bullet"/>
      <w:lvlText w:val=""/>
      <w:lvlJc w:val="left"/>
      <w:pPr>
        <w:tabs>
          <w:tab w:val="num" w:pos="4683"/>
        </w:tabs>
        <w:ind w:left="4683" w:hanging="360"/>
      </w:pPr>
      <w:rPr>
        <w:rFonts w:ascii="Symbol" w:hAnsi="Symbol" w:hint="default"/>
      </w:rPr>
    </w:lvl>
    <w:lvl w:ilvl="7">
      <w:start w:val="1"/>
      <w:numFmt w:val="bullet"/>
      <w:lvlText w:val="o"/>
      <w:lvlJc w:val="left"/>
      <w:pPr>
        <w:tabs>
          <w:tab w:val="num" w:pos="5403"/>
        </w:tabs>
        <w:ind w:left="5403" w:hanging="360"/>
      </w:pPr>
      <w:rPr>
        <w:rFonts w:ascii="Courier New" w:hAnsi="Courier New" w:hint="default"/>
      </w:rPr>
    </w:lvl>
    <w:lvl w:ilvl="8">
      <w:start w:val="1"/>
      <w:numFmt w:val="bullet"/>
      <w:lvlText w:val=""/>
      <w:lvlJc w:val="left"/>
      <w:pPr>
        <w:tabs>
          <w:tab w:val="num" w:pos="6123"/>
        </w:tabs>
        <w:ind w:left="6123" w:hanging="360"/>
      </w:pPr>
      <w:rPr>
        <w:rFonts w:ascii="Wingdings" w:hAnsi="Wingdings" w:hint="default"/>
      </w:rPr>
    </w:lvl>
  </w:abstractNum>
  <w:abstractNum w:abstractNumId="16">
    <w:nsid w:val="5FD83506"/>
    <w:multiLevelType w:val="hybridMultilevel"/>
    <w:tmpl w:val="7FFC54B4"/>
    <w:lvl w:ilvl="0" w:tplc="E68C3206">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622C7449"/>
    <w:multiLevelType w:val="multilevel"/>
    <w:tmpl w:val="6E7CE3F8"/>
    <w:lvl w:ilvl="0">
      <w:start w:val="1"/>
      <w:numFmt w:val="bullet"/>
      <w:lvlText w:val=""/>
      <w:lvlJc w:val="left"/>
      <w:pPr>
        <w:tabs>
          <w:tab w:val="num" w:pos="680"/>
        </w:tabs>
        <w:ind w:left="680" w:hanging="680"/>
      </w:pPr>
      <w:rPr>
        <w:rFonts w:ascii="Symbol" w:hAnsi="Symbol" w:hint="default"/>
      </w:rPr>
    </w:lvl>
    <w:lvl w:ilvl="1">
      <w:start w:val="1"/>
      <w:numFmt w:val="bullet"/>
      <w:lvlText w:val="o"/>
      <w:lvlJc w:val="left"/>
      <w:pPr>
        <w:tabs>
          <w:tab w:val="num" w:pos="1083"/>
        </w:tabs>
        <w:ind w:left="1083" w:hanging="360"/>
      </w:pPr>
      <w:rPr>
        <w:rFonts w:ascii="Courier New" w:hAnsi="Courier New" w:hint="default"/>
      </w:rPr>
    </w:lvl>
    <w:lvl w:ilvl="2">
      <w:start w:val="1"/>
      <w:numFmt w:val="bullet"/>
      <w:lvlText w:val=""/>
      <w:lvlJc w:val="left"/>
      <w:pPr>
        <w:tabs>
          <w:tab w:val="num" w:pos="1803"/>
        </w:tabs>
        <w:ind w:left="1803" w:hanging="360"/>
      </w:pPr>
      <w:rPr>
        <w:rFonts w:ascii="Wingdings" w:hAnsi="Wingdings" w:hint="default"/>
      </w:rPr>
    </w:lvl>
    <w:lvl w:ilvl="3">
      <w:start w:val="1"/>
      <w:numFmt w:val="bullet"/>
      <w:lvlText w:val=""/>
      <w:lvlJc w:val="left"/>
      <w:pPr>
        <w:tabs>
          <w:tab w:val="num" w:pos="2523"/>
        </w:tabs>
        <w:ind w:left="2523" w:hanging="360"/>
      </w:pPr>
      <w:rPr>
        <w:rFonts w:ascii="Symbol" w:hAnsi="Symbol" w:hint="default"/>
      </w:rPr>
    </w:lvl>
    <w:lvl w:ilvl="4">
      <w:start w:val="1"/>
      <w:numFmt w:val="bullet"/>
      <w:lvlText w:val="o"/>
      <w:lvlJc w:val="left"/>
      <w:pPr>
        <w:tabs>
          <w:tab w:val="num" w:pos="3243"/>
        </w:tabs>
        <w:ind w:left="3243" w:hanging="360"/>
      </w:pPr>
      <w:rPr>
        <w:rFonts w:ascii="Courier New" w:hAnsi="Courier New" w:hint="default"/>
      </w:rPr>
    </w:lvl>
    <w:lvl w:ilvl="5">
      <w:start w:val="1"/>
      <w:numFmt w:val="bullet"/>
      <w:lvlText w:val=""/>
      <w:lvlJc w:val="left"/>
      <w:pPr>
        <w:tabs>
          <w:tab w:val="num" w:pos="3963"/>
        </w:tabs>
        <w:ind w:left="3963" w:hanging="360"/>
      </w:pPr>
      <w:rPr>
        <w:rFonts w:ascii="Wingdings" w:hAnsi="Wingdings" w:hint="default"/>
      </w:rPr>
    </w:lvl>
    <w:lvl w:ilvl="6">
      <w:start w:val="1"/>
      <w:numFmt w:val="bullet"/>
      <w:lvlText w:val=""/>
      <w:lvlJc w:val="left"/>
      <w:pPr>
        <w:tabs>
          <w:tab w:val="num" w:pos="4683"/>
        </w:tabs>
        <w:ind w:left="4683" w:hanging="360"/>
      </w:pPr>
      <w:rPr>
        <w:rFonts w:ascii="Symbol" w:hAnsi="Symbol" w:hint="default"/>
      </w:rPr>
    </w:lvl>
    <w:lvl w:ilvl="7">
      <w:start w:val="1"/>
      <w:numFmt w:val="bullet"/>
      <w:lvlText w:val="o"/>
      <w:lvlJc w:val="left"/>
      <w:pPr>
        <w:tabs>
          <w:tab w:val="num" w:pos="5403"/>
        </w:tabs>
        <w:ind w:left="5403" w:hanging="360"/>
      </w:pPr>
      <w:rPr>
        <w:rFonts w:ascii="Courier New" w:hAnsi="Courier New" w:hint="default"/>
      </w:rPr>
    </w:lvl>
    <w:lvl w:ilvl="8">
      <w:start w:val="1"/>
      <w:numFmt w:val="bullet"/>
      <w:lvlText w:val=""/>
      <w:lvlJc w:val="left"/>
      <w:pPr>
        <w:tabs>
          <w:tab w:val="num" w:pos="6123"/>
        </w:tabs>
        <w:ind w:left="6123" w:hanging="360"/>
      </w:pPr>
      <w:rPr>
        <w:rFonts w:ascii="Wingdings" w:hAnsi="Wingdings" w:hint="default"/>
      </w:rPr>
    </w:lvl>
  </w:abstractNum>
  <w:abstractNum w:abstractNumId="18">
    <w:nsid w:val="64C51881"/>
    <w:multiLevelType w:val="hybridMultilevel"/>
    <w:tmpl w:val="95C4E4CC"/>
    <w:lvl w:ilvl="0" w:tplc="D1A6635E">
      <w:start w:val="1"/>
      <w:numFmt w:val="decimal"/>
      <w:pStyle w:val="abbildung-titel"/>
      <w:lvlText w:val="Abbildung %1"/>
      <w:lvlJc w:val="left"/>
      <w:pPr>
        <w:tabs>
          <w:tab w:val="num" w:pos="0"/>
        </w:tabs>
        <w:ind w:left="0" w:firstLine="0"/>
      </w:pPr>
      <w:rPr>
        <w:rFonts w:ascii="Arial" w:hAnsi="Arial" w:cs="Arial" w:hint="default"/>
        <w:b w:val="0"/>
        <w:bCs w:val="0"/>
        <w:i/>
        <w:iCs w:val="0"/>
        <w:caps w:val="0"/>
        <w:smallCaps/>
        <w:strike w:val="0"/>
        <w:dstrike w:val="0"/>
        <w:color w:val="000000" w:themeColor="text1"/>
        <w:spacing w:val="0"/>
        <w:w w:val="100"/>
        <w:kern w:val="0"/>
        <w:position w:val="0"/>
        <w:sz w:val="20"/>
        <w:szCs w:val="20"/>
        <w:u w:val="none"/>
        <w:effect w:val="none"/>
        <w:bdr w:val="none" w:sz="0" w:space="0" w:color="auto"/>
        <w:shd w:val="clear" w:color="auto" w:fill="auto"/>
        <w:vertAlign w:val="baseline"/>
        <w:em w:val="none"/>
        <w:lang w:val="de-DE" w:eastAsia="de-DE" w:bidi="ar-SA"/>
        <w14:shadow w14:blurRad="0" w14:dist="0" w14:dir="0" w14:sx="0" w14:sy="0" w14:kx="0" w14:ky="0" w14:algn="none">
          <w14:srgbClr w14:val="000000"/>
        </w14:shadow>
        <w14:textOutline w14:w="0" w14:cap="rnd" w14:cmpd="sng" w14:algn="ctr">
          <w14:noFill/>
          <w14:prstDash w14:val="solid"/>
          <w14:bevel/>
        </w14:textOutline>
      </w:r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9">
    <w:nsid w:val="67020910"/>
    <w:multiLevelType w:val="hybridMultilevel"/>
    <w:tmpl w:val="9F7282A6"/>
    <w:lvl w:ilvl="0" w:tplc="AA608E42">
      <w:start w:val="1"/>
      <w:numFmt w:val="decimal"/>
      <w:pStyle w:val="1MuPZahlEbene"/>
      <w:lvlText w:val="%1."/>
      <w:lvlJc w:val="left"/>
      <w:pPr>
        <w:ind w:left="360" w:hanging="360"/>
      </w:pPr>
      <w:rPr>
        <w:rFonts w:hint="default"/>
      </w:rPr>
    </w:lvl>
    <w:lvl w:ilvl="1" w:tplc="04070003" w:tentative="1">
      <w:start w:val="1"/>
      <w:numFmt w:val="bullet"/>
      <w:lvlText w:val="o"/>
      <w:lvlJc w:val="left"/>
      <w:pPr>
        <w:tabs>
          <w:tab w:val="num" w:pos="589"/>
        </w:tabs>
        <w:ind w:left="589" w:hanging="360"/>
      </w:pPr>
      <w:rPr>
        <w:rFonts w:ascii="Courier New" w:hAnsi="Courier New" w:cs="Courier New" w:hint="default"/>
      </w:rPr>
    </w:lvl>
    <w:lvl w:ilvl="2" w:tplc="04070005" w:tentative="1">
      <w:start w:val="1"/>
      <w:numFmt w:val="bullet"/>
      <w:lvlText w:val=""/>
      <w:lvlJc w:val="left"/>
      <w:pPr>
        <w:tabs>
          <w:tab w:val="num" w:pos="1309"/>
        </w:tabs>
        <w:ind w:left="1309" w:hanging="360"/>
      </w:pPr>
      <w:rPr>
        <w:rFonts w:ascii="Wingdings" w:hAnsi="Wingdings" w:hint="default"/>
      </w:rPr>
    </w:lvl>
    <w:lvl w:ilvl="3" w:tplc="04070001" w:tentative="1">
      <w:start w:val="1"/>
      <w:numFmt w:val="bullet"/>
      <w:lvlText w:val=""/>
      <w:lvlJc w:val="left"/>
      <w:pPr>
        <w:tabs>
          <w:tab w:val="num" w:pos="2029"/>
        </w:tabs>
        <w:ind w:left="2029" w:hanging="360"/>
      </w:pPr>
      <w:rPr>
        <w:rFonts w:ascii="Symbol" w:hAnsi="Symbol" w:hint="default"/>
      </w:rPr>
    </w:lvl>
    <w:lvl w:ilvl="4" w:tplc="04070003" w:tentative="1">
      <w:start w:val="1"/>
      <w:numFmt w:val="bullet"/>
      <w:lvlText w:val="o"/>
      <w:lvlJc w:val="left"/>
      <w:pPr>
        <w:tabs>
          <w:tab w:val="num" w:pos="2749"/>
        </w:tabs>
        <w:ind w:left="2749" w:hanging="360"/>
      </w:pPr>
      <w:rPr>
        <w:rFonts w:ascii="Courier New" w:hAnsi="Courier New" w:cs="Courier New" w:hint="default"/>
      </w:rPr>
    </w:lvl>
    <w:lvl w:ilvl="5" w:tplc="04070005" w:tentative="1">
      <w:start w:val="1"/>
      <w:numFmt w:val="bullet"/>
      <w:lvlText w:val=""/>
      <w:lvlJc w:val="left"/>
      <w:pPr>
        <w:tabs>
          <w:tab w:val="num" w:pos="3469"/>
        </w:tabs>
        <w:ind w:left="3469" w:hanging="360"/>
      </w:pPr>
      <w:rPr>
        <w:rFonts w:ascii="Wingdings" w:hAnsi="Wingdings" w:hint="default"/>
      </w:rPr>
    </w:lvl>
    <w:lvl w:ilvl="6" w:tplc="04070001" w:tentative="1">
      <w:start w:val="1"/>
      <w:numFmt w:val="bullet"/>
      <w:lvlText w:val=""/>
      <w:lvlJc w:val="left"/>
      <w:pPr>
        <w:tabs>
          <w:tab w:val="num" w:pos="4189"/>
        </w:tabs>
        <w:ind w:left="4189" w:hanging="360"/>
      </w:pPr>
      <w:rPr>
        <w:rFonts w:ascii="Symbol" w:hAnsi="Symbol" w:hint="default"/>
      </w:rPr>
    </w:lvl>
    <w:lvl w:ilvl="7" w:tplc="04070003" w:tentative="1">
      <w:start w:val="1"/>
      <w:numFmt w:val="bullet"/>
      <w:lvlText w:val="o"/>
      <w:lvlJc w:val="left"/>
      <w:pPr>
        <w:tabs>
          <w:tab w:val="num" w:pos="4909"/>
        </w:tabs>
        <w:ind w:left="4909" w:hanging="360"/>
      </w:pPr>
      <w:rPr>
        <w:rFonts w:ascii="Courier New" w:hAnsi="Courier New" w:cs="Courier New" w:hint="default"/>
      </w:rPr>
    </w:lvl>
    <w:lvl w:ilvl="8" w:tplc="04070005" w:tentative="1">
      <w:start w:val="1"/>
      <w:numFmt w:val="bullet"/>
      <w:lvlText w:val=""/>
      <w:lvlJc w:val="left"/>
      <w:pPr>
        <w:tabs>
          <w:tab w:val="num" w:pos="5629"/>
        </w:tabs>
        <w:ind w:left="5629" w:hanging="360"/>
      </w:pPr>
      <w:rPr>
        <w:rFonts w:ascii="Wingdings" w:hAnsi="Wingdings" w:hint="default"/>
      </w:rPr>
    </w:lvl>
  </w:abstractNum>
  <w:abstractNum w:abstractNumId="20">
    <w:nsid w:val="688B7910"/>
    <w:multiLevelType w:val="multilevel"/>
    <w:tmpl w:val="6E7CE3F8"/>
    <w:lvl w:ilvl="0">
      <w:start w:val="1"/>
      <w:numFmt w:val="bullet"/>
      <w:lvlText w:val=""/>
      <w:lvlJc w:val="left"/>
      <w:pPr>
        <w:tabs>
          <w:tab w:val="num" w:pos="680"/>
        </w:tabs>
        <w:ind w:left="680" w:hanging="680"/>
      </w:pPr>
      <w:rPr>
        <w:rFonts w:ascii="Symbol" w:hAnsi="Symbol" w:hint="default"/>
      </w:rPr>
    </w:lvl>
    <w:lvl w:ilvl="1">
      <w:start w:val="1"/>
      <w:numFmt w:val="bullet"/>
      <w:lvlText w:val="o"/>
      <w:lvlJc w:val="left"/>
      <w:pPr>
        <w:tabs>
          <w:tab w:val="num" w:pos="1083"/>
        </w:tabs>
        <w:ind w:left="1083" w:hanging="360"/>
      </w:pPr>
      <w:rPr>
        <w:rFonts w:ascii="Courier New" w:hAnsi="Courier New" w:hint="default"/>
      </w:rPr>
    </w:lvl>
    <w:lvl w:ilvl="2">
      <w:start w:val="1"/>
      <w:numFmt w:val="bullet"/>
      <w:lvlText w:val=""/>
      <w:lvlJc w:val="left"/>
      <w:pPr>
        <w:tabs>
          <w:tab w:val="num" w:pos="1803"/>
        </w:tabs>
        <w:ind w:left="1803" w:hanging="360"/>
      </w:pPr>
      <w:rPr>
        <w:rFonts w:ascii="Wingdings" w:hAnsi="Wingdings" w:hint="default"/>
      </w:rPr>
    </w:lvl>
    <w:lvl w:ilvl="3">
      <w:start w:val="1"/>
      <w:numFmt w:val="bullet"/>
      <w:lvlText w:val=""/>
      <w:lvlJc w:val="left"/>
      <w:pPr>
        <w:tabs>
          <w:tab w:val="num" w:pos="2523"/>
        </w:tabs>
        <w:ind w:left="2523" w:hanging="360"/>
      </w:pPr>
      <w:rPr>
        <w:rFonts w:ascii="Symbol" w:hAnsi="Symbol" w:hint="default"/>
      </w:rPr>
    </w:lvl>
    <w:lvl w:ilvl="4">
      <w:start w:val="1"/>
      <w:numFmt w:val="bullet"/>
      <w:lvlText w:val="o"/>
      <w:lvlJc w:val="left"/>
      <w:pPr>
        <w:tabs>
          <w:tab w:val="num" w:pos="3243"/>
        </w:tabs>
        <w:ind w:left="3243" w:hanging="360"/>
      </w:pPr>
      <w:rPr>
        <w:rFonts w:ascii="Courier New" w:hAnsi="Courier New" w:hint="default"/>
      </w:rPr>
    </w:lvl>
    <w:lvl w:ilvl="5">
      <w:start w:val="1"/>
      <w:numFmt w:val="bullet"/>
      <w:lvlText w:val=""/>
      <w:lvlJc w:val="left"/>
      <w:pPr>
        <w:tabs>
          <w:tab w:val="num" w:pos="3963"/>
        </w:tabs>
        <w:ind w:left="3963" w:hanging="360"/>
      </w:pPr>
      <w:rPr>
        <w:rFonts w:ascii="Wingdings" w:hAnsi="Wingdings" w:hint="default"/>
      </w:rPr>
    </w:lvl>
    <w:lvl w:ilvl="6">
      <w:start w:val="1"/>
      <w:numFmt w:val="bullet"/>
      <w:lvlText w:val=""/>
      <w:lvlJc w:val="left"/>
      <w:pPr>
        <w:tabs>
          <w:tab w:val="num" w:pos="4683"/>
        </w:tabs>
        <w:ind w:left="4683" w:hanging="360"/>
      </w:pPr>
      <w:rPr>
        <w:rFonts w:ascii="Symbol" w:hAnsi="Symbol" w:hint="default"/>
      </w:rPr>
    </w:lvl>
    <w:lvl w:ilvl="7">
      <w:start w:val="1"/>
      <w:numFmt w:val="bullet"/>
      <w:lvlText w:val="o"/>
      <w:lvlJc w:val="left"/>
      <w:pPr>
        <w:tabs>
          <w:tab w:val="num" w:pos="5403"/>
        </w:tabs>
        <w:ind w:left="5403" w:hanging="360"/>
      </w:pPr>
      <w:rPr>
        <w:rFonts w:ascii="Courier New" w:hAnsi="Courier New" w:hint="default"/>
      </w:rPr>
    </w:lvl>
    <w:lvl w:ilvl="8">
      <w:start w:val="1"/>
      <w:numFmt w:val="bullet"/>
      <w:lvlText w:val=""/>
      <w:lvlJc w:val="left"/>
      <w:pPr>
        <w:tabs>
          <w:tab w:val="num" w:pos="6123"/>
        </w:tabs>
        <w:ind w:left="6123" w:hanging="360"/>
      </w:pPr>
      <w:rPr>
        <w:rFonts w:ascii="Wingdings" w:hAnsi="Wingdings" w:hint="default"/>
      </w:rPr>
    </w:lvl>
  </w:abstractNum>
  <w:abstractNum w:abstractNumId="21">
    <w:nsid w:val="79B610BB"/>
    <w:multiLevelType w:val="hybridMultilevel"/>
    <w:tmpl w:val="336C1548"/>
    <w:lvl w:ilvl="0" w:tplc="C5A610C0">
      <w:start w:val="1"/>
      <w:numFmt w:val="bullet"/>
      <w:pStyle w:val="tabelle-liste-liste"/>
      <w:lvlText w:val="o"/>
      <w:lvlJc w:val="left"/>
      <w:pPr>
        <w:ind w:left="1252" w:hanging="360"/>
      </w:pPr>
      <w:rPr>
        <w:rFonts w:ascii="Courier New" w:hAnsi="Courier New" w:cs="Courier New" w:hint="default"/>
      </w:rPr>
    </w:lvl>
    <w:lvl w:ilvl="1" w:tplc="04070003" w:tentative="1">
      <w:start w:val="1"/>
      <w:numFmt w:val="bullet"/>
      <w:lvlText w:val="o"/>
      <w:lvlJc w:val="left"/>
      <w:pPr>
        <w:ind w:left="1972" w:hanging="360"/>
      </w:pPr>
      <w:rPr>
        <w:rFonts w:ascii="Courier New" w:hAnsi="Courier New" w:cs="Courier New" w:hint="default"/>
      </w:rPr>
    </w:lvl>
    <w:lvl w:ilvl="2" w:tplc="04070005" w:tentative="1">
      <w:start w:val="1"/>
      <w:numFmt w:val="bullet"/>
      <w:lvlText w:val=""/>
      <w:lvlJc w:val="left"/>
      <w:pPr>
        <w:ind w:left="2692" w:hanging="360"/>
      </w:pPr>
      <w:rPr>
        <w:rFonts w:ascii="Wingdings" w:hAnsi="Wingdings" w:hint="default"/>
      </w:rPr>
    </w:lvl>
    <w:lvl w:ilvl="3" w:tplc="04070001" w:tentative="1">
      <w:start w:val="1"/>
      <w:numFmt w:val="bullet"/>
      <w:lvlText w:val=""/>
      <w:lvlJc w:val="left"/>
      <w:pPr>
        <w:ind w:left="3412" w:hanging="360"/>
      </w:pPr>
      <w:rPr>
        <w:rFonts w:ascii="Symbol" w:hAnsi="Symbol" w:hint="default"/>
      </w:rPr>
    </w:lvl>
    <w:lvl w:ilvl="4" w:tplc="04070003" w:tentative="1">
      <w:start w:val="1"/>
      <w:numFmt w:val="bullet"/>
      <w:lvlText w:val="o"/>
      <w:lvlJc w:val="left"/>
      <w:pPr>
        <w:ind w:left="4132" w:hanging="360"/>
      </w:pPr>
      <w:rPr>
        <w:rFonts w:ascii="Courier New" w:hAnsi="Courier New" w:cs="Courier New" w:hint="default"/>
      </w:rPr>
    </w:lvl>
    <w:lvl w:ilvl="5" w:tplc="04070005" w:tentative="1">
      <w:start w:val="1"/>
      <w:numFmt w:val="bullet"/>
      <w:lvlText w:val=""/>
      <w:lvlJc w:val="left"/>
      <w:pPr>
        <w:ind w:left="4852" w:hanging="360"/>
      </w:pPr>
      <w:rPr>
        <w:rFonts w:ascii="Wingdings" w:hAnsi="Wingdings" w:hint="default"/>
      </w:rPr>
    </w:lvl>
    <w:lvl w:ilvl="6" w:tplc="04070001" w:tentative="1">
      <w:start w:val="1"/>
      <w:numFmt w:val="bullet"/>
      <w:lvlText w:val=""/>
      <w:lvlJc w:val="left"/>
      <w:pPr>
        <w:ind w:left="5572" w:hanging="360"/>
      </w:pPr>
      <w:rPr>
        <w:rFonts w:ascii="Symbol" w:hAnsi="Symbol" w:hint="default"/>
      </w:rPr>
    </w:lvl>
    <w:lvl w:ilvl="7" w:tplc="04070003" w:tentative="1">
      <w:start w:val="1"/>
      <w:numFmt w:val="bullet"/>
      <w:lvlText w:val="o"/>
      <w:lvlJc w:val="left"/>
      <w:pPr>
        <w:ind w:left="6292" w:hanging="360"/>
      </w:pPr>
      <w:rPr>
        <w:rFonts w:ascii="Courier New" w:hAnsi="Courier New" w:cs="Courier New" w:hint="default"/>
      </w:rPr>
    </w:lvl>
    <w:lvl w:ilvl="8" w:tplc="04070005" w:tentative="1">
      <w:start w:val="1"/>
      <w:numFmt w:val="bullet"/>
      <w:lvlText w:val=""/>
      <w:lvlJc w:val="left"/>
      <w:pPr>
        <w:ind w:left="7012" w:hanging="360"/>
      </w:pPr>
      <w:rPr>
        <w:rFonts w:ascii="Wingdings" w:hAnsi="Wingdings" w:hint="default"/>
      </w:rPr>
    </w:lvl>
  </w:abstractNum>
  <w:abstractNum w:abstractNumId="22">
    <w:nsid w:val="7C273837"/>
    <w:multiLevelType w:val="multilevel"/>
    <w:tmpl w:val="1B1C54A2"/>
    <w:lvl w:ilvl="0">
      <w:start w:val="1"/>
      <w:numFmt w:val="decimal"/>
      <w:lvlText w:val="%1"/>
      <w:lvlJc w:val="left"/>
      <w:pPr>
        <w:tabs>
          <w:tab w:val="num" w:pos="-2977"/>
        </w:tabs>
        <w:ind w:left="-2977" w:hanging="851"/>
      </w:pPr>
      <w:rPr>
        <w:rFonts w:ascii="Arial Fett" w:hAnsi="Arial Fett" w:cs="Arial" w:hint="default"/>
        <w:b/>
        <w:bCs/>
        <w:i w:val="0"/>
        <w:iCs w:val="0"/>
        <w:color w:val="002060"/>
        <w:sz w:val="28"/>
        <w:szCs w:val="24"/>
      </w:rPr>
    </w:lvl>
    <w:lvl w:ilvl="1">
      <w:start w:val="1"/>
      <w:numFmt w:val="decimal"/>
      <w:lvlText w:val="%1.%2"/>
      <w:lvlJc w:val="left"/>
      <w:pPr>
        <w:tabs>
          <w:tab w:val="num" w:pos="851"/>
        </w:tabs>
        <w:ind w:left="851" w:hanging="851"/>
      </w:pPr>
      <w:rPr>
        <w:rFonts w:ascii="Arial" w:hAnsi="Arial" w:cs="Arial" w:hint="default"/>
        <w:b/>
        <w:bCs/>
        <w:i w:val="0"/>
        <w:iCs w:val="0"/>
        <w:color w:val="002060"/>
        <w:sz w:val="22"/>
        <w:szCs w:val="20"/>
      </w:rPr>
    </w:lvl>
    <w:lvl w:ilvl="2">
      <w:start w:val="1"/>
      <w:numFmt w:val="decimal"/>
      <w:lvlText w:val="%1.%2.%3"/>
      <w:lvlJc w:val="left"/>
      <w:pPr>
        <w:tabs>
          <w:tab w:val="num" w:pos="-2977"/>
        </w:tabs>
        <w:ind w:left="-2977" w:hanging="851"/>
      </w:pPr>
      <w:rPr>
        <w:rFonts w:ascii="Arial Fett" w:hAnsi="Arial Fett" w:cs="Arial" w:hint="default"/>
        <w:b/>
        <w:bCs/>
        <w:i w:val="0"/>
        <w:iCs w:val="0"/>
        <w:color w:val="002060"/>
        <w:sz w:val="22"/>
        <w:szCs w:val="20"/>
      </w:rPr>
    </w:lvl>
    <w:lvl w:ilvl="3">
      <w:start w:val="1"/>
      <w:numFmt w:val="decimal"/>
      <w:lvlText w:val="%1.%2.%3.%4"/>
      <w:lvlJc w:val="left"/>
      <w:pPr>
        <w:tabs>
          <w:tab w:val="num" w:pos="-2409"/>
        </w:tabs>
        <w:ind w:left="-2409" w:hanging="851"/>
      </w:pPr>
      <w:rPr>
        <w:rFonts w:ascii="Verdana" w:hAnsi="Verdana" w:cs="Arial" w:hint="default"/>
        <w:b/>
        <w:bCs w:val="0"/>
        <w:i w:val="0"/>
        <w:iCs w:val="0"/>
        <w:sz w:val="20"/>
        <w:szCs w:val="20"/>
      </w:rPr>
    </w:lvl>
    <w:lvl w:ilvl="4">
      <w:start w:val="1"/>
      <w:numFmt w:val="decimal"/>
      <w:lvlText w:val="(%5)"/>
      <w:lvlJc w:val="left"/>
      <w:pPr>
        <w:tabs>
          <w:tab w:val="num" w:pos="-3828"/>
        </w:tabs>
        <w:ind w:left="-3120" w:hanging="708"/>
      </w:pPr>
      <w:rPr>
        <w:rFonts w:hint="default"/>
      </w:rPr>
    </w:lvl>
    <w:lvl w:ilvl="5">
      <w:start w:val="1"/>
      <w:numFmt w:val="lowerLetter"/>
      <w:lvlText w:val="(%6)"/>
      <w:lvlJc w:val="left"/>
      <w:pPr>
        <w:tabs>
          <w:tab w:val="num" w:pos="-3828"/>
        </w:tabs>
        <w:ind w:left="-2412" w:hanging="708"/>
      </w:pPr>
      <w:rPr>
        <w:rFonts w:hint="default"/>
      </w:rPr>
    </w:lvl>
    <w:lvl w:ilvl="6">
      <w:start w:val="1"/>
      <w:numFmt w:val="lowerRoman"/>
      <w:lvlText w:val="(%7)"/>
      <w:lvlJc w:val="left"/>
      <w:pPr>
        <w:tabs>
          <w:tab w:val="num" w:pos="-3828"/>
        </w:tabs>
        <w:ind w:left="-1704" w:hanging="708"/>
      </w:pPr>
      <w:rPr>
        <w:rFonts w:hint="default"/>
      </w:rPr>
    </w:lvl>
    <w:lvl w:ilvl="7">
      <w:start w:val="1"/>
      <w:numFmt w:val="lowerLetter"/>
      <w:lvlText w:val="(%8)"/>
      <w:lvlJc w:val="left"/>
      <w:pPr>
        <w:tabs>
          <w:tab w:val="num" w:pos="-3828"/>
        </w:tabs>
        <w:ind w:left="-996" w:hanging="708"/>
      </w:pPr>
      <w:rPr>
        <w:rFonts w:hint="default"/>
      </w:rPr>
    </w:lvl>
    <w:lvl w:ilvl="8">
      <w:start w:val="1"/>
      <w:numFmt w:val="lowerRoman"/>
      <w:lvlText w:val="(%9)"/>
      <w:lvlJc w:val="left"/>
      <w:pPr>
        <w:tabs>
          <w:tab w:val="num" w:pos="-3828"/>
        </w:tabs>
        <w:ind w:left="-288" w:hanging="708"/>
      </w:pPr>
      <w:rPr>
        <w:rFonts w:hint="default"/>
      </w:rPr>
    </w:lvl>
  </w:abstractNum>
  <w:num w:numId="1">
    <w:abstractNumId w:val="19"/>
  </w:num>
  <w:num w:numId="2">
    <w:abstractNumId w:val="18"/>
  </w:num>
  <w:num w:numId="3">
    <w:abstractNumId w:val="5"/>
  </w:num>
  <w:num w:numId="4">
    <w:abstractNumId w:val="12"/>
  </w:num>
  <w:num w:numId="5">
    <w:abstractNumId w:val="13"/>
  </w:num>
  <w:num w:numId="6">
    <w:abstractNumId w:val="6"/>
  </w:num>
  <w:num w:numId="7">
    <w:abstractNumId w:val="21"/>
  </w:num>
  <w:num w:numId="8">
    <w:abstractNumId w:val="4"/>
  </w:num>
  <w:num w:numId="9">
    <w:abstractNumId w:val="0"/>
  </w:num>
  <w:num w:numId="10">
    <w:abstractNumId w:val="19"/>
  </w:num>
  <w:num w:numId="11">
    <w:abstractNumId w:val="18"/>
  </w:num>
  <w:num w:numId="12">
    <w:abstractNumId w:val="5"/>
  </w:num>
  <w:num w:numId="13">
    <w:abstractNumId w:val="12"/>
  </w:num>
  <w:num w:numId="14">
    <w:abstractNumId w:val="13"/>
  </w:num>
  <w:num w:numId="15">
    <w:abstractNumId w:val="13"/>
  </w:num>
  <w:num w:numId="16">
    <w:abstractNumId w:val="6"/>
  </w:num>
  <w:num w:numId="17">
    <w:abstractNumId w:val="21"/>
  </w:num>
  <w:num w:numId="18">
    <w:abstractNumId w:val="4"/>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8"/>
  </w:num>
  <w:num w:numId="28">
    <w:abstractNumId w:val="7"/>
  </w:num>
  <w:num w:numId="29">
    <w:abstractNumId w:val="20"/>
  </w:num>
  <w:num w:numId="30">
    <w:abstractNumId w:val="15"/>
  </w:num>
  <w:num w:numId="31">
    <w:abstractNumId w:val="17"/>
  </w:num>
  <w:num w:numId="32">
    <w:abstractNumId w:val="11"/>
  </w:num>
  <w:num w:numId="33">
    <w:abstractNumId w:val="3"/>
  </w:num>
  <w:num w:numId="34">
    <w:abstractNumId w:val="22"/>
  </w:num>
  <w:num w:numId="35">
    <w:abstractNumId w:val="14"/>
  </w:num>
  <w:num w:numId="36">
    <w:abstractNumId w:val="10"/>
  </w:num>
  <w:num w:numId="37">
    <w:abstractNumId w:val="2"/>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num>
  <w:num w:numId="40">
    <w:abstractNumId w:val="1"/>
  </w:num>
  <w:num w:numId="41">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ctiveWritingStyle w:appName="MSWord" w:lang="en-US" w:vendorID="64" w:dllVersion="131078" w:nlCheck="1" w:checkStyle="1"/>
  <w:activeWritingStyle w:appName="MSWord" w:lang="de-DE" w:vendorID="64" w:dllVersion="131078" w:nlCheck="1" w:checkStyle="1"/>
  <w:activeWritingStyle w:appName="MSWord" w:lang="en-GB" w:vendorID="64" w:dllVersion="131078" w:nlCheck="1" w:checkStyle="1"/>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709"/>
  <w:autoHyphenation/>
  <w:hyphenationZone w:val="425"/>
  <w:doNotHyphenateCaps/>
  <w:clickAndTypeStyle w:val="standard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230E"/>
    <w:rsid w:val="00000911"/>
    <w:rsid w:val="00000AD5"/>
    <w:rsid w:val="00001867"/>
    <w:rsid w:val="000046B5"/>
    <w:rsid w:val="00006A5B"/>
    <w:rsid w:val="0001377D"/>
    <w:rsid w:val="00016184"/>
    <w:rsid w:val="00016449"/>
    <w:rsid w:val="00017EC4"/>
    <w:rsid w:val="00020894"/>
    <w:rsid w:val="00020C77"/>
    <w:rsid w:val="00021655"/>
    <w:rsid w:val="00024118"/>
    <w:rsid w:val="00026C7C"/>
    <w:rsid w:val="000271AB"/>
    <w:rsid w:val="00031296"/>
    <w:rsid w:val="00031DB0"/>
    <w:rsid w:val="000328D0"/>
    <w:rsid w:val="00034060"/>
    <w:rsid w:val="00036F82"/>
    <w:rsid w:val="000374F1"/>
    <w:rsid w:val="0004012F"/>
    <w:rsid w:val="0004318D"/>
    <w:rsid w:val="000431FE"/>
    <w:rsid w:val="00047EE6"/>
    <w:rsid w:val="000538E4"/>
    <w:rsid w:val="0006230E"/>
    <w:rsid w:val="0006369D"/>
    <w:rsid w:val="00064D13"/>
    <w:rsid w:val="00067EDE"/>
    <w:rsid w:val="00071026"/>
    <w:rsid w:val="00071F37"/>
    <w:rsid w:val="00073D4F"/>
    <w:rsid w:val="000741F9"/>
    <w:rsid w:val="0007654F"/>
    <w:rsid w:val="0008103D"/>
    <w:rsid w:val="000832A2"/>
    <w:rsid w:val="000834F7"/>
    <w:rsid w:val="0008421C"/>
    <w:rsid w:val="00084FF4"/>
    <w:rsid w:val="000854E6"/>
    <w:rsid w:val="00085E73"/>
    <w:rsid w:val="00090287"/>
    <w:rsid w:val="0009205A"/>
    <w:rsid w:val="00092125"/>
    <w:rsid w:val="0009304A"/>
    <w:rsid w:val="0009672F"/>
    <w:rsid w:val="000A1AF0"/>
    <w:rsid w:val="000A3306"/>
    <w:rsid w:val="000A36AA"/>
    <w:rsid w:val="000A6115"/>
    <w:rsid w:val="000A6E13"/>
    <w:rsid w:val="000A7140"/>
    <w:rsid w:val="000A74B2"/>
    <w:rsid w:val="000A7AF3"/>
    <w:rsid w:val="000B2EC9"/>
    <w:rsid w:val="000B30A7"/>
    <w:rsid w:val="000B4B88"/>
    <w:rsid w:val="000B603B"/>
    <w:rsid w:val="000D0EF6"/>
    <w:rsid w:val="000D33EF"/>
    <w:rsid w:val="000D57EB"/>
    <w:rsid w:val="000D7BC4"/>
    <w:rsid w:val="000E0541"/>
    <w:rsid w:val="000E0B44"/>
    <w:rsid w:val="000E3A2D"/>
    <w:rsid w:val="000E68DF"/>
    <w:rsid w:val="000F4A9D"/>
    <w:rsid w:val="000F6F97"/>
    <w:rsid w:val="000F7D35"/>
    <w:rsid w:val="0010033B"/>
    <w:rsid w:val="00100365"/>
    <w:rsid w:val="00101EA4"/>
    <w:rsid w:val="00103131"/>
    <w:rsid w:val="001049E7"/>
    <w:rsid w:val="001049FD"/>
    <w:rsid w:val="00104AF1"/>
    <w:rsid w:val="001068C8"/>
    <w:rsid w:val="001124AC"/>
    <w:rsid w:val="001127C3"/>
    <w:rsid w:val="00115066"/>
    <w:rsid w:val="00115306"/>
    <w:rsid w:val="00123A8B"/>
    <w:rsid w:val="00123DF2"/>
    <w:rsid w:val="0012630D"/>
    <w:rsid w:val="00127A4D"/>
    <w:rsid w:val="00133F34"/>
    <w:rsid w:val="0013429B"/>
    <w:rsid w:val="00134336"/>
    <w:rsid w:val="00136590"/>
    <w:rsid w:val="001467D5"/>
    <w:rsid w:val="001469A9"/>
    <w:rsid w:val="001470F3"/>
    <w:rsid w:val="001506DA"/>
    <w:rsid w:val="00152306"/>
    <w:rsid w:val="001534D6"/>
    <w:rsid w:val="00153A20"/>
    <w:rsid w:val="00154FC8"/>
    <w:rsid w:val="001578C7"/>
    <w:rsid w:val="00163AFE"/>
    <w:rsid w:val="001643C8"/>
    <w:rsid w:val="00174975"/>
    <w:rsid w:val="00176280"/>
    <w:rsid w:val="00177F4D"/>
    <w:rsid w:val="00180AF3"/>
    <w:rsid w:val="001830C2"/>
    <w:rsid w:val="0018524E"/>
    <w:rsid w:val="001859F5"/>
    <w:rsid w:val="001919DC"/>
    <w:rsid w:val="00193B3C"/>
    <w:rsid w:val="00195D91"/>
    <w:rsid w:val="00195EB1"/>
    <w:rsid w:val="00196349"/>
    <w:rsid w:val="001A0EE2"/>
    <w:rsid w:val="001A34A8"/>
    <w:rsid w:val="001A4C8D"/>
    <w:rsid w:val="001A5057"/>
    <w:rsid w:val="001A61F8"/>
    <w:rsid w:val="001A6FD5"/>
    <w:rsid w:val="001B69F4"/>
    <w:rsid w:val="001B78CE"/>
    <w:rsid w:val="001C2AB2"/>
    <w:rsid w:val="001C34D7"/>
    <w:rsid w:val="001C7584"/>
    <w:rsid w:val="001C7877"/>
    <w:rsid w:val="001D0617"/>
    <w:rsid w:val="001D408C"/>
    <w:rsid w:val="001D5B6C"/>
    <w:rsid w:val="001E3DE2"/>
    <w:rsid w:val="001E7060"/>
    <w:rsid w:val="001E7F54"/>
    <w:rsid w:val="001F49F9"/>
    <w:rsid w:val="00204C5A"/>
    <w:rsid w:val="00205099"/>
    <w:rsid w:val="00207384"/>
    <w:rsid w:val="00207C36"/>
    <w:rsid w:val="00211831"/>
    <w:rsid w:val="00212460"/>
    <w:rsid w:val="00216D37"/>
    <w:rsid w:val="002246B9"/>
    <w:rsid w:val="00224898"/>
    <w:rsid w:val="00225667"/>
    <w:rsid w:val="00225A22"/>
    <w:rsid w:val="00227F2B"/>
    <w:rsid w:val="00231F8C"/>
    <w:rsid w:val="0023230F"/>
    <w:rsid w:val="0023769A"/>
    <w:rsid w:val="00240D30"/>
    <w:rsid w:val="002412F5"/>
    <w:rsid w:val="0024168C"/>
    <w:rsid w:val="00241AA1"/>
    <w:rsid w:val="00242067"/>
    <w:rsid w:val="002467D9"/>
    <w:rsid w:val="00247FB0"/>
    <w:rsid w:val="002517B2"/>
    <w:rsid w:val="00254A71"/>
    <w:rsid w:val="0026310E"/>
    <w:rsid w:val="00263415"/>
    <w:rsid w:val="00266397"/>
    <w:rsid w:val="00266D2E"/>
    <w:rsid w:val="002736E9"/>
    <w:rsid w:val="002752FD"/>
    <w:rsid w:val="002759FA"/>
    <w:rsid w:val="00275A68"/>
    <w:rsid w:val="00281308"/>
    <w:rsid w:val="00281F26"/>
    <w:rsid w:val="00282E7F"/>
    <w:rsid w:val="0028318F"/>
    <w:rsid w:val="00286345"/>
    <w:rsid w:val="0028635C"/>
    <w:rsid w:val="002969C8"/>
    <w:rsid w:val="002A0FE6"/>
    <w:rsid w:val="002A16A8"/>
    <w:rsid w:val="002A36F3"/>
    <w:rsid w:val="002A4D74"/>
    <w:rsid w:val="002A58B6"/>
    <w:rsid w:val="002B3504"/>
    <w:rsid w:val="002B4959"/>
    <w:rsid w:val="002B4E5F"/>
    <w:rsid w:val="002B63D9"/>
    <w:rsid w:val="002C4D84"/>
    <w:rsid w:val="002D0E30"/>
    <w:rsid w:val="002D1E7A"/>
    <w:rsid w:val="002E3D75"/>
    <w:rsid w:val="002E7D12"/>
    <w:rsid w:val="002F1C3E"/>
    <w:rsid w:val="002F245F"/>
    <w:rsid w:val="002F312F"/>
    <w:rsid w:val="002F5565"/>
    <w:rsid w:val="002F5679"/>
    <w:rsid w:val="002F6B4A"/>
    <w:rsid w:val="002F770F"/>
    <w:rsid w:val="00307579"/>
    <w:rsid w:val="0030769D"/>
    <w:rsid w:val="003151E7"/>
    <w:rsid w:val="00315807"/>
    <w:rsid w:val="00320546"/>
    <w:rsid w:val="00320DA5"/>
    <w:rsid w:val="00326A4F"/>
    <w:rsid w:val="00330829"/>
    <w:rsid w:val="003349C1"/>
    <w:rsid w:val="0034264C"/>
    <w:rsid w:val="00344B5E"/>
    <w:rsid w:val="00347B4C"/>
    <w:rsid w:val="003523F0"/>
    <w:rsid w:val="00355BDD"/>
    <w:rsid w:val="0035664D"/>
    <w:rsid w:val="00356D81"/>
    <w:rsid w:val="00357E9F"/>
    <w:rsid w:val="0036064A"/>
    <w:rsid w:val="00367E89"/>
    <w:rsid w:val="00375382"/>
    <w:rsid w:val="003803A1"/>
    <w:rsid w:val="00384EDD"/>
    <w:rsid w:val="00387365"/>
    <w:rsid w:val="0039081B"/>
    <w:rsid w:val="0039636B"/>
    <w:rsid w:val="003A25E8"/>
    <w:rsid w:val="003A3068"/>
    <w:rsid w:val="003A3F34"/>
    <w:rsid w:val="003A4E5B"/>
    <w:rsid w:val="003A503E"/>
    <w:rsid w:val="003A5964"/>
    <w:rsid w:val="003A69F8"/>
    <w:rsid w:val="003A6EE6"/>
    <w:rsid w:val="003B147E"/>
    <w:rsid w:val="003B5894"/>
    <w:rsid w:val="003C2F99"/>
    <w:rsid w:val="003C6EC8"/>
    <w:rsid w:val="003D1379"/>
    <w:rsid w:val="003D3F13"/>
    <w:rsid w:val="003D45EB"/>
    <w:rsid w:val="003D72FC"/>
    <w:rsid w:val="003E36FF"/>
    <w:rsid w:val="003E371D"/>
    <w:rsid w:val="003E43F7"/>
    <w:rsid w:val="003E701D"/>
    <w:rsid w:val="003F2A83"/>
    <w:rsid w:val="003F2BC2"/>
    <w:rsid w:val="003F7722"/>
    <w:rsid w:val="00401D30"/>
    <w:rsid w:val="00402951"/>
    <w:rsid w:val="004138B5"/>
    <w:rsid w:val="00414263"/>
    <w:rsid w:val="004155AD"/>
    <w:rsid w:val="00421E93"/>
    <w:rsid w:val="004247C3"/>
    <w:rsid w:val="00427EA6"/>
    <w:rsid w:val="00430685"/>
    <w:rsid w:val="00430693"/>
    <w:rsid w:val="00433481"/>
    <w:rsid w:val="004374BD"/>
    <w:rsid w:val="00441859"/>
    <w:rsid w:val="00442A47"/>
    <w:rsid w:val="004432FB"/>
    <w:rsid w:val="00443594"/>
    <w:rsid w:val="004445F7"/>
    <w:rsid w:val="004452EF"/>
    <w:rsid w:val="00451D45"/>
    <w:rsid w:val="00452189"/>
    <w:rsid w:val="00452E97"/>
    <w:rsid w:val="00453333"/>
    <w:rsid w:val="004534F0"/>
    <w:rsid w:val="0045752B"/>
    <w:rsid w:val="00461889"/>
    <w:rsid w:val="004619C6"/>
    <w:rsid w:val="00466BAB"/>
    <w:rsid w:val="004709C2"/>
    <w:rsid w:val="00470F96"/>
    <w:rsid w:val="00472626"/>
    <w:rsid w:val="00473251"/>
    <w:rsid w:val="00475417"/>
    <w:rsid w:val="00477D09"/>
    <w:rsid w:val="00487DE7"/>
    <w:rsid w:val="004A179D"/>
    <w:rsid w:val="004A293C"/>
    <w:rsid w:val="004B3087"/>
    <w:rsid w:val="004B74FE"/>
    <w:rsid w:val="004C2B2C"/>
    <w:rsid w:val="004D16CE"/>
    <w:rsid w:val="004D1E78"/>
    <w:rsid w:val="004D3BB1"/>
    <w:rsid w:val="004D52DC"/>
    <w:rsid w:val="004D79E6"/>
    <w:rsid w:val="004E21AA"/>
    <w:rsid w:val="004E37D2"/>
    <w:rsid w:val="004E46C9"/>
    <w:rsid w:val="004E62F5"/>
    <w:rsid w:val="004F675C"/>
    <w:rsid w:val="004F7668"/>
    <w:rsid w:val="00501A4B"/>
    <w:rsid w:val="00501C3E"/>
    <w:rsid w:val="00502E0F"/>
    <w:rsid w:val="00505FEA"/>
    <w:rsid w:val="005076C5"/>
    <w:rsid w:val="00514162"/>
    <w:rsid w:val="005143F1"/>
    <w:rsid w:val="005157CC"/>
    <w:rsid w:val="00517EB8"/>
    <w:rsid w:val="005209F0"/>
    <w:rsid w:val="00522DC8"/>
    <w:rsid w:val="00524C30"/>
    <w:rsid w:val="00525066"/>
    <w:rsid w:val="005312E1"/>
    <w:rsid w:val="00532902"/>
    <w:rsid w:val="00533777"/>
    <w:rsid w:val="00534688"/>
    <w:rsid w:val="00534906"/>
    <w:rsid w:val="00534A4F"/>
    <w:rsid w:val="00536C47"/>
    <w:rsid w:val="00540AE6"/>
    <w:rsid w:val="005411F6"/>
    <w:rsid w:val="00554DF5"/>
    <w:rsid w:val="0055730C"/>
    <w:rsid w:val="005601BF"/>
    <w:rsid w:val="00567C75"/>
    <w:rsid w:val="005734EE"/>
    <w:rsid w:val="00575B02"/>
    <w:rsid w:val="00575E89"/>
    <w:rsid w:val="00577E0C"/>
    <w:rsid w:val="005828B9"/>
    <w:rsid w:val="00590769"/>
    <w:rsid w:val="00597A62"/>
    <w:rsid w:val="005A1BAB"/>
    <w:rsid w:val="005A6319"/>
    <w:rsid w:val="005A6675"/>
    <w:rsid w:val="005A70B3"/>
    <w:rsid w:val="005B032A"/>
    <w:rsid w:val="005B1C7C"/>
    <w:rsid w:val="005B3E6D"/>
    <w:rsid w:val="005B543B"/>
    <w:rsid w:val="005B7C21"/>
    <w:rsid w:val="005C3533"/>
    <w:rsid w:val="005C6807"/>
    <w:rsid w:val="005D00FA"/>
    <w:rsid w:val="005D23A7"/>
    <w:rsid w:val="005F0108"/>
    <w:rsid w:val="005F0824"/>
    <w:rsid w:val="005F1C8F"/>
    <w:rsid w:val="00601D24"/>
    <w:rsid w:val="00604CAB"/>
    <w:rsid w:val="00606F85"/>
    <w:rsid w:val="00612264"/>
    <w:rsid w:val="00612B62"/>
    <w:rsid w:val="0061348C"/>
    <w:rsid w:val="00613712"/>
    <w:rsid w:val="00620953"/>
    <w:rsid w:val="006262F7"/>
    <w:rsid w:val="006306BA"/>
    <w:rsid w:val="00633919"/>
    <w:rsid w:val="00640447"/>
    <w:rsid w:val="006413F8"/>
    <w:rsid w:val="00641FD8"/>
    <w:rsid w:val="006434E5"/>
    <w:rsid w:val="006536D4"/>
    <w:rsid w:val="00654716"/>
    <w:rsid w:val="0065769D"/>
    <w:rsid w:val="00660A04"/>
    <w:rsid w:val="00662286"/>
    <w:rsid w:val="00663757"/>
    <w:rsid w:val="00670B3B"/>
    <w:rsid w:val="00671187"/>
    <w:rsid w:val="00674A69"/>
    <w:rsid w:val="00681DAC"/>
    <w:rsid w:val="00682B80"/>
    <w:rsid w:val="00683188"/>
    <w:rsid w:val="00686B1E"/>
    <w:rsid w:val="006875BC"/>
    <w:rsid w:val="00692A54"/>
    <w:rsid w:val="0069675E"/>
    <w:rsid w:val="006977DC"/>
    <w:rsid w:val="00697912"/>
    <w:rsid w:val="006A412D"/>
    <w:rsid w:val="006A7606"/>
    <w:rsid w:val="006A783E"/>
    <w:rsid w:val="006B0394"/>
    <w:rsid w:val="006B0A2B"/>
    <w:rsid w:val="006B0EF3"/>
    <w:rsid w:val="006B3C8F"/>
    <w:rsid w:val="006B47DF"/>
    <w:rsid w:val="006B484D"/>
    <w:rsid w:val="006B56B0"/>
    <w:rsid w:val="006B7668"/>
    <w:rsid w:val="006B7C47"/>
    <w:rsid w:val="006C09B5"/>
    <w:rsid w:val="006D482D"/>
    <w:rsid w:val="006D5B55"/>
    <w:rsid w:val="006D5CDD"/>
    <w:rsid w:val="006D66D4"/>
    <w:rsid w:val="006E154B"/>
    <w:rsid w:val="006E1595"/>
    <w:rsid w:val="006E1AF3"/>
    <w:rsid w:val="006E3533"/>
    <w:rsid w:val="006E4652"/>
    <w:rsid w:val="006E6BE4"/>
    <w:rsid w:val="006F0E50"/>
    <w:rsid w:val="006F1F74"/>
    <w:rsid w:val="006F46B1"/>
    <w:rsid w:val="006F5D51"/>
    <w:rsid w:val="006F7FAC"/>
    <w:rsid w:val="00706B4C"/>
    <w:rsid w:val="00711723"/>
    <w:rsid w:val="0071261B"/>
    <w:rsid w:val="007131A8"/>
    <w:rsid w:val="00716AC0"/>
    <w:rsid w:val="00716FEE"/>
    <w:rsid w:val="007201D0"/>
    <w:rsid w:val="00721C3D"/>
    <w:rsid w:val="007251BB"/>
    <w:rsid w:val="00725987"/>
    <w:rsid w:val="00727370"/>
    <w:rsid w:val="007339CE"/>
    <w:rsid w:val="007342C0"/>
    <w:rsid w:val="00735B67"/>
    <w:rsid w:val="007360DA"/>
    <w:rsid w:val="00743DCD"/>
    <w:rsid w:val="0074548A"/>
    <w:rsid w:val="00752B2B"/>
    <w:rsid w:val="00753FF7"/>
    <w:rsid w:val="007557C1"/>
    <w:rsid w:val="00763578"/>
    <w:rsid w:val="00763953"/>
    <w:rsid w:val="007644B5"/>
    <w:rsid w:val="00764866"/>
    <w:rsid w:val="00767E7F"/>
    <w:rsid w:val="007703E6"/>
    <w:rsid w:val="00772995"/>
    <w:rsid w:val="00775EBA"/>
    <w:rsid w:val="00777040"/>
    <w:rsid w:val="00777AE0"/>
    <w:rsid w:val="00781B2A"/>
    <w:rsid w:val="00783B46"/>
    <w:rsid w:val="0079019D"/>
    <w:rsid w:val="00795226"/>
    <w:rsid w:val="00795703"/>
    <w:rsid w:val="00797244"/>
    <w:rsid w:val="007A115B"/>
    <w:rsid w:val="007A3296"/>
    <w:rsid w:val="007A4427"/>
    <w:rsid w:val="007A500D"/>
    <w:rsid w:val="007B62EC"/>
    <w:rsid w:val="007B655A"/>
    <w:rsid w:val="007C1F87"/>
    <w:rsid w:val="007C27C7"/>
    <w:rsid w:val="007C56DF"/>
    <w:rsid w:val="007D18F5"/>
    <w:rsid w:val="007D19DC"/>
    <w:rsid w:val="007D4DDB"/>
    <w:rsid w:val="007D6575"/>
    <w:rsid w:val="007E0A96"/>
    <w:rsid w:val="007E18B2"/>
    <w:rsid w:val="007F1D11"/>
    <w:rsid w:val="007F2706"/>
    <w:rsid w:val="007F3675"/>
    <w:rsid w:val="007F631A"/>
    <w:rsid w:val="008010B2"/>
    <w:rsid w:val="00803EF4"/>
    <w:rsid w:val="00804936"/>
    <w:rsid w:val="00804B29"/>
    <w:rsid w:val="00805681"/>
    <w:rsid w:val="00807FEC"/>
    <w:rsid w:val="00811E99"/>
    <w:rsid w:val="008123DD"/>
    <w:rsid w:val="0081244B"/>
    <w:rsid w:val="00815B1B"/>
    <w:rsid w:val="00822C33"/>
    <w:rsid w:val="00824D77"/>
    <w:rsid w:val="0083039D"/>
    <w:rsid w:val="00833BD5"/>
    <w:rsid w:val="00843AB5"/>
    <w:rsid w:val="00843CFD"/>
    <w:rsid w:val="00853B17"/>
    <w:rsid w:val="00855A3B"/>
    <w:rsid w:val="008602EA"/>
    <w:rsid w:val="00860883"/>
    <w:rsid w:val="0086205A"/>
    <w:rsid w:val="008627DE"/>
    <w:rsid w:val="00866B94"/>
    <w:rsid w:val="008711EA"/>
    <w:rsid w:val="00876203"/>
    <w:rsid w:val="00876B52"/>
    <w:rsid w:val="00877850"/>
    <w:rsid w:val="00877C18"/>
    <w:rsid w:val="00885BA0"/>
    <w:rsid w:val="00887001"/>
    <w:rsid w:val="008916BA"/>
    <w:rsid w:val="008955AE"/>
    <w:rsid w:val="008973A4"/>
    <w:rsid w:val="008A1446"/>
    <w:rsid w:val="008A19A8"/>
    <w:rsid w:val="008A37E0"/>
    <w:rsid w:val="008A3EF5"/>
    <w:rsid w:val="008A508C"/>
    <w:rsid w:val="008A6574"/>
    <w:rsid w:val="008B1F12"/>
    <w:rsid w:val="008B3E2A"/>
    <w:rsid w:val="008B42C2"/>
    <w:rsid w:val="008B4B14"/>
    <w:rsid w:val="008C79E0"/>
    <w:rsid w:val="008C7BF5"/>
    <w:rsid w:val="008C7CB7"/>
    <w:rsid w:val="008D6811"/>
    <w:rsid w:val="008E0B77"/>
    <w:rsid w:val="008E5FE0"/>
    <w:rsid w:val="008E6D7A"/>
    <w:rsid w:val="008E78A1"/>
    <w:rsid w:val="008E7C26"/>
    <w:rsid w:val="008F0F0C"/>
    <w:rsid w:val="008F1587"/>
    <w:rsid w:val="008F19A0"/>
    <w:rsid w:val="008F479C"/>
    <w:rsid w:val="0090012E"/>
    <w:rsid w:val="00902ED5"/>
    <w:rsid w:val="009111AF"/>
    <w:rsid w:val="00913CDD"/>
    <w:rsid w:val="00913D67"/>
    <w:rsid w:val="00915D0B"/>
    <w:rsid w:val="009170E5"/>
    <w:rsid w:val="00920C4B"/>
    <w:rsid w:val="00922B55"/>
    <w:rsid w:val="00922E8B"/>
    <w:rsid w:val="00925032"/>
    <w:rsid w:val="00927AA1"/>
    <w:rsid w:val="00933C55"/>
    <w:rsid w:val="00934A34"/>
    <w:rsid w:val="00953BEF"/>
    <w:rsid w:val="009558A3"/>
    <w:rsid w:val="00961FD1"/>
    <w:rsid w:val="00962700"/>
    <w:rsid w:val="00965801"/>
    <w:rsid w:val="00966040"/>
    <w:rsid w:val="00966839"/>
    <w:rsid w:val="00971B5A"/>
    <w:rsid w:val="00975F88"/>
    <w:rsid w:val="00977F93"/>
    <w:rsid w:val="009855F4"/>
    <w:rsid w:val="00985C29"/>
    <w:rsid w:val="0099254C"/>
    <w:rsid w:val="009B1368"/>
    <w:rsid w:val="009B2ABA"/>
    <w:rsid w:val="009B3B66"/>
    <w:rsid w:val="009B790B"/>
    <w:rsid w:val="009C5616"/>
    <w:rsid w:val="009D0A15"/>
    <w:rsid w:val="009D1041"/>
    <w:rsid w:val="009D2320"/>
    <w:rsid w:val="009D714B"/>
    <w:rsid w:val="009E7167"/>
    <w:rsid w:val="009F15F0"/>
    <w:rsid w:val="009F21D5"/>
    <w:rsid w:val="009F57AC"/>
    <w:rsid w:val="00A00C6D"/>
    <w:rsid w:val="00A02605"/>
    <w:rsid w:val="00A041D7"/>
    <w:rsid w:val="00A07D68"/>
    <w:rsid w:val="00A13AE9"/>
    <w:rsid w:val="00A13CC6"/>
    <w:rsid w:val="00A1629F"/>
    <w:rsid w:val="00A16DA8"/>
    <w:rsid w:val="00A21FA0"/>
    <w:rsid w:val="00A26AFB"/>
    <w:rsid w:val="00A31738"/>
    <w:rsid w:val="00A33186"/>
    <w:rsid w:val="00A35EB9"/>
    <w:rsid w:val="00A36387"/>
    <w:rsid w:val="00A4199F"/>
    <w:rsid w:val="00A43F30"/>
    <w:rsid w:val="00A53070"/>
    <w:rsid w:val="00A5400F"/>
    <w:rsid w:val="00A57302"/>
    <w:rsid w:val="00A6056E"/>
    <w:rsid w:val="00A6154C"/>
    <w:rsid w:val="00A6333D"/>
    <w:rsid w:val="00A672A5"/>
    <w:rsid w:val="00A71A94"/>
    <w:rsid w:val="00A84946"/>
    <w:rsid w:val="00A85181"/>
    <w:rsid w:val="00A9109E"/>
    <w:rsid w:val="00A9452B"/>
    <w:rsid w:val="00A958A4"/>
    <w:rsid w:val="00A96932"/>
    <w:rsid w:val="00AA057E"/>
    <w:rsid w:val="00AA1444"/>
    <w:rsid w:val="00AA17B1"/>
    <w:rsid w:val="00AA7647"/>
    <w:rsid w:val="00AB2418"/>
    <w:rsid w:val="00AB3386"/>
    <w:rsid w:val="00AB3CBC"/>
    <w:rsid w:val="00AC45DC"/>
    <w:rsid w:val="00AC5D9C"/>
    <w:rsid w:val="00AD2B61"/>
    <w:rsid w:val="00AD4C3A"/>
    <w:rsid w:val="00AE0A11"/>
    <w:rsid w:val="00AF1A7F"/>
    <w:rsid w:val="00AF3562"/>
    <w:rsid w:val="00AF3A70"/>
    <w:rsid w:val="00AF59FF"/>
    <w:rsid w:val="00AF69FB"/>
    <w:rsid w:val="00AF6E80"/>
    <w:rsid w:val="00AF7C74"/>
    <w:rsid w:val="00B02069"/>
    <w:rsid w:val="00B054F3"/>
    <w:rsid w:val="00B065D9"/>
    <w:rsid w:val="00B06CD9"/>
    <w:rsid w:val="00B07282"/>
    <w:rsid w:val="00B10814"/>
    <w:rsid w:val="00B16C79"/>
    <w:rsid w:val="00B20EEE"/>
    <w:rsid w:val="00B2100F"/>
    <w:rsid w:val="00B21188"/>
    <w:rsid w:val="00B23C25"/>
    <w:rsid w:val="00B27972"/>
    <w:rsid w:val="00B30496"/>
    <w:rsid w:val="00B31280"/>
    <w:rsid w:val="00B31C68"/>
    <w:rsid w:val="00B334DA"/>
    <w:rsid w:val="00B36905"/>
    <w:rsid w:val="00B3706B"/>
    <w:rsid w:val="00B438A0"/>
    <w:rsid w:val="00B459B0"/>
    <w:rsid w:val="00B46D3A"/>
    <w:rsid w:val="00B61A84"/>
    <w:rsid w:val="00B64D16"/>
    <w:rsid w:val="00B65104"/>
    <w:rsid w:val="00B65829"/>
    <w:rsid w:val="00B65D21"/>
    <w:rsid w:val="00B667F8"/>
    <w:rsid w:val="00B67691"/>
    <w:rsid w:val="00B70CF3"/>
    <w:rsid w:val="00B72B75"/>
    <w:rsid w:val="00B72FF5"/>
    <w:rsid w:val="00B73FC0"/>
    <w:rsid w:val="00B741E7"/>
    <w:rsid w:val="00B742C0"/>
    <w:rsid w:val="00B812B0"/>
    <w:rsid w:val="00B83112"/>
    <w:rsid w:val="00B832FB"/>
    <w:rsid w:val="00B8456A"/>
    <w:rsid w:val="00BA234A"/>
    <w:rsid w:val="00BA2CC8"/>
    <w:rsid w:val="00BB4564"/>
    <w:rsid w:val="00BB7FAD"/>
    <w:rsid w:val="00BC5267"/>
    <w:rsid w:val="00BC6014"/>
    <w:rsid w:val="00BD138D"/>
    <w:rsid w:val="00BD1A48"/>
    <w:rsid w:val="00BD1A70"/>
    <w:rsid w:val="00BD2A1E"/>
    <w:rsid w:val="00BD64E6"/>
    <w:rsid w:val="00BD6A09"/>
    <w:rsid w:val="00BD6D12"/>
    <w:rsid w:val="00BE000C"/>
    <w:rsid w:val="00BE073A"/>
    <w:rsid w:val="00BE0D7A"/>
    <w:rsid w:val="00BE310F"/>
    <w:rsid w:val="00BE33A3"/>
    <w:rsid w:val="00BE4226"/>
    <w:rsid w:val="00BE4EB1"/>
    <w:rsid w:val="00BE6FA8"/>
    <w:rsid w:val="00BF2CBB"/>
    <w:rsid w:val="00BF4136"/>
    <w:rsid w:val="00C00904"/>
    <w:rsid w:val="00C01439"/>
    <w:rsid w:val="00C03880"/>
    <w:rsid w:val="00C04B76"/>
    <w:rsid w:val="00C05F3C"/>
    <w:rsid w:val="00C0723A"/>
    <w:rsid w:val="00C07C91"/>
    <w:rsid w:val="00C1233B"/>
    <w:rsid w:val="00C12FD5"/>
    <w:rsid w:val="00C1605F"/>
    <w:rsid w:val="00C25ED3"/>
    <w:rsid w:val="00C3025F"/>
    <w:rsid w:val="00C32F21"/>
    <w:rsid w:val="00C3403D"/>
    <w:rsid w:val="00C37330"/>
    <w:rsid w:val="00C37944"/>
    <w:rsid w:val="00C41BFD"/>
    <w:rsid w:val="00C51E01"/>
    <w:rsid w:val="00C5378E"/>
    <w:rsid w:val="00C5463F"/>
    <w:rsid w:val="00C558BC"/>
    <w:rsid w:val="00C578E1"/>
    <w:rsid w:val="00C62D91"/>
    <w:rsid w:val="00C62F91"/>
    <w:rsid w:val="00C75A17"/>
    <w:rsid w:val="00C75C9D"/>
    <w:rsid w:val="00C80C8B"/>
    <w:rsid w:val="00C82528"/>
    <w:rsid w:val="00C8483E"/>
    <w:rsid w:val="00C85716"/>
    <w:rsid w:val="00C969A5"/>
    <w:rsid w:val="00CA33B5"/>
    <w:rsid w:val="00CA5AC7"/>
    <w:rsid w:val="00CB78DC"/>
    <w:rsid w:val="00CC2352"/>
    <w:rsid w:val="00CD5681"/>
    <w:rsid w:val="00CE01EE"/>
    <w:rsid w:val="00CE3B83"/>
    <w:rsid w:val="00CE7DEB"/>
    <w:rsid w:val="00CF0AEC"/>
    <w:rsid w:val="00CF4749"/>
    <w:rsid w:val="00D02EAC"/>
    <w:rsid w:val="00D0428E"/>
    <w:rsid w:val="00D075B8"/>
    <w:rsid w:val="00D14C85"/>
    <w:rsid w:val="00D1547E"/>
    <w:rsid w:val="00D15812"/>
    <w:rsid w:val="00D171FB"/>
    <w:rsid w:val="00D20566"/>
    <w:rsid w:val="00D21854"/>
    <w:rsid w:val="00D21949"/>
    <w:rsid w:val="00D22CDC"/>
    <w:rsid w:val="00D26228"/>
    <w:rsid w:val="00D27851"/>
    <w:rsid w:val="00D33BCB"/>
    <w:rsid w:val="00D408D1"/>
    <w:rsid w:val="00D40ACB"/>
    <w:rsid w:val="00D41D7F"/>
    <w:rsid w:val="00D45B4C"/>
    <w:rsid w:val="00D54551"/>
    <w:rsid w:val="00D572E2"/>
    <w:rsid w:val="00D57F5A"/>
    <w:rsid w:val="00D634E3"/>
    <w:rsid w:val="00D6505D"/>
    <w:rsid w:val="00D705E4"/>
    <w:rsid w:val="00D72DB3"/>
    <w:rsid w:val="00D732BB"/>
    <w:rsid w:val="00D76813"/>
    <w:rsid w:val="00D97CC8"/>
    <w:rsid w:val="00DA131C"/>
    <w:rsid w:val="00DA15C6"/>
    <w:rsid w:val="00DA1655"/>
    <w:rsid w:val="00DA1F8C"/>
    <w:rsid w:val="00DA39C9"/>
    <w:rsid w:val="00DA522C"/>
    <w:rsid w:val="00DA5CBB"/>
    <w:rsid w:val="00DB0A52"/>
    <w:rsid w:val="00DB0A61"/>
    <w:rsid w:val="00DB1D97"/>
    <w:rsid w:val="00DB1DCB"/>
    <w:rsid w:val="00DB487B"/>
    <w:rsid w:val="00DB6031"/>
    <w:rsid w:val="00DB73CE"/>
    <w:rsid w:val="00DC10CF"/>
    <w:rsid w:val="00DC3944"/>
    <w:rsid w:val="00DC399D"/>
    <w:rsid w:val="00DD7E29"/>
    <w:rsid w:val="00DE0A71"/>
    <w:rsid w:val="00DE0ABE"/>
    <w:rsid w:val="00DE1F2E"/>
    <w:rsid w:val="00DE2496"/>
    <w:rsid w:val="00DE50C9"/>
    <w:rsid w:val="00DE649F"/>
    <w:rsid w:val="00DF0B04"/>
    <w:rsid w:val="00DF211C"/>
    <w:rsid w:val="00E0395B"/>
    <w:rsid w:val="00E05534"/>
    <w:rsid w:val="00E057CA"/>
    <w:rsid w:val="00E06D6E"/>
    <w:rsid w:val="00E101AA"/>
    <w:rsid w:val="00E1151C"/>
    <w:rsid w:val="00E147BE"/>
    <w:rsid w:val="00E1572D"/>
    <w:rsid w:val="00E21A39"/>
    <w:rsid w:val="00E279A4"/>
    <w:rsid w:val="00E31D47"/>
    <w:rsid w:val="00E34461"/>
    <w:rsid w:val="00E3636C"/>
    <w:rsid w:val="00E4188D"/>
    <w:rsid w:val="00E46A64"/>
    <w:rsid w:val="00E512AC"/>
    <w:rsid w:val="00E57D06"/>
    <w:rsid w:val="00E60DD8"/>
    <w:rsid w:val="00E65965"/>
    <w:rsid w:val="00E66E3E"/>
    <w:rsid w:val="00E7437F"/>
    <w:rsid w:val="00E77144"/>
    <w:rsid w:val="00E858B5"/>
    <w:rsid w:val="00E87344"/>
    <w:rsid w:val="00E907E6"/>
    <w:rsid w:val="00E90B76"/>
    <w:rsid w:val="00E92059"/>
    <w:rsid w:val="00E928C5"/>
    <w:rsid w:val="00EA0933"/>
    <w:rsid w:val="00EA3F26"/>
    <w:rsid w:val="00EA44F3"/>
    <w:rsid w:val="00EB0A4F"/>
    <w:rsid w:val="00EB4370"/>
    <w:rsid w:val="00EB77FE"/>
    <w:rsid w:val="00EC6BDC"/>
    <w:rsid w:val="00ED3939"/>
    <w:rsid w:val="00ED3BB7"/>
    <w:rsid w:val="00EE6F14"/>
    <w:rsid w:val="00EE744F"/>
    <w:rsid w:val="00EF1EAE"/>
    <w:rsid w:val="00EF3783"/>
    <w:rsid w:val="00EF46CE"/>
    <w:rsid w:val="00F00A34"/>
    <w:rsid w:val="00F015A6"/>
    <w:rsid w:val="00F07D86"/>
    <w:rsid w:val="00F07E62"/>
    <w:rsid w:val="00F1011C"/>
    <w:rsid w:val="00F10F39"/>
    <w:rsid w:val="00F15D43"/>
    <w:rsid w:val="00F16CA1"/>
    <w:rsid w:val="00F17620"/>
    <w:rsid w:val="00F305F6"/>
    <w:rsid w:val="00F34896"/>
    <w:rsid w:val="00F37724"/>
    <w:rsid w:val="00F37DC7"/>
    <w:rsid w:val="00F4658D"/>
    <w:rsid w:val="00F470E4"/>
    <w:rsid w:val="00F56C12"/>
    <w:rsid w:val="00F577FE"/>
    <w:rsid w:val="00F6186F"/>
    <w:rsid w:val="00F650FF"/>
    <w:rsid w:val="00F65C36"/>
    <w:rsid w:val="00F66627"/>
    <w:rsid w:val="00F6758B"/>
    <w:rsid w:val="00F70126"/>
    <w:rsid w:val="00F735C8"/>
    <w:rsid w:val="00F757EC"/>
    <w:rsid w:val="00F77EED"/>
    <w:rsid w:val="00F80B9D"/>
    <w:rsid w:val="00F82428"/>
    <w:rsid w:val="00F833DB"/>
    <w:rsid w:val="00F902DA"/>
    <w:rsid w:val="00F94A99"/>
    <w:rsid w:val="00F95249"/>
    <w:rsid w:val="00FA099C"/>
    <w:rsid w:val="00FA4E55"/>
    <w:rsid w:val="00FA6E55"/>
    <w:rsid w:val="00FA7113"/>
    <w:rsid w:val="00FA72AB"/>
    <w:rsid w:val="00FB2255"/>
    <w:rsid w:val="00FB22BD"/>
    <w:rsid w:val="00FB326F"/>
    <w:rsid w:val="00FB611A"/>
    <w:rsid w:val="00FC0D8E"/>
    <w:rsid w:val="00FC3502"/>
    <w:rsid w:val="00FC55E0"/>
    <w:rsid w:val="00FC5AA8"/>
    <w:rsid w:val="00FC5C1D"/>
    <w:rsid w:val="00FC6731"/>
    <w:rsid w:val="00FC7548"/>
    <w:rsid w:val="00FD02E9"/>
    <w:rsid w:val="00FD1C5D"/>
    <w:rsid w:val="00FD2E0D"/>
    <w:rsid w:val="00FD4097"/>
    <w:rsid w:val="00FD77E3"/>
    <w:rsid w:val="00FE35CD"/>
    <w:rsid w:val="00FE38AB"/>
    <w:rsid w:val="00FE50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A71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imes New Roman" w:hAnsi="Verdana" w:cs="Times New Roman"/>
        <w:lang w:val="de-DE" w:eastAsia="de-DE" w:bidi="ar-SA"/>
      </w:rPr>
    </w:rPrDefault>
    <w:pPrDefault/>
  </w:docDefaults>
  <w:latentStyles w:defLockedState="0" w:defUIPriority="99" w:defSemiHidden="1" w:defUnhideWhenUsed="1" w:defQFormat="0" w:count="267">
    <w:lsdException w:name="Normal" w:semiHidden="0" w:uiPriority="0" w:unhideWhenUsed="0"/>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iPriority="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aliases w:val="lösche1"/>
    <w:rsid w:val="000834F7"/>
    <w:rPr>
      <w:rFonts w:ascii="MyriaMM_400 RG 600 NO" w:hAnsi="MyriaMM_400 RG 600 NO"/>
      <w:sz w:val="24"/>
      <w:szCs w:val="24"/>
    </w:rPr>
  </w:style>
  <w:style w:type="paragraph" w:styleId="berschrift1">
    <w:name w:val="heading 1"/>
    <w:next w:val="standard0"/>
    <w:link w:val="berschrift1Zchn"/>
    <w:uiPriority w:val="99"/>
    <w:qFormat/>
    <w:rsid w:val="004A179D"/>
    <w:pPr>
      <w:keepNext/>
      <w:keepLines/>
      <w:numPr>
        <w:numId w:val="9"/>
      </w:numPr>
      <w:suppressAutoHyphens/>
      <w:spacing w:before="360" w:line="288" w:lineRule="auto"/>
      <w:outlineLvl w:val="0"/>
    </w:pPr>
    <w:rPr>
      <w:rFonts w:ascii="Arial" w:hAnsi="Arial"/>
      <w:b/>
      <w:bCs/>
      <w:color w:val="002060"/>
      <w:sz w:val="28"/>
      <w:szCs w:val="28"/>
    </w:rPr>
  </w:style>
  <w:style w:type="paragraph" w:styleId="berschrift2">
    <w:name w:val="heading 2"/>
    <w:next w:val="standard0"/>
    <w:autoRedefine/>
    <w:uiPriority w:val="99"/>
    <w:qFormat/>
    <w:rsid w:val="004A179D"/>
    <w:pPr>
      <w:keepNext/>
      <w:keepLines/>
      <w:numPr>
        <w:ilvl w:val="1"/>
        <w:numId w:val="9"/>
      </w:numPr>
      <w:suppressAutoHyphens/>
      <w:spacing w:before="240" w:line="260" w:lineRule="exact"/>
      <w:outlineLvl w:val="1"/>
    </w:pPr>
    <w:rPr>
      <w:rFonts w:ascii="Arial Fett" w:hAnsi="Arial Fett"/>
      <w:b/>
      <w:bCs/>
      <w:color w:val="002060"/>
      <w:sz w:val="22"/>
      <w:szCs w:val="24"/>
    </w:rPr>
  </w:style>
  <w:style w:type="paragraph" w:styleId="berschrift3">
    <w:name w:val="heading 3"/>
    <w:next w:val="Standard"/>
    <w:uiPriority w:val="99"/>
    <w:qFormat/>
    <w:rsid w:val="00A53070"/>
    <w:pPr>
      <w:keepNext/>
      <w:keepLines/>
      <w:numPr>
        <w:ilvl w:val="2"/>
        <w:numId w:val="9"/>
      </w:numPr>
      <w:tabs>
        <w:tab w:val="clear" w:pos="992"/>
        <w:tab w:val="num" w:pos="283"/>
      </w:tabs>
      <w:spacing w:before="240" w:line="260" w:lineRule="exact"/>
      <w:outlineLvl w:val="2"/>
    </w:pPr>
    <w:rPr>
      <w:rFonts w:ascii="Arial" w:hAnsi="Arial"/>
      <w:b/>
      <w:bCs/>
      <w:color w:val="002060"/>
      <w:sz w:val="22"/>
      <w:szCs w:val="24"/>
    </w:rPr>
  </w:style>
  <w:style w:type="paragraph" w:styleId="berschrift4">
    <w:name w:val="heading 4"/>
    <w:next w:val="standard0"/>
    <w:uiPriority w:val="99"/>
    <w:qFormat/>
    <w:rsid w:val="004A179D"/>
    <w:pPr>
      <w:keepNext/>
      <w:numPr>
        <w:ilvl w:val="3"/>
        <w:numId w:val="9"/>
      </w:numPr>
      <w:spacing w:before="240" w:line="260" w:lineRule="exact"/>
      <w:outlineLvl w:val="3"/>
    </w:pPr>
    <w:rPr>
      <w:rFonts w:ascii="Arial" w:hAnsi="Arial" w:cs="Arial"/>
      <w:b/>
      <w:color w:val="002060"/>
      <w:sz w:val="22"/>
    </w:rPr>
  </w:style>
  <w:style w:type="paragraph" w:styleId="berschrift5">
    <w:name w:val="heading 5"/>
    <w:basedOn w:val="Standard"/>
    <w:next w:val="Standard"/>
    <w:qFormat/>
    <w:rsid w:val="00DE1F2E"/>
    <w:pPr>
      <w:spacing w:before="240" w:line="260" w:lineRule="exact"/>
      <w:outlineLvl w:val="4"/>
    </w:pPr>
    <w:rPr>
      <w:rFonts w:ascii="Arial Fett" w:hAnsi="Arial Fett"/>
      <w:b/>
      <w:color w:val="002060"/>
      <w:sz w:val="22"/>
      <w:szCs w:val="22"/>
    </w:rPr>
  </w:style>
  <w:style w:type="paragraph" w:styleId="berschrift6">
    <w:name w:val="heading 6"/>
    <w:aliases w:val="lösche3"/>
    <w:basedOn w:val="Standard"/>
    <w:next w:val="Standard"/>
    <w:uiPriority w:val="99"/>
    <w:semiHidden/>
    <w:qFormat/>
    <w:rsid w:val="004A179D"/>
    <w:pPr>
      <w:numPr>
        <w:ilvl w:val="5"/>
        <w:numId w:val="9"/>
      </w:numPr>
      <w:spacing w:before="240" w:after="60" w:line="260" w:lineRule="exact"/>
      <w:outlineLvl w:val="5"/>
    </w:pPr>
    <w:rPr>
      <w:i/>
      <w:iCs/>
      <w:sz w:val="22"/>
      <w:szCs w:val="22"/>
    </w:rPr>
  </w:style>
  <w:style w:type="paragraph" w:styleId="berschrift7">
    <w:name w:val="heading 7"/>
    <w:aliases w:val="lösche4"/>
    <w:basedOn w:val="Standard"/>
    <w:next w:val="Standard"/>
    <w:uiPriority w:val="99"/>
    <w:semiHidden/>
    <w:qFormat/>
    <w:rsid w:val="004A179D"/>
    <w:pPr>
      <w:numPr>
        <w:ilvl w:val="6"/>
        <w:numId w:val="9"/>
      </w:numPr>
      <w:spacing w:before="240" w:after="60" w:line="260" w:lineRule="exact"/>
      <w:outlineLvl w:val="6"/>
    </w:pPr>
  </w:style>
  <w:style w:type="paragraph" w:styleId="berschrift8">
    <w:name w:val="heading 8"/>
    <w:aliases w:val="lösche 5"/>
    <w:basedOn w:val="Standard"/>
    <w:next w:val="Standard"/>
    <w:uiPriority w:val="99"/>
    <w:semiHidden/>
    <w:qFormat/>
    <w:rsid w:val="004A179D"/>
    <w:pPr>
      <w:numPr>
        <w:ilvl w:val="7"/>
        <w:numId w:val="9"/>
      </w:numPr>
      <w:spacing w:before="240" w:after="60" w:line="260" w:lineRule="exact"/>
      <w:outlineLvl w:val="7"/>
    </w:pPr>
    <w:rPr>
      <w:i/>
      <w:iCs/>
    </w:rPr>
  </w:style>
  <w:style w:type="paragraph" w:styleId="berschrift9">
    <w:name w:val="heading 9"/>
    <w:aliases w:val="lösche6"/>
    <w:basedOn w:val="Standard"/>
    <w:next w:val="Standard"/>
    <w:uiPriority w:val="99"/>
    <w:semiHidden/>
    <w:qFormat/>
    <w:rsid w:val="004A179D"/>
    <w:pPr>
      <w:numPr>
        <w:ilvl w:val="8"/>
        <w:numId w:val="9"/>
      </w:numPr>
      <w:spacing w:before="240" w:after="60" w:line="260" w:lineRule="exact"/>
      <w:outlineLvl w:val="8"/>
    </w:pPr>
    <w:rPr>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0">
    <w:name w:val="standard"/>
    <w:link w:val="standardChar"/>
    <w:uiPriority w:val="99"/>
    <w:rsid w:val="00DE1F2E"/>
    <w:pPr>
      <w:spacing w:before="240"/>
    </w:pPr>
    <w:rPr>
      <w:rFonts w:cs="Arial"/>
    </w:rPr>
  </w:style>
  <w:style w:type="character" w:customStyle="1" w:styleId="standardChar">
    <w:name w:val="standard Char"/>
    <w:basedOn w:val="Absatz-Standardschriftart"/>
    <w:link w:val="standard0"/>
    <w:uiPriority w:val="99"/>
    <w:rsid w:val="00DE1F2E"/>
    <w:rPr>
      <w:rFonts w:cs="Arial"/>
    </w:rPr>
  </w:style>
  <w:style w:type="character" w:customStyle="1" w:styleId="berschrift1Zchn">
    <w:name w:val="Überschrift 1 Zchn"/>
    <w:basedOn w:val="Absatz-Standardschriftart"/>
    <w:link w:val="berschrift1"/>
    <w:uiPriority w:val="99"/>
    <w:locked/>
    <w:rsid w:val="00DE1F2E"/>
    <w:rPr>
      <w:rFonts w:ascii="Arial" w:hAnsi="Arial"/>
      <w:b/>
      <w:bCs/>
      <w:color w:val="002060"/>
      <w:sz w:val="28"/>
      <w:szCs w:val="28"/>
    </w:rPr>
  </w:style>
  <w:style w:type="paragraph" w:customStyle="1" w:styleId="tabelle-ueberschrift">
    <w:name w:val="tabelle-ueberschrift"/>
    <w:qFormat/>
    <w:rsid w:val="00DE1F2E"/>
    <w:pPr>
      <w:spacing w:before="120"/>
    </w:pPr>
    <w:rPr>
      <w:rFonts w:cs="Arial"/>
      <w:b/>
      <w:color w:val="0070C0"/>
      <w:sz w:val="16"/>
    </w:rPr>
  </w:style>
  <w:style w:type="paragraph" w:customStyle="1" w:styleId="liste-bullet">
    <w:name w:val="liste-bullet"/>
    <w:basedOn w:val="standard0"/>
    <w:qFormat/>
    <w:rsid w:val="00DE1F2E"/>
    <w:pPr>
      <w:spacing w:before="0"/>
    </w:pPr>
    <w:rPr>
      <w:color w:val="000000"/>
    </w:rPr>
  </w:style>
  <w:style w:type="paragraph" w:customStyle="1" w:styleId="liste-num">
    <w:name w:val="liste-num"/>
    <w:basedOn w:val="standard0"/>
    <w:link w:val="liste-numChar"/>
    <w:uiPriority w:val="99"/>
    <w:qFormat/>
    <w:rsid w:val="00DE1F2E"/>
    <w:pPr>
      <w:numPr>
        <w:numId w:val="4"/>
      </w:numPr>
      <w:spacing w:before="120"/>
    </w:pPr>
  </w:style>
  <w:style w:type="character" w:customStyle="1" w:styleId="liste-numChar">
    <w:name w:val="liste-num Char"/>
    <w:basedOn w:val="standardChar"/>
    <w:link w:val="liste-num"/>
    <w:uiPriority w:val="99"/>
    <w:rsid w:val="00DE1F2E"/>
    <w:rPr>
      <w:rFonts w:cs="Arial"/>
    </w:rPr>
  </w:style>
  <w:style w:type="paragraph" w:customStyle="1" w:styleId="liste-liste">
    <w:name w:val="liste-liste"/>
    <w:basedOn w:val="MuPBulletEbene1"/>
    <w:qFormat/>
    <w:rsid w:val="00DE1F2E"/>
    <w:pPr>
      <w:numPr>
        <w:numId w:val="3"/>
      </w:numPr>
    </w:pPr>
  </w:style>
  <w:style w:type="paragraph" w:customStyle="1" w:styleId="tabelle-text">
    <w:name w:val="tabelle-text"/>
    <w:qFormat/>
    <w:rsid w:val="00DE1F2E"/>
    <w:pPr>
      <w:spacing w:before="120"/>
    </w:pPr>
    <w:rPr>
      <w:rFonts w:cs="Arial"/>
      <w:color w:val="0070C0"/>
      <w:sz w:val="16"/>
    </w:rPr>
  </w:style>
  <w:style w:type="paragraph" w:customStyle="1" w:styleId="abbildung-titel">
    <w:name w:val="abbildung-titel"/>
    <w:basedOn w:val="standard0"/>
    <w:next w:val="standard0"/>
    <w:qFormat/>
    <w:rsid w:val="00DE1F2E"/>
    <w:pPr>
      <w:numPr>
        <w:numId w:val="2"/>
      </w:numPr>
      <w:spacing w:before="120"/>
    </w:pPr>
    <w:rPr>
      <w:rFonts w:ascii="Arial" w:hAnsi="Arial"/>
      <w:i/>
      <w:color w:val="000000" w:themeColor="text1"/>
    </w:rPr>
  </w:style>
  <w:style w:type="paragraph" w:styleId="Kopfzeile">
    <w:name w:val="header"/>
    <w:basedOn w:val="Standard"/>
    <w:link w:val="KopfzeileZchn"/>
    <w:uiPriority w:val="99"/>
    <w:unhideWhenUsed/>
    <w:rsid w:val="00DE1F2E"/>
    <w:pPr>
      <w:tabs>
        <w:tab w:val="center" w:pos="4536"/>
        <w:tab w:val="right" w:pos="9072"/>
      </w:tabs>
    </w:pPr>
  </w:style>
  <w:style w:type="paragraph" w:customStyle="1" w:styleId="tabelle-liste-bullet">
    <w:name w:val="tabelle-liste-bullet"/>
    <w:qFormat/>
    <w:rsid w:val="00DE1F2E"/>
    <w:pPr>
      <w:numPr>
        <w:numId w:val="6"/>
      </w:numPr>
    </w:pPr>
    <w:rPr>
      <w:rFonts w:cs="Arial"/>
      <w:color w:val="0070C0"/>
      <w:sz w:val="16"/>
    </w:rPr>
  </w:style>
  <w:style w:type="paragraph" w:customStyle="1" w:styleId="tabelle-liste-num">
    <w:name w:val="tabelle-liste-num"/>
    <w:qFormat/>
    <w:rsid w:val="00DE1F2E"/>
    <w:pPr>
      <w:numPr>
        <w:numId w:val="8"/>
      </w:numPr>
    </w:pPr>
    <w:rPr>
      <w:rFonts w:cs="Arial"/>
      <w:color w:val="0070C0"/>
      <w:sz w:val="16"/>
    </w:rPr>
  </w:style>
  <w:style w:type="character" w:customStyle="1" w:styleId="KopfzeileZchn">
    <w:name w:val="Kopfzeile Zchn"/>
    <w:basedOn w:val="Absatz-Standardschriftart"/>
    <w:link w:val="Kopfzeile"/>
    <w:uiPriority w:val="99"/>
    <w:rsid w:val="00DE1F2E"/>
    <w:rPr>
      <w:rFonts w:ascii="MyriaMM_400 RG 600 NO" w:hAnsi="MyriaMM_400 RG 600 NO"/>
      <w:sz w:val="24"/>
      <w:szCs w:val="24"/>
    </w:rPr>
  </w:style>
  <w:style w:type="paragraph" w:customStyle="1" w:styleId="Default">
    <w:name w:val="Default"/>
    <w:semiHidden/>
    <w:rsid w:val="00DE1F2E"/>
    <w:pPr>
      <w:autoSpaceDE w:val="0"/>
      <w:autoSpaceDN w:val="0"/>
      <w:adjustRightInd w:val="0"/>
    </w:pPr>
    <w:rPr>
      <w:color w:val="000000"/>
      <w:sz w:val="24"/>
      <w:szCs w:val="24"/>
      <w:lang w:val="en-GB" w:eastAsia="en-GB"/>
    </w:rPr>
  </w:style>
  <w:style w:type="paragraph" w:styleId="Funotentext">
    <w:name w:val="footnote text"/>
    <w:basedOn w:val="Standard"/>
    <w:link w:val="FunotentextZchn"/>
    <w:semiHidden/>
    <w:rsid w:val="00DE1F2E"/>
    <w:rPr>
      <w:rFonts w:ascii="Arial" w:hAnsi="Arial" w:cs="Arial"/>
      <w:sz w:val="20"/>
      <w:szCs w:val="21"/>
      <w:lang w:val="en-GB" w:eastAsia="en-GB"/>
    </w:rPr>
  </w:style>
  <w:style w:type="character" w:customStyle="1" w:styleId="FunotentextZchn">
    <w:name w:val="Fußnotentext Zchn"/>
    <w:basedOn w:val="Absatz-Standardschriftart"/>
    <w:link w:val="Funotentext"/>
    <w:semiHidden/>
    <w:rsid w:val="00DE1F2E"/>
    <w:rPr>
      <w:rFonts w:ascii="Arial" w:hAnsi="Arial" w:cs="Arial"/>
      <w:szCs w:val="21"/>
      <w:lang w:val="en-GB" w:eastAsia="en-GB"/>
    </w:rPr>
  </w:style>
  <w:style w:type="character" w:styleId="Funotenzeichen">
    <w:name w:val="footnote reference"/>
    <w:basedOn w:val="Absatz-Standardschriftart"/>
    <w:semiHidden/>
    <w:rsid w:val="00DE1F2E"/>
    <w:rPr>
      <w:vertAlign w:val="superscript"/>
    </w:rPr>
  </w:style>
  <w:style w:type="paragraph" w:styleId="Textkrper">
    <w:name w:val="Body Text"/>
    <w:basedOn w:val="Standard"/>
    <w:link w:val="TextkrperZchn"/>
    <w:semiHidden/>
    <w:rsid w:val="00DE1F2E"/>
    <w:pPr>
      <w:overflowPunct w:val="0"/>
      <w:spacing w:after="120"/>
      <w:textAlignment w:val="baseline"/>
    </w:pPr>
    <w:rPr>
      <w:rFonts w:ascii="Times New Roman" w:hAnsi="Times New Roman" w:cs="Arial"/>
      <w:szCs w:val="21"/>
      <w:lang w:eastAsia="en-US"/>
    </w:rPr>
  </w:style>
  <w:style w:type="character" w:customStyle="1" w:styleId="TextkrperZchn">
    <w:name w:val="Textkörper Zchn"/>
    <w:basedOn w:val="Absatz-Standardschriftart"/>
    <w:link w:val="Textkrper"/>
    <w:semiHidden/>
    <w:rsid w:val="00DE1F2E"/>
    <w:rPr>
      <w:rFonts w:ascii="Times New Roman" w:hAnsi="Times New Roman" w:cs="Arial"/>
      <w:sz w:val="24"/>
      <w:szCs w:val="21"/>
      <w:lang w:eastAsia="en-US"/>
    </w:rPr>
  </w:style>
  <w:style w:type="paragraph" w:customStyle="1" w:styleId="CM43">
    <w:name w:val="CM43"/>
    <w:basedOn w:val="Default"/>
    <w:next w:val="Default"/>
    <w:semiHidden/>
    <w:rsid w:val="00DE1F2E"/>
    <w:pPr>
      <w:widowControl w:val="0"/>
    </w:pPr>
    <w:rPr>
      <w:rFonts w:ascii="Imago" w:hAnsi="Imago"/>
      <w:color w:val="auto"/>
      <w:lang w:val="en-US" w:eastAsia="en-US"/>
    </w:rPr>
  </w:style>
  <w:style w:type="paragraph" w:customStyle="1" w:styleId="Autor">
    <w:name w:val="Autor"/>
    <w:basedOn w:val="Standard"/>
    <w:uiPriority w:val="99"/>
    <w:semiHidden/>
    <w:locked/>
    <w:rsid w:val="00DE1F2E"/>
    <w:pPr>
      <w:jc w:val="right"/>
    </w:pPr>
    <w:rPr>
      <w:rFonts w:cs="MyriaMM_400 RG 600 NO"/>
      <w:color w:val="000000"/>
      <w:sz w:val="16"/>
      <w:szCs w:val="16"/>
    </w:rPr>
  </w:style>
  <w:style w:type="paragraph" w:customStyle="1" w:styleId="tabelle-fuzeile">
    <w:name w:val="tabelle-fußzeile"/>
    <w:basedOn w:val="Standard"/>
    <w:uiPriority w:val="99"/>
    <w:semiHidden/>
    <w:locked/>
    <w:rsid w:val="00DE1F2E"/>
    <w:pPr>
      <w:tabs>
        <w:tab w:val="left" w:pos="874"/>
        <w:tab w:val="left" w:pos="1045"/>
      </w:tabs>
    </w:pPr>
    <w:rPr>
      <w:rFonts w:ascii="MyriaMM_301 wt 600 wd" w:hAnsi="MyriaMM_301 wt 600 wd" w:cs="MyriaMM_301 wt 600 wd"/>
      <w:color w:val="000000"/>
      <w:sz w:val="16"/>
      <w:szCs w:val="16"/>
    </w:rPr>
  </w:style>
  <w:style w:type="paragraph" w:customStyle="1" w:styleId="tabelle-liste-liste">
    <w:name w:val="tabelle-liste-liste"/>
    <w:basedOn w:val="Standard"/>
    <w:locked/>
    <w:rsid w:val="00DE1F2E"/>
    <w:pPr>
      <w:numPr>
        <w:numId w:val="7"/>
      </w:numPr>
      <w:tabs>
        <w:tab w:val="left" w:pos="703"/>
      </w:tabs>
    </w:pPr>
    <w:rPr>
      <w:rFonts w:ascii="Verdana" w:hAnsi="Verdana" w:cs="MyriaMM_400 RG 600 NO"/>
      <w:color w:val="0070C0"/>
      <w:sz w:val="16"/>
      <w:szCs w:val="16"/>
    </w:rPr>
  </w:style>
  <w:style w:type="paragraph" w:customStyle="1" w:styleId="SOP-Heading1">
    <w:name w:val="SOP- Heading1"/>
    <w:basedOn w:val="berschrift1"/>
    <w:semiHidden/>
    <w:rsid w:val="00DE1F2E"/>
    <w:pPr>
      <w:numPr>
        <w:numId w:val="0"/>
      </w:numPr>
      <w:tabs>
        <w:tab w:val="num" w:pos="851"/>
      </w:tabs>
      <w:spacing w:before="0" w:after="120" w:line="260" w:lineRule="exact"/>
      <w:ind w:left="851" w:hanging="851"/>
    </w:pPr>
    <w:rPr>
      <w:bCs w:val="0"/>
      <w:caps/>
      <w:color w:val="auto"/>
      <w:sz w:val="22"/>
      <w:szCs w:val="20"/>
    </w:rPr>
  </w:style>
  <w:style w:type="paragraph" w:styleId="Verzeichnis1">
    <w:name w:val="toc 1"/>
    <w:basedOn w:val="Standard"/>
    <w:next w:val="Standard"/>
    <w:autoRedefine/>
    <w:uiPriority w:val="39"/>
    <w:unhideWhenUsed/>
    <w:rsid w:val="00DE1F2E"/>
    <w:pPr>
      <w:tabs>
        <w:tab w:val="left" w:pos="425"/>
        <w:tab w:val="right" w:leader="dot" w:pos="8494"/>
      </w:tabs>
      <w:spacing w:before="100" w:line="300" w:lineRule="exact"/>
      <w:ind w:left="425" w:hanging="425"/>
      <w:contextualSpacing/>
    </w:pPr>
    <w:rPr>
      <w:rFonts w:ascii="Arial Fett" w:hAnsi="Arial Fett" w:cs="Arial"/>
      <w:b/>
      <w:noProof/>
      <w:color w:val="002060"/>
      <w:sz w:val="20"/>
    </w:rPr>
  </w:style>
  <w:style w:type="paragraph" w:styleId="Verzeichnis2">
    <w:name w:val="toc 2"/>
    <w:basedOn w:val="Standard"/>
    <w:next w:val="Standard"/>
    <w:autoRedefine/>
    <w:uiPriority w:val="39"/>
    <w:unhideWhenUsed/>
    <w:rsid w:val="00DE1F2E"/>
    <w:pPr>
      <w:tabs>
        <w:tab w:val="left" w:pos="964"/>
        <w:tab w:val="right" w:leader="dot" w:pos="8494"/>
      </w:tabs>
      <w:spacing w:before="100"/>
      <w:ind w:left="964" w:hanging="539"/>
      <w:contextualSpacing/>
    </w:pPr>
    <w:rPr>
      <w:rFonts w:ascii="Arial" w:hAnsi="Arial"/>
      <w:sz w:val="20"/>
    </w:rPr>
  </w:style>
  <w:style w:type="paragraph" w:customStyle="1" w:styleId="berschrift">
    <w:name w:val="Überschrift"/>
    <w:basedOn w:val="standard0"/>
    <w:next w:val="standard0"/>
    <w:qFormat/>
    <w:rsid w:val="00DE1F2E"/>
    <w:rPr>
      <w:b/>
      <w:color w:val="002060"/>
    </w:rPr>
  </w:style>
  <w:style w:type="paragraph" w:styleId="Verzeichnis3">
    <w:name w:val="toc 3"/>
    <w:basedOn w:val="Standard"/>
    <w:next w:val="Standard"/>
    <w:autoRedefine/>
    <w:uiPriority w:val="39"/>
    <w:unhideWhenUsed/>
    <w:qFormat/>
    <w:locked/>
    <w:rsid w:val="00DE1F2E"/>
    <w:pPr>
      <w:tabs>
        <w:tab w:val="left" w:pos="1673"/>
        <w:tab w:val="right" w:leader="dot" w:pos="8494"/>
      </w:tabs>
      <w:ind w:left="1673" w:hanging="709"/>
      <w:contextualSpacing/>
    </w:pPr>
    <w:rPr>
      <w:rFonts w:ascii="Arial" w:hAnsi="Arial"/>
      <w:sz w:val="20"/>
    </w:rPr>
  </w:style>
  <w:style w:type="paragraph" w:styleId="Fuzeile">
    <w:name w:val="footer"/>
    <w:basedOn w:val="Standard"/>
    <w:link w:val="FuzeileZchn"/>
    <w:uiPriority w:val="99"/>
    <w:unhideWhenUsed/>
    <w:rsid w:val="00DE1F2E"/>
    <w:pPr>
      <w:tabs>
        <w:tab w:val="center" w:pos="4536"/>
        <w:tab w:val="right" w:pos="9072"/>
      </w:tabs>
    </w:pPr>
  </w:style>
  <w:style w:type="character" w:customStyle="1" w:styleId="FuzeileZchn">
    <w:name w:val="Fußzeile Zchn"/>
    <w:basedOn w:val="Absatz-Standardschriftart"/>
    <w:link w:val="Fuzeile"/>
    <w:uiPriority w:val="99"/>
    <w:rsid w:val="00DE1F2E"/>
    <w:rPr>
      <w:rFonts w:ascii="MyriaMM_400 RG 600 NO" w:hAnsi="MyriaMM_400 RG 600 NO"/>
      <w:sz w:val="24"/>
      <w:szCs w:val="24"/>
    </w:rPr>
  </w:style>
  <w:style w:type="character" w:customStyle="1" w:styleId="hervorhebung">
    <w:name w:val="hervorhebung"/>
    <w:qFormat/>
    <w:rsid w:val="00AA057E"/>
    <w:rPr>
      <w:rFonts w:ascii="Myriad Pro" w:hAnsi="Myriad Pro" w:cs="Myriad Pro"/>
      <w:i/>
      <w:iCs/>
      <w:color w:val="000000"/>
      <w:spacing w:val="2"/>
      <w:w w:val="100"/>
      <w:sz w:val="22"/>
      <w:szCs w:val="22"/>
      <w:u w:val="none"/>
      <w:vertAlign w:val="baseline"/>
      <w:lang w:val="de-DE"/>
    </w:rPr>
  </w:style>
  <w:style w:type="character" w:customStyle="1" w:styleId="symbol">
    <w:name w:val="symbol"/>
    <w:rsid w:val="00DE1F2E"/>
    <w:rPr>
      <w:rFonts w:ascii="Symbol" w:hAnsi="Symbol" w:cs="Symbol"/>
      <w:color w:val="000000"/>
      <w:spacing w:val="0"/>
      <w:w w:val="100"/>
      <w:sz w:val="18"/>
      <w:szCs w:val="18"/>
      <w:u w:val="none"/>
      <w:vertAlign w:val="baseline"/>
    </w:rPr>
  </w:style>
  <w:style w:type="table" w:styleId="Tabellenraster">
    <w:name w:val="Table Grid"/>
    <w:basedOn w:val="NormaleTabelle"/>
    <w:uiPriority w:val="59"/>
    <w:rsid w:val="00DE1F2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haltsverzeichnisberschrift">
    <w:name w:val="TOC Heading"/>
    <w:basedOn w:val="berschrift1"/>
    <w:next w:val="Standard"/>
    <w:uiPriority w:val="39"/>
    <w:unhideWhenUsed/>
    <w:qFormat/>
    <w:rsid w:val="004A179D"/>
    <w:pPr>
      <w:numPr>
        <w:numId w:val="0"/>
      </w:numPr>
      <w:suppressAutoHyphens w:val="0"/>
      <w:spacing w:before="480" w:line="276" w:lineRule="auto"/>
      <w:outlineLvl w:val="9"/>
    </w:pPr>
    <w:rPr>
      <w:rFonts w:asciiTheme="majorHAnsi" w:eastAsiaTheme="majorEastAsia" w:hAnsiTheme="majorHAnsi" w:cstheme="majorBidi"/>
      <w:color w:val="365F91" w:themeColor="accent1" w:themeShade="BF"/>
      <w:lang w:eastAsia="en-US"/>
    </w:rPr>
  </w:style>
  <w:style w:type="paragraph" w:styleId="Sprechblasentext">
    <w:name w:val="Balloon Text"/>
    <w:basedOn w:val="Standard"/>
    <w:link w:val="SprechblasentextZchn"/>
    <w:uiPriority w:val="99"/>
    <w:semiHidden/>
    <w:unhideWhenUsed/>
    <w:rsid w:val="00DE1F2E"/>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1F2E"/>
    <w:rPr>
      <w:rFonts w:ascii="Tahoma" w:hAnsi="Tahoma" w:cs="Tahoma"/>
      <w:sz w:val="16"/>
      <w:szCs w:val="16"/>
    </w:rPr>
  </w:style>
  <w:style w:type="paragraph" w:customStyle="1" w:styleId="Kommentar">
    <w:name w:val="Kommentar"/>
    <w:basedOn w:val="standard0"/>
    <w:qFormat/>
    <w:rsid w:val="00DE1F2E"/>
    <w:pPr>
      <w:spacing w:after="240"/>
    </w:pPr>
    <w:rPr>
      <w:b/>
      <w:color w:val="7030A0"/>
    </w:rPr>
  </w:style>
  <w:style w:type="character" w:styleId="Hyperlink">
    <w:name w:val="Hyperlink"/>
    <w:basedOn w:val="Absatz-Standardschriftart"/>
    <w:uiPriority w:val="99"/>
    <w:unhideWhenUsed/>
    <w:rsid w:val="00DE1F2E"/>
    <w:rPr>
      <w:color w:val="0000FF" w:themeColor="hyperlink"/>
      <w:u w:val="single"/>
    </w:rPr>
  </w:style>
  <w:style w:type="paragraph" w:customStyle="1" w:styleId="MuPFooter">
    <w:name w:val="MuP_Footer"/>
    <w:basedOn w:val="standard0"/>
    <w:rsid w:val="00DE1F2E"/>
    <w:pPr>
      <w:tabs>
        <w:tab w:val="right" w:pos="8505"/>
      </w:tabs>
    </w:pPr>
    <w:rPr>
      <w:rFonts w:ascii="Arial" w:hAnsi="Arial"/>
      <w:sz w:val="18"/>
      <w:szCs w:val="18"/>
    </w:rPr>
  </w:style>
  <w:style w:type="paragraph" w:customStyle="1" w:styleId="MuPBulletEbene1">
    <w:name w:val="MuP_Bullet_Ebene 1"/>
    <w:basedOn w:val="Standard"/>
    <w:qFormat/>
    <w:rsid w:val="00DE1F2E"/>
    <w:pPr>
      <w:numPr>
        <w:numId w:val="5"/>
      </w:numPr>
      <w:tabs>
        <w:tab w:val="left" w:pos="284"/>
      </w:tabs>
      <w:spacing w:before="40" w:after="160"/>
      <w:ind w:left="284" w:hanging="284"/>
      <w:contextualSpacing/>
    </w:pPr>
    <w:rPr>
      <w:rFonts w:ascii="Arial" w:hAnsi="Arial" w:cs="Arial"/>
      <w:color w:val="000000"/>
      <w:sz w:val="20"/>
      <w:szCs w:val="20"/>
    </w:rPr>
  </w:style>
  <w:style w:type="paragraph" w:customStyle="1" w:styleId="1MuPZahlEbene">
    <w:name w:val="1 MuP_Zahl_Ebene"/>
    <w:basedOn w:val="MuPBulletEbene1"/>
    <w:rsid w:val="00DE1F2E"/>
    <w:pPr>
      <w:numPr>
        <w:numId w:val="1"/>
      </w:numPr>
      <w:ind w:left="284" w:right="1134" w:hanging="284"/>
    </w:pPr>
  </w:style>
  <w:style w:type="character" w:customStyle="1" w:styleId="apple-converted-space">
    <w:name w:val="apple-converted-space"/>
    <w:basedOn w:val="Absatz-Standardschriftart"/>
    <w:rsid w:val="00DE1F2E"/>
  </w:style>
  <w:style w:type="paragraph" w:styleId="Dokumentstruktur">
    <w:name w:val="Document Map"/>
    <w:basedOn w:val="Standard"/>
    <w:link w:val="DokumentstrukturZchn"/>
    <w:uiPriority w:val="99"/>
    <w:semiHidden/>
    <w:unhideWhenUsed/>
    <w:rsid w:val="00DE1F2E"/>
    <w:rPr>
      <w:rFonts w:ascii="Times New Roman" w:hAnsi="Times New Roman"/>
    </w:rPr>
  </w:style>
  <w:style w:type="character" w:customStyle="1" w:styleId="DokumentstrukturZchn">
    <w:name w:val="Dokumentstruktur Zchn"/>
    <w:basedOn w:val="Absatz-Standardschriftart"/>
    <w:link w:val="Dokumentstruktur"/>
    <w:uiPriority w:val="99"/>
    <w:semiHidden/>
    <w:rsid w:val="00DE1F2E"/>
    <w:rPr>
      <w:rFonts w:ascii="Times New Roman" w:hAnsi="Times New Roman"/>
      <w:sz w:val="24"/>
      <w:szCs w:val="24"/>
    </w:rPr>
  </w:style>
  <w:style w:type="paragraph" w:styleId="Kommentartext">
    <w:name w:val="annotation text"/>
    <w:basedOn w:val="Standard"/>
    <w:link w:val="KommentartextZchn"/>
    <w:uiPriority w:val="99"/>
    <w:semiHidden/>
    <w:unhideWhenUsed/>
    <w:rsid w:val="00DE1F2E"/>
    <w:rPr>
      <w:sz w:val="20"/>
      <w:szCs w:val="20"/>
    </w:rPr>
  </w:style>
  <w:style w:type="character" w:customStyle="1" w:styleId="KommentartextZchn">
    <w:name w:val="Kommentartext Zchn"/>
    <w:basedOn w:val="Absatz-Standardschriftart"/>
    <w:link w:val="Kommentartext"/>
    <w:uiPriority w:val="99"/>
    <w:semiHidden/>
    <w:rsid w:val="00DE1F2E"/>
    <w:rPr>
      <w:rFonts w:ascii="MyriaMM_400 RG 600 NO" w:hAnsi="MyriaMM_400 RG 600 NO"/>
    </w:rPr>
  </w:style>
  <w:style w:type="paragraph" w:styleId="Kommentarthema">
    <w:name w:val="annotation subject"/>
    <w:basedOn w:val="Kommentartext"/>
    <w:next w:val="Kommentartext"/>
    <w:link w:val="KommentarthemaZchn"/>
    <w:uiPriority w:val="99"/>
    <w:semiHidden/>
    <w:unhideWhenUsed/>
    <w:rsid w:val="00DE1F2E"/>
    <w:rPr>
      <w:b/>
      <w:bCs/>
    </w:rPr>
  </w:style>
  <w:style w:type="character" w:customStyle="1" w:styleId="KommentarthemaZchn">
    <w:name w:val="Kommentarthema Zchn"/>
    <w:basedOn w:val="KommentartextZchn"/>
    <w:link w:val="Kommentarthema"/>
    <w:uiPriority w:val="99"/>
    <w:semiHidden/>
    <w:rsid w:val="00DE1F2E"/>
    <w:rPr>
      <w:rFonts w:ascii="MyriaMM_400 RG 600 NO" w:hAnsi="MyriaMM_400 RG 600 NO"/>
      <w:b/>
      <w:bCs/>
    </w:rPr>
  </w:style>
  <w:style w:type="character" w:styleId="Kommentarzeichen">
    <w:name w:val="annotation reference"/>
    <w:basedOn w:val="Absatz-Standardschriftart"/>
    <w:uiPriority w:val="99"/>
    <w:semiHidden/>
    <w:unhideWhenUsed/>
    <w:rsid w:val="00DE1F2E"/>
    <w:rPr>
      <w:sz w:val="16"/>
      <w:szCs w:val="16"/>
    </w:rPr>
  </w:style>
  <w:style w:type="paragraph" w:customStyle="1" w:styleId="MuPAusfllTab">
    <w:name w:val="MuP_Ausfüll_Tab"/>
    <w:basedOn w:val="Standard"/>
    <w:qFormat/>
    <w:rsid w:val="00DE1F2E"/>
    <w:pPr>
      <w:spacing w:before="60" w:after="60"/>
      <w:ind w:left="60" w:right="60"/>
    </w:pPr>
    <w:rPr>
      <w:rFonts w:ascii="Arial" w:hAnsi="Arial" w:cs="Arial"/>
      <w:sz w:val="16"/>
      <w:szCs w:val="22"/>
    </w:rPr>
  </w:style>
  <w:style w:type="paragraph" w:customStyle="1" w:styleId="MuPBulletEbene2">
    <w:name w:val="MuP_Bullet_Ebene_2"/>
    <w:basedOn w:val="MuPBulletEbene1"/>
    <w:qFormat/>
    <w:rsid w:val="00DE1F2E"/>
    <w:pPr>
      <w:numPr>
        <w:ilvl w:val="1"/>
      </w:numPr>
      <w:ind w:left="641" w:hanging="357"/>
    </w:pPr>
  </w:style>
  <w:style w:type="paragraph" w:customStyle="1" w:styleId="MuPHeaderTab01normal">
    <w:name w:val="MuP_Header_Tab_01_normal"/>
    <w:autoRedefine/>
    <w:qFormat/>
    <w:rsid w:val="00DE1F2E"/>
    <w:pPr>
      <w:spacing w:before="60" w:after="60"/>
      <w:ind w:left="60" w:right="60"/>
    </w:pPr>
    <w:rPr>
      <w:rFonts w:ascii="Arial" w:hAnsi="Arial" w:cs="Arial"/>
      <w:szCs w:val="22"/>
    </w:rPr>
  </w:style>
  <w:style w:type="paragraph" w:customStyle="1" w:styleId="MuPHeaderTab02fett">
    <w:name w:val="MuP_Header_Tab_02_fett"/>
    <w:basedOn w:val="MuPHeaderTab01normal"/>
    <w:qFormat/>
    <w:rsid w:val="00DE1F2E"/>
    <w:rPr>
      <w:rFonts w:ascii="Arial Fett" w:hAnsi="Arial Fett"/>
      <w:b/>
      <w:color w:val="17365D" w:themeColor="text2" w:themeShade="BF"/>
    </w:rPr>
  </w:style>
  <w:style w:type="paragraph" w:customStyle="1" w:styleId="MuPKommentar">
    <w:name w:val="MuP_Kommentar"/>
    <w:next w:val="Standard"/>
    <w:link w:val="MuPKommentarZchn"/>
    <w:qFormat/>
    <w:rsid w:val="00DE1F2E"/>
    <w:pPr>
      <w:pBdr>
        <w:top w:val="single" w:sz="4" w:space="4" w:color="FFD85C"/>
        <w:left w:val="single" w:sz="4" w:space="4" w:color="FFD85C"/>
        <w:bottom w:val="single" w:sz="4" w:space="4" w:color="FFD85C"/>
        <w:right w:val="single" w:sz="4" w:space="4" w:color="FFD85C"/>
      </w:pBdr>
      <w:shd w:val="clear" w:color="auto" w:fill="FFD85C"/>
      <w:spacing w:before="240" w:after="240"/>
      <w:jc w:val="both"/>
    </w:pPr>
    <w:rPr>
      <w:rFonts w:ascii="Arial" w:hAnsi="Arial"/>
      <w:color w:val="000000" w:themeColor="text1"/>
      <w:szCs w:val="22"/>
    </w:rPr>
  </w:style>
  <w:style w:type="character" w:customStyle="1" w:styleId="MuPKommentarZchn">
    <w:name w:val="MuP_Kommentar Zchn"/>
    <w:link w:val="MuPKommentar"/>
    <w:rsid w:val="00DE1F2E"/>
    <w:rPr>
      <w:rFonts w:ascii="Arial" w:hAnsi="Arial"/>
      <w:color w:val="000000" w:themeColor="text1"/>
      <w:szCs w:val="22"/>
      <w:shd w:val="clear" w:color="auto" w:fill="FFD85C"/>
    </w:rPr>
  </w:style>
  <w:style w:type="paragraph" w:customStyle="1" w:styleId="MuPSOPName">
    <w:name w:val="MuP_SOP_Name"/>
    <w:basedOn w:val="Standard"/>
    <w:qFormat/>
    <w:rsid w:val="00DE1F2E"/>
    <w:pPr>
      <w:widowControl w:val="0"/>
      <w:autoSpaceDE w:val="0"/>
      <w:autoSpaceDN w:val="0"/>
      <w:adjustRightInd w:val="0"/>
    </w:pPr>
    <w:rPr>
      <w:rFonts w:ascii="Arial" w:hAnsi="Arial" w:cs="Arial"/>
      <w:b/>
      <w:sz w:val="28"/>
      <w:szCs w:val="22"/>
      <w:lang w:val="en-US"/>
    </w:rPr>
  </w:style>
  <w:style w:type="paragraph" w:customStyle="1" w:styleId="MuPTabelleHead1">
    <w:name w:val="MuP_Tabelle_Head_1"/>
    <w:link w:val="MuPTabelleHead1Zchn"/>
    <w:qFormat/>
    <w:rsid w:val="00DE1F2E"/>
    <w:rPr>
      <w:rFonts w:ascii="Arial" w:hAnsi="Arial" w:cs="Arial"/>
      <w:b/>
      <w:color w:val="000000"/>
      <w:sz w:val="22"/>
    </w:rPr>
  </w:style>
  <w:style w:type="character" w:customStyle="1" w:styleId="MuPTabelleHead1Zchn">
    <w:name w:val="MuP_Tabelle_Head_1 Zchn"/>
    <w:link w:val="MuPTabelleHead1"/>
    <w:rsid w:val="00DE1F2E"/>
    <w:rPr>
      <w:rFonts w:ascii="Arial" w:hAnsi="Arial" w:cs="Arial"/>
      <w:b/>
      <w:color w:val="000000"/>
      <w:sz w:val="22"/>
    </w:rPr>
  </w:style>
  <w:style w:type="paragraph" w:customStyle="1" w:styleId="MuPTabelleHead1Anhang">
    <w:name w:val="MuP_Tabelle_Head_1_Anhang"/>
    <w:basedOn w:val="MuPTabelleHead1"/>
    <w:qFormat/>
    <w:rsid w:val="00DE1F2E"/>
    <w:rPr>
      <w:sz w:val="20"/>
    </w:rPr>
  </w:style>
  <w:style w:type="paragraph" w:customStyle="1" w:styleId="MuPTabelleHead2">
    <w:name w:val="MuP_Tabelle_Head_2"/>
    <w:basedOn w:val="MuPTabelleHead1"/>
    <w:qFormat/>
    <w:rsid w:val="00DE1F2E"/>
    <w:rPr>
      <w:sz w:val="20"/>
    </w:rPr>
  </w:style>
  <w:style w:type="paragraph" w:customStyle="1" w:styleId="MuPTabelleHead2Anhang">
    <w:name w:val="MuP_Tabelle_Head_2_Anhang"/>
    <w:basedOn w:val="MuPTabelleHead1Anhang"/>
    <w:qFormat/>
    <w:rsid w:val="00DE1F2E"/>
    <w:rPr>
      <w:sz w:val="18"/>
    </w:rPr>
  </w:style>
  <w:style w:type="paragraph" w:customStyle="1" w:styleId="MuPTabelleText">
    <w:name w:val="MuP_Tabelle_Text"/>
    <w:qFormat/>
    <w:rsid w:val="00DE1F2E"/>
    <w:pPr>
      <w:spacing w:before="40" w:after="40"/>
      <w:contextualSpacing/>
    </w:pPr>
    <w:rPr>
      <w:rFonts w:ascii="Arial" w:hAnsi="Arial" w:cs="Arial"/>
      <w:color w:val="000000"/>
    </w:rPr>
  </w:style>
  <w:style w:type="paragraph" w:customStyle="1" w:styleId="MuPText">
    <w:name w:val="MuP_Text"/>
    <w:basedOn w:val="Standard"/>
    <w:qFormat/>
    <w:rsid w:val="00DE1F2E"/>
    <w:pPr>
      <w:spacing w:before="40" w:after="160"/>
      <w:jc w:val="both"/>
    </w:pPr>
    <w:rPr>
      <w:rFonts w:ascii="Arial" w:hAnsi="Arial" w:cs="Arial"/>
      <w:sz w:val="20"/>
      <w:szCs w:val="20"/>
    </w:rPr>
  </w:style>
  <w:style w:type="paragraph" w:customStyle="1" w:styleId="MuPTextfett">
    <w:name w:val="MuP_Text_fett"/>
    <w:basedOn w:val="MuPText"/>
    <w:qFormat/>
    <w:rsid w:val="00DE1F2E"/>
    <w:rPr>
      <w:b/>
    </w:rPr>
  </w:style>
  <w:style w:type="paragraph" w:customStyle="1" w:styleId="MuPTextingelb">
    <w:name w:val="MuP_Text_in gelb"/>
    <w:basedOn w:val="MuPText"/>
    <w:qFormat/>
    <w:rsid w:val="00DE1F2E"/>
    <w:pPr>
      <w:spacing w:before="80" w:after="80"/>
    </w:pPr>
  </w:style>
  <w:style w:type="paragraph" w:customStyle="1" w:styleId="MuPTextTabelleAnhang">
    <w:name w:val="MuP_Text_Tabelle_Anhang"/>
    <w:basedOn w:val="tabelle-text"/>
    <w:qFormat/>
    <w:rsid w:val="00DE1F2E"/>
    <w:pPr>
      <w:spacing w:before="60" w:after="60"/>
    </w:pPr>
    <w:rPr>
      <w:rFonts w:ascii="Arial" w:hAnsi="Arial"/>
      <w:color w:val="000000"/>
    </w:rPr>
  </w:style>
  <w:style w:type="paragraph" w:customStyle="1" w:styleId="MuPZwischenheadline">
    <w:name w:val="MuP_Zwischenheadline"/>
    <w:basedOn w:val="Standard"/>
    <w:qFormat/>
    <w:rsid w:val="00DE1F2E"/>
    <w:pPr>
      <w:spacing w:before="240"/>
    </w:pPr>
    <w:rPr>
      <w:rFonts w:ascii="Arial" w:hAnsi="Arial" w:cs="Arial"/>
      <w:b/>
      <w:color w:val="002060"/>
      <w:sz w:val="22"/>
      <w:szCs w:val="20"/>
    </w:rPr>
  </w:style>
  <w:style w:type="paragraph" w:styleId="StandardWeb">
    <w:name w:val="Normal (Web)"/>
    <w:basedOn w:val="Standard"/>
    <w:uiPriority w:val="99"/>
    <w:unhideWhenUsed/>
    <w:rsid w:val="00DE1F2E"/>
    <w:pPr>
      <w:spacing w:before="100" w:beforeAutospacing="1" w:after="100" w:afterAutospacing="1"/>
    </w:pPr>
    <w:rPr>
      <w:rFonts w:ascii="Times New Roman" w:hAnsi="Times New Roman"/>
    </w:rPr>
  </w:style>
  <w:style w:type="paragraph" w:styleId="Verzeichnis4">
    <w:name w:val="toc 4"/>
    <w:basedOn w:val="Standard"/>
    <w:next w:val="Standard"/>
    <w:autoRedefine/>
    <w:uiPriority w:val="39"/>
    <w:unhideWhenUsed/>
    <w:rsid w:val="00DE1F2E"/>
    <w:pPr>
      <w:tabs>
        <w:tab w:val="left" w:pos="1920"/>
        <w:tab w:val="right" w:leader="dot" w:pos="8494"/>
      </w:tabs>
      <w:ind w:left="2495" w:hanging="822"/>
    </w:pPr>
    <w:rPr>
      <w:rFonts w:ascii="Arial" w:hAnsi="Arial"/>
      <w:sz w:val="20"/>
    </w:rPr>
  </w:style>
  <w:style w:type="paragraph" w:styleId="Verzeichnis5">
    <w:name w:val="toc 5"/>
    <w:basedOn w:val="Standard"/>
    <w:next w:val="Standard"/>
    <w:autoRedefine/>
    <w:uiPriority w:val="39"/>
    <w:unhideWhenUsed/>
    <w:rsid w:val="00DE1F2E"/>
    <w:pPr>
      <w:ind w:left="960"/>
    </w:pPr>
  </w:style>
  <w:style w:type="paragraph" w:styleId="Verzeichnis6">
    <w:name w:val="toc 6"/>
    <w:basedOn w:val="Standard"/>
    <w:next w:val="Standard"/>
    <w:autoRedefine/>
    <w:uiPriority w:val="39"/>
    <w:unhideWhenUsed/>
    <w:rsid w:val="00DE1F2E"/>
    <w:pPr>
      <w:ind w:left="1200"/>
    </w:pPr>
  </w:style>
  <w:style w:type="paragraph" w:styleId="Verzeichnis7">
    <w:name w:val="toc 7"/>
    <w:basedOn w:val="Standard"/>
    <w:next w:val="Standard"/>
    <w:autoRedefine/>
    <w:uiPriority w:val="39"/>
    <w:unhideWhenUsed/>
    <w:rsid w:val="00DE1F2E"/>
    <w:pPr>
      <w:ind w:left="1440"/>
    </w:pPr>
  </w:style>
  <w:style w:type="paragraph" w:styleId="Verzeichnis8">
    <w:name w:val="toc 8"/>
    <w:basedOn w:val="Standard"/>
    <w:next w:val="Standard"/>
    <w:autoRedefine/>
    <w:uiPriority w:val="39"/>
    <w:unhideWhenUsed/>
    <w:rsid w:val="00DE1F2E"/>
    <w:pPr>
      <w:ind w:left="1680"/>
    </w:pPr>
  </w:style>
  <w:style w:type="paragraph" w:styleId="Verzeichnis9">
    <w:name w:val="toc 9"/>
    <w:basedOn w:val="Standard"/>
    <w:next w:val="Standard"/>
    <w:autoRedefine/>
    <w:uiPriority w:val="39"/>
    <w:unhideWhenUsed/>
    <w:rsid w:val="00DE1F2E"/>
    <w:pPr>
      <w:ind w:left="1920"/>
    </w:pPr>
  </w:style>
  <w:style w:type="paragraph" w:customStyle="1" w:styleId="ZMHeaderTab01normal">
    <w:name w:val="ZM_Header_Tab_01_normal"/>
    <w:autoRedefine/>
    <w:qFormat/>
    <w:rsid w:val="00A041D7"/>
    <w:pPr>
      <w:spacing w:before="60" w:after="60"/>
      <w:ind w:left="60" w:right="60"/>
    </w:pPr>
    <w:rPr>
      <w:rFonts w:ascii="Arial" w:hAnsi="Arial" w:cs="Arial"/>
      <w:szCs w:val="22"/>
    </w:rPr>
  </w:style>
  <w:style w:type="paragraph" w:customStyle="1" w:styleId="ZMHeaderTab02fett">
    <w:name w:val="ZM_Header_Tab_02_fett"/>
    <w:basedOn w:val="ZMHeaderTab01normal"/>
    <w:qFormat/>
    <w:rsid w:val="00A041D7"/>
    <w:rPr>
      <w:rFonts w:ascii="Arial Fett" w:hAnsi="Arial Fett"/>
      <w:b/>
      <w:color w:val="17365D" w:themeColor="text2" w:themeShade="BF"/>
    </w:rPr>
  </w:style>
  <w:style w:type="paragraph" w:styleId="berarbeitung">
    <w:name w:val="Revision"/>
    <w:hidden/>
    <w:uiPriority w:val="99"/>
    <w:semiHidden/>
    <w:rsid w:val="00DE1F2E"/>
    <w:rPr>
      <w:rFonts w:ascii="MyriaMM_400 RG 600 NO" w:hAnsi="MyriaMM_400 RG 600 NO"/>
      <w:sz w:val="24"/>
      <w:szCs w:val="24"/>
      <w:lang w:val="en-US"/>
    </w:rPr>
  </w:style>
  <w:style w:type="character" w:styleId="Hervorhebung0">
    <w:name w:val="Emphasis"/>
    <w:aliases w:val="K_Hervorhebung"/>
    <w:basedOn w:val="Absatz-Standardschriftart"/>
    <w:uiPriority w:val="20"/>
    <w:qFormat/>
    <w:rsid w:val="004A179D"/>
    <w:rPr>
      <w:rFonts w:ascii="Arial" w:hAnsi="Arial"/>
      <w:i/>
      <w:iCs/>
    </w:rPr>
  </w:style>
  <w:style w:type="character" w:styleId="Fett">
    <w:name w:val="Strong"/>
    <w:aliases w:val="F_Hervorhebung"/>
    <w:basedOn w:val="Absatz-Standardschriftart"/>
    <w:uiPriority w:val="22"/>
    <w:qFormat/>
    <w:rsid w:val="004A179D"/>
    <w:rPr>
      <w:rFonts w:ascii="Arial" w:hAnsi="Arial"/>
      <w:b/>
      <w:bCs/>
    </w:rPr>
  </w:style>
  <w:style w:type="paragraph" w:styleId="Zitat">
    <w:name w:val="Quote"/>
    <w:basedOn w:val="Standard"/>
    <w:next w:val="Standard"/>
    <w:link w:val="ZitatZchn"/>
    <w:uiPriority w:val="29"/>
    <w:qFormat/>
    <w:rsid w:val="00031DB0"/>
    <w:rPr>
      <w:rFonts w:ascii="Arial" w:hAnsi="Arial"/>
      <w:i/>
      <w:iCs/>
      <w:color w:val="000000" w:themeColor="text1"/>
    </w:rPr>
  </w:style>
  <w:style w:type="character" w:customStyle="1" w:styleId="ZitatZchn">
    <w:name w:val="Zitat Zchn"/>
    <w:basedOn w:val="Absatz-Standardschriftart"/>
    <w:link w:val="Zitat"/>
    <w:uiPriority w:val="29"/>
    <w:rsid w:val="00031DB0"/>
    <w:rPr>
      <w:rFonts w:ascii="Arial" w:hAnsi="Arial"/>
      <w:i/>
      <w:iCs/>
      <w:color w:val="000000" w:themeColor="text1"/>
      <w:sz w:val="24"/>
      <w:szCs w:val="24"/>
    </w:rPr>
  </w:style>
  <w:style w:type="paragraph" w:styleId="Index1">
    <w:name w:val="index 1"/>
    <w:basedOn w:val="Standard"/>
    <w:next w:val="Standard"/>
    <w:autoRedefine/>
    <w:uiPriority w:val="99"/>
    <w:semiHidden/>
    <w:unhideWhenUsed/>
    <w:rsid w:val="00725987"/>
    <w:pPr>
      <w:ind w:left="240" w:hanging="240"/>
    </w:pPr>
  </w:style>
  <w:style w:type="paragraph" w:styleId="Index2">
    <w:name w:val="index 2"/>
    <w:basedOn w:val="Standard"/>
    <w:next w:val="Standard"/>
    <w:autoRedefine/>
    <w:uiPriority w:val="99"/>
    <w:semiHidden/>
    <w:unhideWhenUsed/>
    <w:rsid w:val="00725987"/>
    <w:pPr>
      <w:ind w:left="480" w:hanging="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imes New Roman" w:hAnsi="Verdana" w:cs="Times New Roman"/>
        <w:lang w:val="de-DE" w:eastAsia="de-DE" w:bidi="ar-SA"/>
      </w:rPr>
    </w:rPrDefault>
    <w:pPrDefault/>
  </w:docDefaults>
  <w:latentStyles w:defLockedState="0" w:defUIPriority="99" w:defSemiHidden="1" w:defUnhideWhenUsed="1" w:defQFormat="0" w:count="267">
    <w:lsdException w:name="Normal" w:semiHidden="0" w:uiPriority="0" w:unhideWhenUsed="0"/>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iPriority="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aliases w:val="lösche1"/>
    <w:rsid w:val="000834F7"/>
    <w:rPr>
      <w:rFonts w:ascii="MyriaMM_400 RG 600 NO" w:hAnsi="MyriaMM_400 RG 600 NO"/>
      <w:sz w:val="24"/>
      <w:szCs w:val="24"/>
    </w:rPr>
  </w:style>
  <w:style w:type="paragraph" w:styleId="berschrift1">
    <w:name w:val="heading 1"/>
    <w:next w:val="standard0"/>
    <w:link w:val="berschrift1Zchn"/>
    <w:uiPriority w:val="99"/>
    <w:qFormat/>
    <w:rsid w:val="004A179D"/>
    <w:pPr>
      <w:keepNext/>
      <w:keepLines/>
      <w:numPr>
        <w:numId w:val="9"/>
      </w:numPr>
      <w:suppressAutoHyphens/>
      <w:spacing w:before="360" w:line="288" w:lineRule="auto"/>
      <w:outlineLvl w:val="0"/>
    </w:pPr>
    <w:rPr>
      <w:rFonts w:ascii="Arial" w:hAnsi="Arial"/>
      <w:b/>
      <w:bCs/>
      <w:color w:val="002060"/>
      <w:sz w:val="28"/>
      <w:szCs w:val="28"/>
    </w:rPr>
  </w:style>
  <w:style w:type="paragraph" w:styleId="berschrift2">
    <w:name w:val="heading 2"/>
    <w:next w:val="standard0"/>
    <w:autoRedefine/>
    <w:uiPriority w:val="99"/>
    <w:qFormat/>
    <w:rsid w:val="004A179D"/>
    <w:pPr>
      <w:keepNext/>
      <w:keepLines/>
      <w:numPr>
        <w:ilvl w:val="1"/>
        <w:numId w:val="9"/>
      </w:numPr>
      <w:suppressAutoHyphens/>
      <w:spacing w:before="240" w:line="260" w:lineRule="exact"/>
      <w:outlineLvl w:val="1"/>
    </w:pPr>
    <w:rPr>
      <w:rFonts w:ascii="Arial Fett" w:hAnsi="Arial Fett"/>
      <w:b/>
      <w:bCs/>
      <w:color w:val="002060"/>
      <w:sz w:val="22"/>
      <w:szCs w:val="24"/>
    </w:rPr>
  </w:style>
  <w:style w:type="paragraph" w:styleId="berschrift3">
    <w:name w:val="heading 3"/>
    <w:next w:val="Standard"/>
    <w:uiPriority w:val="99"/>
    <w:qFormat/>
    <w:rsid w:val="00A53070"/>
    <w:pPr>
      <w:keepNext/>
      <w:keepLines/>
      <w:numPr>
        <w:ilvl w:val="2"/>
        <w:numId w:val="9"/>
      </w:numPr>
      <w:tabs>
        <w:tab w:val="clear" w:pos="992"/>
        <w:tab w:val="num" w:pos="283"/>
      </w:tabs>
      <w:spacing w:before="240" w:line="260" w:lineRule="exact"/>
      <w:outlineLvl w:val="2"/>
    </w:pPr>
    <w:rPr>
      <w:rFonts w:ascii="Arial" w:hAnsi="Arial"/>
      <w:b/>
      <w:bCs/>
      <w:color w:val="002060"/>
      <w:sz w:val="22"/>
      <w:szCs w:val="24"/>
    </w:rPr>
  </w:style>
  <w:style w:type="paragraph" w:styleId="berschrift4">
    <w:name w:val="heading 4"/>
    <w:next w:val="standard0"/>
    <w:uiPriority w:val="99"/>
    <w:qFormat/>
    <w:rsid w:val="004A179D"/>
    <w:pPr>
      <w:keepNext/>
      <w:numPr>
        <w:ilvl w:val="3"/>
        <w:numId w:val="9"/>
      </w:numPr>
      <w:spacing w:before="240" w:line="260" w:lineRule="exact"/>
      <w:outlineLvl w:val="3"/>
    </w:pPr>
    <w:rPr>
      <w:rFonts w:ascii="Arial" w:hAnsi="Arial" w:cs="Arial"/>
      <w:b/>
      <w:color w:val="002060"/>
      <w:sz w:val="22"/>
    </w:rPr>
  </w:style>
  <w:style w:type="paragraph" w:styleId="berschrift5">
    <w:name w:val="heading 5"/>
    <w:basedOn w:val="Standard"/>
    <w:next w:val="Standard"/>
    <w:qFormat/>
    <w:rsid w:val="00DE1F2E"/>
    <w:pPr>
      <w:spacing w:before="240" w:line="260" w:lineRule="exact"/>
      <w:outlineLvl w:val="4"/>
    </w:pPr>
    <w:rPr>
      <w:rFonts w:ascii="Arial Fett" w:hAnsi="Arial Fett"/>
      <w:b/>
      <w:color w:val="002060"/>
      <w:sz w:val="22"/>
      <w:szCs w:val="22"/>
    </w:rPr>
  </w:style>
  <w:style w:type="paragraph" w:styleId="berschrift6">
    <w:name w:val="heading 6"/>
    <w:aliases w:val="lösche3"/>
    <w:basedOn w:val="Standard"/>
    <w:next w:val="Standard"/>
    <w:uiPriority w:val="99"/>
    <w:semiHidden/>
    <w:qFormat/>
    <w:rsid w:val="004A179D"/>
    <w:pPr>
      <w:numPr>
        <w:ilvl w:val="5"/>
        <w:numId w:val="9"/>
      </w:numPr>
      <w:spacing w:before="240" w:after="60" w:line="260" w:lineRule="exact"/>
      <w:outlineLvl w:val="5"/>
    </w:pPr>
    <w:rPr>
      <w:i/>
      <w:iCs/>
      <w:sz w:val="22"/>
      <w:szCs w:val="22"/>
    </w:rPr>
  </w:style>
  <w:style w:type="paragraph" w:styleId="berschrift7">
    <w:name w:val="heading 7"/>
    <w:aliases w:val="lösche4"/>
    <w:basedOn w:val="Standard"/>
    <w:next w:val="Standard"/>
    <w:uiPriority w:val="99"/>
    <w:semiHidden/>
    <w:qFormat/>
    <w:rsid w:val="004A179D"/>
    <w:pPr>
      <w:numPr>
        <w:ilvl w:val="6"/>
        <w:numId w:val="9"/>
      </w:numPr>
      <w:spacing w:before="240" w:after="60" w:line="260" w:lineRule="exact"/>
      <w:outlineLvl w:val="6"/>
    </w:pPr>
  </w:style>
  <w:style w:type="paragraph" w:styleId="berschrift8">
    <w:name w:val="heading 8"/>
    <w:aliases w:val="lösche 5"/>
    <w:basedOn w:val="Standard"/>
    <w:next w:val="Standard"/>
    <w:uiPriority w:val="99"/>
    <w:semiHidden/>
    <w:qFormat/>
    <w:rsid w:val="004A179D"/>
    <w:pPr>
      <w:numPr>
        <w:ilvl w:val="7"/>
        <w:numId w:val="9"/>
      </w:numPr>
      <w:spacing w:before="240" w:after="60" w:line="260" w:lineRule="exact"/>
      <w:outlineLvl w:val="7"/>
    </w:pPr>
    <w:rPr>
      <w:i/>
      <w:iCs/>
    </w:rPr>
  </w:style>
  <w:style w:type="paragraph" w:styleId="berschrift9">
    <w:name w:val="heading 9"/>
    <w:aliases w:val="lösche6"/>
    <w:basedOn w:val="Standard"/>
    <w:next w:val="Standard"/>
    <w:uiPriority w:val="99"/>
    <w:semiHidden/>
    <w:qFormat/>
    <w:rsid w:val="004A179D"/>
    <w:pPr>
      <w:numPr>
        <w:ilvl w:val="8"/>
        <w:numId w:val="9"/>
      </w:numPr>
      <w:spacing w:before="240" w:after="60" w:line="260" w:lineRule="exact"/>
      <w:outlineLvl w:val="8"/>
    </w:pPr>
    <w:rPr>
      <w:i/>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0">
    <w:name w:val="standard"/>
    <w:link w:val="standardChar"/>
    <w:uiPriority w:val="99"/>
    <w:rsid w:val="00DE1F2E"/>
    <w:pPr>
      <w:spacing w:before="240"/>
    </w:pPr>
    <w:rPr>
      <w:rFonts w:cs="Arial"/>
    </w:rPr>
  </w:style>
  <w:style w:type="character" w:customStyle="1" w:styleId="standardChar">
    <w:name w:val="standard Char"/>
    <w:basedOn w:val="Absatz-Standardschriftart"/>
    <w:link w:val="standard0"/>
    <w:uiPriority w:val="99"/>
    <w:rsid w:val="00DE1F2E"/>
    <w:rPr>
      <w:rFonts w:cs="Arial"/>
    </w:rPr>
  </w:style>
  <w:style w:type="character" w:customStyle="1" w:styleId="berschrift1Zchn">
    <w:name w:val="Überschrift 1 Zchn"/>
    <w:basedOn w:val="Absatz-Standardschriftart"/>
    <w:link w:val="berschrift1"/>
    <w:uiPriority w:val="99"/>
    <w:locked/>
    <w:rsid w:val="00DE1F2E"/>
    <w:rPr>
      <w:rFonts w:ascii="Arial" w:hAnsi="Arial"/>
      <w:b/>
      <w:bCs/>
      <w:color w:val="002060"/>
      <w:sz w:val="28"/>
      <w:szCs w:val="28"/>
    </w:rPr>
  </w:style>
  <w:style w:type="paragraph" w:customStyle="1" w:styleId="tabelle-ueberschrift">
    <w:name w:val="tabelle-ueberschrift"/>
    <w:qFormat/>
    <w:rsid w:val="00DE1F2E"/>
    <w:pPr>
      <w:spacing w:before="120"/>
    </w:pPr>
    <w:rPr>
      <w:rFonts w:cs="Arial"/>
      <w:b/>
      <w:color w:val="0070C0"/>
      <w:sz w:val="16"/>
    </w:rPr>
  </w:style>
  <w:style w:type="paragraph" w:customStyle="1" w:styleId="liste-bullet">
    <w:name w:val="liste-bullet"/>
    <w:basedOn w:val="standard0"/>
    <w:qFormat/>
    <w:rsid w:val="00DE1F2E"/>
    <w:pPr>
      <w:spacing w:before="0"/>
    </w:pPr>
    <w:rPr>
      <w:color w:val="000000"/>
    </w:rPr>
  </w:style>
  <w:style w:type="paragraph" w:customStyle="1" w:styleId="liste-num">
    <w:name w:val="liste-num"/>
    <w:basedOn w:val="standard0"/>
    <w:link w:val="liste-numChar"/>
    <w:uiPriority w:val="99"/>
    <w:qFormat/>
    <w:rsid w:val="00DE1F2E"/>
    <w:pPr>
      <w:numPr>
        <w:numId w:val="4"/>
      </w:numPr>
      <w:spacing w:before="120"/>
    </w:pPr>
  </w:style>
  <w:style w:type="character" w:customStyle="1" w:styleId="liste-numChar">
    <w:name w:val="liste-num Char"/>
    <w:basedOn w:val="standardChar"/>
    <w:link w:val="liste-num"/>
    <w:uiPriority w:val="99"/>
    <w:rsid w:val="00DE1F2E"/>
    <w:rPr>
      <w:rFonts w:cs="Arial"/>
    </w:rPr>
  </w:style>
  <w:style w:type="paragraph" w:customStyle="1" w:styleId="liste-liste">
    <w:name w:val="liste-liste"/>
    <w:basedOn w:val="MuPBulletEbene1"/>
    <w:qFormat/>
    <w:rsid w:val="00DE1F2E"/>
    <w:pPr>
      <w:numPr>
        <w:numId w:val="3"/>
      </w:numPr>
    </w:pPr>
  </w:style>
  <w:style w:type="paragraph" w:customStyle="1" w:styleId="tabelle-text">
    <w:name w:val="tabelle-text"/>
    <w:qFormat/>
    <w:rsid w:val="00DE1F2E"/>
    <w:pPr>
      <w:spacing w:before="120"/>
    </w:pPr>
    <w:rPr>
      <w:rFonts w:cs="Arial"/>
      <w:color w:val="0070C0"/>
      <w:sz w:val="16"/>
    </w:rPr>
  </w:style>
  <w:style w:type="paragraph" w:customStyle="1" w:styleId="abbildung-titel">
    <w:name w:val="abbildung-titel"/>
    <w:basedOn w:val="standard0"/>
    <w:next w:val="standard0"/>
    <w:qFormat/>
    <w:rsid w:val="00DE1F2E"/>
    <w:pPr>
      <w:numPr>
        <w:numId w:val="2"/>
      </w:numPr>
      <w:spacing w:before="120"/>
    </w:pPr>
    <w:rPr>
      <w:rFonts w:ascii="Arial" w:hAnsi="Arial"/>
      <w:i/>
      <w:color w:val="000000" w:themeColor="text1"/>
    </w:rPr>
  </w:style>
  <w:style w:type="paragraph" w:styleId="Kopfzeile">
    <w:name w:val="header"/>
    <w:basedOn w:val="Standard"/>
    <w:link w:val="KopfzeileZchn"/>
    <w:uiPriority w:val="99"/>
    <w:unhideWhenUsed/>
    <w:rsid w:val="00DE1F2E"/>
    <w:pPr>
      <w:tabs>
        <w:tab w:val="center" w:pos="4536"/>
        <w:tab w:val="right" w:pos="9072"/>
      </w:tabs>
    </w:pPr>
  </w:style>
  <w:style w:type="paragraph" w:customStyle="1" w:styleId="tabelle-liste-bullet">
    <w:name w:val="tabelle-liste-bullet"/>
    <w:qFormat/>
    <w:rsid w:val="00DE1F2E"/>
    <w:pPr>
      <w:numPr>
        <w:numId w:val="6"/>
      </w:numPr>
    </w:pPr>
    <w:rPr>
      <w:rFonts w:cs="Arial"/>
      <w:color w:val="0070C0"/>
      <w:sz w:val="16"/>
    </w:rPr>
  </w:style>
  <w:style w:type="paragraph" w:customStyle="1" w:styleId="tabelle-liste-num">
    <w:name w:val="tabelle-liste-num"/>
    <w:qFormat/>
    <w:rsid w:val="00DE1F2E"/>
    <w:pPr>
      <w:numPr>
        <w:numId w:val="8"/>
      </w:numPr>
    </w:pPr>
    <w:rPr>
      <w:rFonts w:cs="Arial"/>
      <w:color w:val="0070C0"/>
      <w:sz w:val="16"/>
    </w:rPr>
  </w:style>
  <w:style w:type="character" w:customStyle="1" w:styleId="KopfzeileZchn">
    <w:name w:val="Kopfzeile Zchn"/>
    <w:basedOn w:val="Absatz-Standardschriftart"/>
    <w:link w:val="Kopfzeile"/>
    <w:uiPriority w:val="99"/>
    <w:rsid w:val="00DE1F2E"/>
    <w:rPr>
      <w:rFonts w:ascii="MyriaMM_400 RG 600 NO" w:hAnsi="MyriaMM_400 RG 600 NO"/>
      <w:sz w:val="24"/>
      <w:szCs w:val="24"/>
    </w:rPr>
  </w:style>
  <w:style w:type="paragraph" w:customStyle="1" w:styleId="Default">
    <w:name w:val="Default"/>
    <w:semiHidden/>
    <w:rsid w:val="00DE1F2E"/>
    <w:pPr>
      <w:autoSpaceDE w:val="0"/>
      <w:autoSpaceDN w:val="0"/>
      <w:adjustRightInd w:val="0"/>
    </w:pPr>
    <w:rPr>
      <w:color w:val="000000"/>
      <w:sz w:val="24"/>
      <w:szCs w:val="24"/>
      <w:lang w:val="en-GB" w:eastAsia="en-GB"/>
    </w:rPr>
  </w:style>
  <w:style w:type="paragraph" w:styleId="Funotentext">
    <w:name w:val="footnote text"/>
    <w:basedOn w:val="Standard"/>
    <w:link w:val="FunotentextZchn"/>
    <w:semiHidden/>
    <w:rsid w:val="00DE1F2E"/>
    <w:rPr>
      <w:rFonts w:ascii="Arial" w:hAnsi="Arial" w:cs="Arial"/>
      <w:sz w:val="20"/>
      <w:szCs w:val="21"/>
      <w:lang w:val="en-GB" w:eastAsia="en-GB"/>
    </w:rPr>
  </w:style>
  <w:style w:type="character" w:customStyle="1" w:styleId="FunotentextZchn">
    <w:name w:val="Fußnotentext Zchn"/>
    <w:basedOn w:val="Absatz-Standardschriftart"/>
    <w:link w:val="Funotentext"/>
    <w:semiHidden/>
    <w:rsid w:val="00DE1F2E"/>
    <w:rPr>
      <w:rFonts w:ascii="Arial" w:hAnsi="Arial" w:cs="Arial"/>
      <w:szCs w:val="21"/>
      <w:lang w:val="en-GB" w:eastAsia="en-GB"/>
    </w:rPr>
  </w:style>
  <w:style w:type="character" w:styleId="Funotenzeichen">
    <w:name w:val="footnote reference"/>
    <w:basedOn w:val="Absatz-Standardschriftart"/>
    <w:semiHidden/>
    <w:rsid w:val="00DE1F2E"/>
    <w:rPr>
      <w:vertAlign w:val="superscript"/>
    </w:rPr>
  </w:style>
  <w:style w:type="paragraph" w:styleId="Textkrper">
    <w:name w:val="Body Text"/>
    <w:basedOn w:val="Standard"/>
    <w:link w:val="TextkrperZchn"/>
    <w:semiHidden/>
    <w:rsid w:val="00DE1F2E"/>
    <w:pPr>
      <w:overflowPunct w:val="0"/>
      <w:spacing w:after="120"/>
      <w:textAlignment w:val="baseline"/>
    </w:pPr>
    <w:rPr>
      <w:rFonts w:ascii="Times New Roman" w:hAnsi="Times New Roman" w:cs="Arial"/>
      <w:szCs w:val="21"/>
      <w:lang w:eastAsia="en-US"/>
    </w:rPr>
  </w:style>
  <w:style w:type="character" w:customStyle="1" w:styleId="TextkrperZchn">
    <w:name w:val="Textkörper Zchn"/>
    <w:basedOn w:val="Absatz-Standardschriftart"/>
    <w:link w:val="Textkrper"/>
    <w:semiHidden/>
    <w:rsid w:val="00DE1F2E"/>
    <w:rPr>
      <w:rFonts w:ascii="Times New Roman" w:hAnsi="Times New Roman" w:cs="Arial"/>
      <w:sz w:val="24"/>
      <w:szCs w:val="21"/>
      <w:lang w:eastAsia="en-US"/>
    </w:rPr>
  </w:style>
  <w:style w:type="paragraph" w:customStyle="1" w:styleId="CM43">
    <w:name w:val="CM43"/>
    <w:basedOn w:val="Default"/>
    <w:next w:val="Default"/>
    <w:semiHidden/>
    <w:rsid w:val="00DE1F2E"/>
    <w:pPr>
      <w:widowControl w:val="0"/>
    </w:pPr>
    <w:rPr>
      <w:rFonts w:ascii="Imago" w:hAnsi="Imago"/>
      <w:color w:val="auto"/>
      <w:lang w:val="en-US" w:eastAsia="en-US"/>
    </w:rPr>
  </w:style>
  <w:style w:type="paragraph" w:customStyle="1" w:styleId="Autor">
    <w:name w:val="Autor"/>
    <w:basedOn w:val="Standard"/>
    <w:uiPriority w:val="99"/>
    <w:semiHidden/>
    <w:locked/>
    <w:rsid w:val="00DE1F2E"/>
    <w:pPr>
      <w:jc w:val="right"/>
    </w:pPr>
    <w:rPr>
      <w:rFonts w:cs="MyriaMM_400 RG 600 NO"/>
      <w:color w:val="000000"/>
      <w:sz w:val="16"/>
      <w:szCs w:val="16"/>
    </w:rPr>
  </w:style>
  <w:style w:type="paragraph" w:customStyle="1" w:styleId="tabelle-fuzeile">
    <w:name w:val="tabelle-fußzeile"/>
    <w:basedOn w:val="Standard"/>
    <w:uiPriority w:val="99"/>
    <w:semiHidden/>
    <w:locked/>
    <w:rsid w:val="00DE1F2E"/>
    <w:pPr>
      <w:tabs>
        <w:tab w:val="left" w:pos="874"/>
        <w:tab w:val="left" w:pos="1045"/>
      </w:tabs>
    </w:pPr>
    <w:rPr>
      <w:rFonts w:ascii="MyriaMM_301 wt 600 wd" w:hAnsi="MyriaMM_301 wt 600 wd" w:cs="MyriaMM_301 wt 600 wd"/>
      <w:color w:val="000000"/>
      <w:sz w:val="16"/>
      <w:szCs w:val="16"/>
    </w:rPr>
  </w:style>
  <w:style w:type="paragraph" w:customStyle="1" w:styleId="tabelle-liste-liste">
    <w:name w:val="tabelle-liste-liste"/>
    <w:basedOn w:val="Standard"/>
    <w:locked/>
    <w:rsid w:val="00DE1F2E"/>
    <w:pPr>
      <w:numPr>
        <w:numId w:val="7"/>
      </w:numPr>
      <w:tabs>
        <w:tab w:val="left" w:pos="703"/>
      </w:tabs>
    </w:pPr>
    <w:rPr>
      <w:rFonts w:ascii="Verdana" w:hAnsi="Verdana" w:cs="MyriaMM_400 RG 600 NO"/>
      <w:color w:val="0070C0"/>
      <w:sz w:val="16"/>
      <w:szCs w:val="16"/>
    </w:rPr>
  </w:style>
  <w:style w:type="paragraph" w:customStyle="1" w:styleId="SOP-Heading1">
    <w:name w:val="SOP- Heading1"/>
    <w:basedOn w:val="berschrift1"/>
    <w:semiHidden/>
    <w:rsid w:val="00DE1F2E"/>
    <w:pPr>
      <w:numPr>
        <w:numId w:val="0"/>
      </w:numPr>
      <w:tabs>
        <w:tab w:val="num" w:pos="851"/>
      </w:tabs>
      <w:spacing w:before="0" w:after="120" w:line="260" w:lineRule="exact"/>
      <w:ind w:left="851" w:hanging="851"/>
    </w:pPr>
    <w:rPr>
      <w:bCs w:val="0"/>
      <w:caps/>
      <w:color w:val="auto"/>
      <w:sz w:val="22"/>
      <w:szCs w:val="20"/>
    </w:rPr>
  </w:style>
  <w:style w:type="paragraph" w:styleId="Verzeichnis1">
    <w:name w:val="toc 1"/>
    <w:basedOn w:val="Standard"/>
    <w:next w:val="Standard"/>
    <w:autoRedefine/>
    <w:uiPriority w:val="39"/>
    <w:unhideWhenUsed/>
    <w:rsid w:val="00DE1F2E"/>
    <w:pPr>
      <w:tabs>
        <w:tab w:val="left" w:pos="425"/>
        <w:tab w:val="right" w:leader="dot" w:pos="8494"/>
      </w:tabs>
      <w:spacing w:before="100" w:line="300" w:lineRule="exact"/>
      <w:ind w:left="425" w:hanging="425"/>
      <w:contextualSpacing/>
    </w:pPr>
    <w:rPr>
      <w:rFonts w:ascii="Arial Fett" w:hAnsi="Arial Fett" w:cs="Arial"/>
      <w:b/>
      <w:noProof/>
      <w:color w:val="002060"/>
      <w:sz w:val="20"/>
    </w:rPr>
  </w:style>
  <w:style w:type="paragraph" w:styleId="Verzeichnis2">
    <w:name w:val="toc 2"/>
    <w:basedOn w:val="Standard"/>
    <w:next w:val="Standard"/>
    <w:autoRedefine/>
    <w:uiPriority w:val="39"/>
    <w:unhideWhenUsed/>
    <w:rsid w:val="00DE1F2E"/>
    <w:pPr>
      <w:tabs>
        <w:tab w:val="left" w:pos="964"/>
        <w:tab w:val="right" w:leader="dot" w:pos="8494"/>
      </w:tabs>
      <w:spacing w:before="100"/>
      <w:ind w:left="964" w:hanging="539"/>
      <w:contextualSpacing/>
    </w:pPr>
    <w:rPr>
      <w:rFonts w:ascii="Arial" w:hAnsi="Arial"/>
      <w:sz w:val="20"/>
    </w:rPr>
  </w:style>
  <w:style w:type="paragraph" w:customStyle="1" w:styleId="berschrift">
    <w:name w:val="Überschrift"/>
    <w:basedOn w:val="standard0"/>
    <w:next w:val="standard0"/>
    <w:qFormat/>
    <w:rsid w:val="00DE1F2E"/>
    <w:rPr>
      <w:b/>
      <w:color w:val="002060"/>
    </w:rPr>
  </w:style>
  <w:style w:type="paragraph" w:styleId="Verzeichnis3">
    <w:name w:val="toc 3"/>
    <w:basedOn w:val="Standard"/>
    <w:next w:val="Standard"/>
    <w:autoRedefine/>
    <w:uiPriority w:val="39"/>
    <w:unhideWhenUsed/>
    <w:qFormat/>
    <w:locked/>
    <w:rsid w:val="00DE1F2E"/>
    <w:pPr>
      <w:tabs>
        <w:tab w:val="left" w:pos="1673"/>
        <w:tab w:val="right" w:leader="dot" w:pos="8494"/>
      </w:tabs>
      <w:ind w:left="1673" w:hanging="709"/>
      <w:contextualSpacing/>
    </w:pPr>
    <w:rPr>
      <w:rFonts w:ascii="Arial" w:hAnsi="Arial"/>
      <w:sz w:val="20"/>
    </w:rPr>
  </w:style>
  <w:style w:type="paragraph" w:styleId="Fuzeile">
    <w:name w:val="footer"/>
    <w:basedOn w:val="Standard"/>
    <w:link w:val="FuzeileZchn"/>
    <w:uiPriority w:val="99"/>
    <w:unhideWhenUsed/>
    <w:rsid w:val="00DE1F2E"/>
    <w:pPr>
      <w:tabs>
        <w:tab w:val="center" w:pos="4536"/>
        <w:tab w:val="right" w:pos="9072"/>
      </w:tabs>
    </w:pPr>
  </w:style>
  <w:style w:type="character" w:customStyle="1" w:styleId="FuzeileZchn">
    <w:name w:val="Fußzeile Zchn"/>
    <w:basedOn w:val="Absatz-Standardschriftart"/>
    <w:link w:val="Fuzeile"/>
    <w:uiPriority w:val="99"/>
    <w:rsid w:val="00DE1F2E"/>
    <w:rPr>
      <w:rFonts w:ascii="MyriaMM_400 RG 600 NO" w:hAnsi="MyriaMM_400 RG 600 NO"/>
      <w:sz w:val="24"/>
      <w:szCs w:val="24"/>
    </w:rPr>
  </w:style>
  <w:style w:type="character" w:customStyle="1" w:styleId="hervorhebung">
    <w:name w:val="hervorhebung"/>
    <w:qFormat/>
    <w:rsid w:val="00AA057E"/>
    <w:rPr>
      <w:rFonts w:ascii="Myriad Pro" w:hAnsi="Myriad Pro" w:cs="Myriad Pro"/>
      <w:i/>
      <w:iCs/>
      <w:color w:val="000000"/>
      <w:spacing w:val="2"/>
      <w:w w:val="100"/>
      <w:sz w:val="22"/>
      <w:szCs w:val="22"/>
      <w:u w:val="none"/>
      <w:vertAlign w:val="baseline"/>
      <w:lang w:val="de-DE"/>
    </w:rPr>
  </w:style>
  <w:style w:type="character" w:customStyle="1" w:styleId="symbol">
    <w:name w:val="symbol"/>
    <w:rsid w:val="00DE1F2E"/>
    <w:rPr>
      <w:rFonts w:ascii="Symbol" w:hAnsi="Symbol" w:cs="Symbol"/>
      <w:color w:val="000000"/>
      <w:spacing w:val="0"/>
      <w:w w:val="100"/>
      <w:sz w:val="18"/>
      <w:szCs w:val="18"/>
      <w:u w:val="none"/>
      <w:vertAlign w:val="baseline"/>
    </w:rPr>
  </w:style>
  <w:style w:type="table" w:styleId="Tabellenraster">
    <w:name w:val="Table Grid"/>
    <w:basedOn w:val="NormaleTabelle"/>
    <w:uiPriority w:val="59"/>
    <w:rsid w:val="00DE1F2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haltsverzeichnisberschrift">
    <w:name w:val="TOC Heading"/>
    <w:basedOn w:val="berschrift1"/>
    <w:next w:val="Standard"/>
    <w:uiPriority w:val="39"/>
    <w:unhideWhenUsed/>
    <w:qFormat/>
    <w:rsid w:val="004A179D"/>
    <w:pPr>
      <w:numPr>
        <w:numId w:val="0"/>
      </w:numPr>
      <w:suppressAutoHyphens w:val="0"/>
      <w:spacing w:before="480" w:line="276" w:lineRule="auto"/>
      <w:outlineLvl w:val="9"/>
    </w:pPr>
    <w:rPr>
      <w:rFonts w:asciiTheme="majorHAnsi" w:eastAsiaTheme="majorEastAsia" w:hAnsiTheme="majorHAnsi" w:cstheme="majorBidi"/>
      <w:color w:val="365F91" w:themeColor="accent1" w:themeShade="BF"/>
      <w:lang w:eastAsia="en-US"/>
    </w:rPr>
  </w:style>
  <w:style w:type="paragraph" w:styleId="Sprechblasentext">
    <w:name w:val="Balloon Text"/>
    <w:basedOn w:val="Standard"/>
    <w:link w:val="SprechblasentextZchn"/>
    <w:uiPriority w:val="99"/>
    <w:semiHidden/>
    <w:unhideWhenUsed/>
    <w:rsid w:val="00DE1F2E"/>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1F2E"/>
    <w:rPr>
      <w:rFonts w:ascii="Tahoma" w:hAnsi="Tahoma" w:cs="Tahoma"/>
      <w:sz w:val="16"/>
      <w:szCs w:val="16"/>
    </w:rPr>
  </w:style>
  <w:style w:type="paragraph" w:customStyle="1" w:styleId="Kommentar">
    <w:name w:val="Kommentar"/>
    <w:basedOn w:val="standard0"/>
    <w:qFormat/>
    <w:rsid w:val="00DE1F2E"/>
    <w:pPr>
      <w:spacing w:after="240"/>
    </w:pPr>
    <w:rPr>
      <w:b/>
      <w:color w:val="7030A0"/>
    </w:rPr>
  </w:style>
  <w:style w:type="character" w:styleId="Hyperlink">
    <w:name w:val="Hyperlink"/>
    <w:basedOn w:val="Absatz-Standardschriftart"/>
    <w:uiPriority w:val="99"/>
    <w:unhideWhenUsed/>
    <w:rsid w:val="00DE1F2E"/>
    <w:rPr>
      <w:color w:val="0000FF" w:themeColor="hyperlink"/>
      <w:u w:val="single"/>
    </w:rPr>
  </w:style>
  <w:style w:type="paragraph" w:customStyle="1" w:styleId="MuPFooter">
    <w:name w:val="MuP_Footer"/>
    <w:basedOn w:val="standard0"/>
    <w:rsid w:val="00DE1F2E"/>
    <w:pPr>
      <w:tabs>
        <w:tab w:val="right" w:pos="8505"/>
      </w:tabs>
    </w:pPr>
    <w:rPr>
      <w:rFonts w:ascii="Arial" w:hAnsi="Arial"/>
      <w:sz w:val="18"/>
      <w:szCs w:val="18"/>
    </w:rPr>
  </w:style>
  <w:style w:type="paragraph" w:customStyle="1" w:styleId="MuPBulletEbene1">
    <w:name w:val="MuP_Bullet_Ebene 1"/>
    <w:basedOn w:val="Standard"/>
    <w:qFormat/>
    <w:rsid w:val="00DE1F2E"/>
    <w:pPr>
      <w:numPr>
        <w:numId w:val="5"/>
      </w:numPr>
      <w:tabs>
        <w:tab w:val="left" w:pos="284"/>
      </w:tabs>
      <w:spacing w:before="40" w:after="160"/>
      <w:ind w:left="284" w:hanging="284"/>
      <w:contextualSpacing/>
    </w:pPr>
    <w:rPr>
      <w:rFonts w:ascii="Arial" w:hAnsi="Arial" w:cs="Arial"/>
      <w:color w:val="000000"/>
      <w:sz w:val="20"/>
      <w:szCs w:val="20"/>
    </w:rPr>
  </w:style>
  <w:style w:type="paragraph" w:customStyle="1" w:styleId="1MuPZahlEbene">
    <w:name w:val="1 MuP_Zahl_Ebene"/>
    <w:basedOn w:val="MuPBulletEbene1"/>
    <w:rsid w:val="00DE1F2E"/>
    <w:pPr>
      <w:numPr>
        <w:numId w:val="1"/>
      </w:numPr>
      <w:ind w:left="284" w:right="1134" w:hanging="284"/>
    </w:pPr>
  </w:style>
  <w:style w:type="character" w:customStyle="1" w:styleId="apple-converted-space">
    <w:name w:val="apple-converted-space"/>
    <w:basedOn w:val="Absatz-Standardschriftart"/>
    <w:rsid w:val="00DE1F2E"/>
  </w:style>
  <w:style w:type="paragraph" w:styleId="Dokumentstruktur">
    <w:name w:val="Document Map"/>
    <w:basedOn w:val="Standard"/>
    <w:link w:val="DokumentstrukturZchn"/>
    <w:uiPriority w:val="99"/>
    <w:semiHidden/>
    <w:unhideWhenUsed/>
    <w:rsid w:val="00DE1F2E"/>
    <w:rPr>
      <w:rFonts w:ascii="Times New Roman" w:hAnsi="Times New Roman"/>
    </w:rPr>
  </w:style>
  <w:style w:type="character" w:customStyle="1" w:styleId="DokumentstrukturZchn">
    <w:name w:val="Dokumentstruktur Zchn"/>
    <w:basedOn w:val="Absatz-Standardschriftart"/>
    <w:link w:val="Dokumentstruktur"/>
    <w:uiPriority w:val="99"/>
    <w:semiHidden/>
    <w:rsid w:val="00DE1F2E"/>
    <w:rPr>
      <w:rFonts w:ascii="Times New Roman" w:hAnsi="Times New Roman"/>
      <w:sz w:val="24"/>
      <w:szCs w:val="24"/>
    </w:rPr>
  </w:style>
  <w:style w:type="paragraph" w:styleId="Kommentartext">
    <w:name w:val="annotation text"/>
    <w:basedOn w:val="Standard"/>
    <w:link w:val="KommentartextZchn"/>
    <w:uiPriority w:val="99"/>
    <w:semiHidden/>
    <w:unhideWhenUsed/>
    <w:rsid w:val="00DE1F2E"/>
    <w:rPr>
      <w:sz w:val="20"/>
      <w:szCs w:val="20"/>
    </w:rPr>
  </w:style>
  <w:style w:type="character" w:customStyle="1" w:styleId="KommentartextZchn">
    <w:name w:val="Kommentartext Zchn"/>
    <w:basedOn w:val="Absatz-Standardschriftart"/>
    <w:link w:val="Kommentartext"/>
    <w:uiPriority w:val="99"/>
    <w:semiHidden/>
    <w:rsid w:val="00DE1F2E"/>
    <w:rPr>
      <w:rFonts w:ascii="MyriaMM_400 RG 600 NO" w:hAnsi="MyriaMM_400 RG 600 NO"/>
    </w:rPr>
  </w:style>
  <w:style w:type="paragraph" w:styleId="Kommentarthema">
    <w:name w:val="annotation subject"/>
    <w:basedOn w:val="Kommentartext"/>
    <w:next w:val="Kommentartext"/>
    <w:link w:val="KommentarthemaZchn"/>
    <w:uiPriority w:val="99"/>
    <w:semiHidden/>
    <w:unhideWhenUsed/>
    <w:rsid w:val="00DE1F2E"/>
    <w:rPr>
      <w:b/>
      <w:bCs/>
    </w:rPr>
  </w:style>
  <w:style w:type="character" w:customStyle="1" w:styleId="KommentarthemaZchn">
    <w:name w:val="Kommentarthema Zchn"/>
    <w:basedOn w:val="KommentartextZchn"/>
    <w:link w:val="Kommentarthema"/>
    <w:uiPriority w:val="99"/>
    <w:semiHidden/>
    <w:rsid w:val="00DE1F2E"/>
    <w:rPr>
      <w:rFonts w:ascii="MyriaMM_400 RG 600 NO" w:hAnsi="MyriaMM_400 RG 600 NO"/>
      <w:b/>
      <w:bCs/>
    </w:rPr>
  </w:style>
  <w:style w:type="character" w:styleId="Kommentarzeichen">
    <w:name w:val="annotation reference"/>
    <w:basedOn w:val="Absatz-Standardschriftart"/>
    <w:uiPriority w:val="99"/>
    <w:semiHidden/>
    <w:unhideWhenUsed/>
    <w:rsid w:val="00DE1F2E"/>
    <w:rPr>
      <w:sz w:val="16"/>
      <w:szCs w:val="16"/>
    </w:rPr>
  </w:style>
  <w:style w:type="paragraph" w:customStyle="1" w:styleId="MuPAusfllTab">
    <w:name w:val="MuP_Ausfüll_Tab"/>
    <w:basedOn w:val="Standard"/>
    <w:qFormat/>
    <w:rsid w:val="00DE1F2E"/>
    <w:pPr>
      <w:spacing w:before="60" w:after="60"/>
      <w:ind w:left="60" w:right="60"/>
    </w:pPr>
    <w:rPr>
      <w:rFonts w:ascii="Arial" w:hAnsi="Arial" w:cs="Arial"/>
      <w:sz w:val="16"/>
      <w:szCs w:val="22"/>
    </w:rPr>
  </w:style>
  <w:style w:type="paragraph" w:customStyle="1" w:styleId="MuPBulletEbene2">
    <w:name w:val="MuP_Bullet_Ebene_2"/>
    <w:basedOn w:val="MuPBulletEbene1"/>
    <w:qFormat/>
    <w:rsid w:val="00DE1F2E"/>
    <w:pPr>
      <w:numPr>
        <w:ilvl w:val="1"/>
      </w:numPr>
      <w:ind w:left="641" w:hanging="357"/>
    </w:pPr>
  </w:style>
  <w:style w:type="paragraph" w:customStyle="1" w:styleId="MuPHeaderTab01normal">
    <w:name w:val="MuP_Header_Tab_01_normal"/>
    <w:autoRedefine/>
    <w:qFormat/>
    <w:rsid w:val="00DE1F2E"/>
    <w:pPr>
      <w:spacing w:before="60" w:after="60"/>
      <w:ind w:left="60" w:right="60"/>
    </w:pPr>
    <w:rPr>
      <w:rFonts w:ascii="Arial" w:hAnsi="Arial" w:cs="Arial"/>
      <w:szCs w:val="22"/>
    </w:rPr>
  </w:style>
  <w:style w:type="paragraph" w:customStyle="1" w:styleId="MuPHeaderTab02fett">
    <w:name w:val="MuP_Header_Tab_02_fett"/>
    <w:basedOn w:val="MuPHeaderTab01normal"/>
    <w:qFormat/>
    <w:rsid w:val="00DE1F2E"/>
    <w:rPr>
      <w:rFonts w:ascii="Arial Fett" w:hAnsi="Arial Fett"/>
      <w:b/>
      <w:color w:val="17365D" w:themeColor="text2" w:themeShade="BF"/>
    </w:rPr>
  </w:style>
  <w:style w:type="paragraph" w:customStyle="1" w:styleId="MuPKommentar">
    <w:name w:val="MuP_Kommentar"/>
    <w:next w:val="Standard"/>
    <w:link w:val="MuPKommentarZchn"/>
    <w:qFormat/>
    <w:rsid w:val="00DE1F2E"/>
    <w:pPr>
      <w:pBdr>
        <w:top w:val="single" w:sz="4" w:space="4" w:color="FFD85C"/>
        <w:left w:val="single" w:sz="4" w:space="4" w:color="FFD85C"/>
        <w:bottom w:val="single" w:sz="4" w:space="4" w:color="FFD85C"/>
        <w:right w:val="single" w:sz="4" w:space="4" w:color="FFD85C"/>
      </w:pBdr>
      <w:shd w:val="clear" w:color="auto" w:fill="FFD85C"/>
      <w:spacing w:before="240" w:after="240"/>
      <w:jc w:val="both"/>
    </w:pPr>
    <w:rPr>
      <w:rFonts w:ascii="Arial" w:hAnsi="Arial"/>
      <w:color w:val="000000" w:themeColor="text1"/>
      <w:szCs w:val="22"/>
    </w:rPr>
  </w:style>
  <w:style w:type="character" w:customStyle="1" w:styleId="MuPKommentarZchn">
    <w:name w:val="MuP_Kommentar Zchn"/>
    <w:link w:val="MuPKommentar"/>
    <w:rsid w:val="00DE1F2E"/>
    <w:rPr>
      <w:rFonts w:ascii="Arial" w:hAnsi="Arial"/>
      <w:color w:val="000000" w:themeColor="text1"/>
      <w:szCs w:val="22"/>
      <w:shd w:val="clear" w:color="auto" w:fill="FFD85C"/>
    </w:rPr>
  </w:style>
  <w:style w:type="paragraph" w:customStyle="1" w:styleId="MuPSOPName">
    <w:name w:val="MuP_SOP_Name"/>
    <w:basedOn w:val="Standard"/>
    <w:qFormat/>
    <w:rsid w:val="00DE1F2E"/>
    <w:pPr>
      <w:widowControl w:val="0"/>
      <w:autoSpaceDE w:val="0"/>
      <w:autoSpaceDN w:val="0"/>
      <w:adjustRightInd w:val="0"/>
    </w:pPr>
    <w:rPr>
      <w:rFonts w:ascii="Arial" w:hAnsi="Arial" w:cs="Arial"/>
      <w:b/>
      <w:sz w:val="28"/>
      <w:szCs w:val="22"/>
      <w:lang w:val="en-US"/>
    </w:rPr>
  </w:style>
  <w:style w:type="paragraph" w:customStyle="1" w:styleId="MuPTabelleHead1">
    <w:name w:val="MuP_Tabelle_Head_1"/>
    <w:link w:val="MuPTabelleHead1Zchn"/>
    <w:qFormat/>
    <w:rsid w:val="00DE1F2E"/>
    <w:rPr>
      <w:rFonts w:ascii="Arial" w:hAnsi="Arial" w:cs="Arial"/>
      <w:b/>
      <w:color w:val="000000"/>
      <w:sz w:val="22"/>
    </w:rPr>
  </w:style>
  <w:style w:type="character" w:customStyle="1" w:styleId="MuPTabelleHead1Zchn">
    <w:name w:val="MuP_Tabelle_Head_1 Zchn"/>
    <w:link w:val="MuPTabelleHead1"/>
    <w:rsid w:val="00DE1F2E"/>
    <w:rPr>
      <w:rFonts w:ascii="Arial" w:hAnsi="Arial" w:cs="Arial"/>
      <w:b/>
      <w:color w:val="000000"/>
      <w:sz w:val="22"/>
    </w:rPr>
  </w:style>
  <w:style w:type="paragraph" w:customStyle="1" w:styleId="MuPTabelleHead1Anhang">
    <w:name w:val="MuP_Tabelle_Head_1_Anhang"/>
    <w:basedOn w:val="MuPTabelleHead1"/>
    <w:qFormat/>
    <w:rsid w:val="00DE1F2E"/>
    <w:rPr>
      <w:sz w:val="20"/>
    </w:rPr>
  </w:style>
  <w:style w:type="paragraph" w:customStyle="1" w:styleId="MuPTabelleHead2">
    <w:name w:val="MuP_Tabelle_Head_2"/>
    <w:basedOn w:val="MuPTabelleHead1"/>
    <w:qFormat/>
    <w:rsid w:val="00DE1F2E"/>
    <w:rPr>
      <w:sz w:val="20"/>
    </w:rPr>
  </w:style>
  <w:style w:type="paragraph" w:customStyle="1" w:styleId="MuPTabelleHead2Anhang">
    <w:name w:val="MuP_Tabelle_Head_2_Anhang"/>
    <w:basedOn w:val="MuPTabelleHead1Anhang"/>
    <w:qFormat/>
    <w:rsid w:val="00DE1F2E"/>
    <w:rPr>
      <w:sz w:val="18"/>
    </w:rPr>
  </w:style>
  <w:style w:type="paragraph" w:customStyle="1" w:styleId="MuPTabelleText">
    <w:name w:val="MuP_Tabelle_Text"/>
    <w:qFormat/>
    <w:rsid w:val="00DE1F2E"/>
    <w:pPr>
      <w:spacing w:before="40" w:after="40"/>
      <w:contextualSpacing/>
    </w:pPr>
    <w:rPr>
      <w:rFonts w:ascii="Arial" w:hAnsi="Arial" w:cs="Arial"/>
      <w:color w:val="000000"/>
    </w:rPr>
  </w:style>
  <w:style w:type="paragraph" w:customStyle="1" w:styleId="MuPText">
    <w:name w:val="MuP_Text"/>
    <w:basedOn w:val="Standard"/>
    <w:qFormat/>
    <w:rsid w:val="00DE1F2E"/>
    <w:pPr>
      <w:spacing w:before="40" w:after="160"/>
      <w:jc w:val="both"/>
    </w:pPr>
    <w:rPr>
      <w:rFonts w:ascii="Arial" w:hAnsi="Arial" w:cs="Arial"/>
      <w:sz w:val="20"/>
      <w:szCs w:val="20"/>
    </w:rPr>
  </w:style>
  <w:style w:type="paragraph" w:customStyle="1" w:styleId="MuPTextfett">
    <w:name w:val="MuP_Text_fett"/>
    <w:basedOn w:val="MuPText"/>
    <w:qFormat/>
    <w:rsid w:val="00DE1F2E"/>
    <w:rPr>
      <w:b/>
    </w:rPr>
  </w:style>
  <w:style w:type="paragraph" w:customStyle="1" w:styleId="MuPTextingelb">
    <w:name w:val="MuP_Text_in gelb"/>
    <w:basedOn w:val="MuPText"/>
    <w:qFormat/>
    <w:rsid w:val="00DE1F2E"/>
    <w:pPr>
      <w:spacing w:before="80" w:after="80"/>
    </w:pPr>
  </w:style>
  <w:style w:type="paragraph" w:customStyle="1" w:styleId="MuPTextTabelleAnhang">
    <w:name w:val="MuP_Text_Tabelle_Anhang"/>
    <w:basedOn w:val="tabelle-text"/>
    <w:qFormat/>
    <w:rsid w:val="00DE1F2E"/>
    <w:pPr>
      <w:spacing w:before="60" w:after="60"/>
    </w:pPr>
    <w:rPr>
      <w:rFonts w:ascii="Arial" w:hAnsi="Arial"/>
      <w:color w:val="000000"/>
    </w:rPr>
  </w:style>
  <w:style w:type="paragraph" w:customStyle="1" w:styleId="MuPZwischenheadline">
    <w:name w:val="MuP_Zwischenheadline"/>
    <w:basedOn w:val="Standard"/>
    <w:qFormat/>
    <w:rsid w:val="00DE1F2E"/>
    <w:pPr>
      <w:spacing w:before="240"/>
    </w:pPr>
    <w:rPr>
      <w:rFonts w:ascii="Arial" w:hAnsi="Arial" w:cs="Arial"/>
      <w:b/>
      <w:color w:val="002060"/>
      <w:sz w:val="22"/>
      <w:szCs w:val="20"/>
    </w:rPr>
  </w:style>
  <w:style w:type="paragraph" w:styleId="StandardWeb">
    <w:name w:val="Normal (Web)"/>
    <w:basedOn w:val="Standard"/>
    <w:uiPriority w:val="99"/>
    <w:unhideWhenUsed/>
    <w:rsid w:val="00DE1F2E"/>
    <w:pPr>
      <w:spacing w:before="100" w:beforeAutospacing="1" w:after="100" w:afterAutospacing="1"/>
    </w:pPr>
    <w:rPr>
      <w:rFonts w:ascii="Times New Roman" w:hAnsi="Times New Roman"/>
    </w:rPr>
  </w:style>
  <w:style w:type="paragraph" w:styleId="Verzeichnis4">
    <w:name w:val="toc 4"/>
    <w:basedOn w:val="Standard"/>
    <w:next w:val="Standard"/>
    <w:autoRedefine/>
    <w:uiPriority w:val="39"/>
    <w:unhideWhenUsed/>
    <w:rsid w:val="00DE1F2E"/>
    <w:pPr>
      <w:tabs>
        <w:tab w:val="left" w:pos="1920"/>
        <w:tab w:val="right" w:leader="dot" w:pos="8494"/>
      </w:tabs>
      <w:ind w:left="2495" w:hanging="822"/>
    </w:pPr>
    <w:rPr>
      <w:rFonts w:ascii="Arial" w:hAnsi="Arial"/>
      <w:sz w:val="20"/>
    </w:rPr>
  </w:style>
  <w:style w:type="paragraph" w:styleId="Verzeichnis5">
    <w:name w:val="toc 5"/>
    <w:basedOn w:val="Standard"/>
    <w:next w:val="Standard"/>
    <w:autoRedefine/>
    <w:uiPriority w:val="39"/>
    <w:unhideWhenUsed/>
    <w:rsid w:val="00DE1F2E"/>
    <w:pPr>
      <w:ind w:left="960"/>
    </w:pPr>
  </w:style>
  <w:style w:type="paragraph" w:styleId="Verzeichnis6">
    <w:name w:val="toc 6"/>
    <w:basedOn w:val="Standard"/>
    <w:next w:val="Standard"/>
    <w:autoRedefine/>
    <w:uiPriority w:val="39"/>
    <w:unhideWhenUsed/>
    <w:rsid w:val="00DE1F2E"/>
    <w:pPr>
      <w:ind w:left="1200"/>
    </w:pPr>
  </w:style>
  <w:style w:type="paragraph" w:styleId="Verzeichnis7">
    <w:name w:val="toc 7"/>
    <w:basedOn w:val="Standard"/>
    <w:next w:val="Standard"/>
    <w:autoRedefine/>
    <w:uiPriority w:val="39"/>
    <w:unhideWhenUsed/>
    <w:rsid w:val="00DE1F2E"/>
    <w:pPr>
      <w:ind w:left="1440"/>
    </w:pPr>
  </w:style>
  <w:style w:type="paragraph" w:styleId="Verzeichnis8">
    <w:name w:val="toc 8"/>
    <w:basedOn w:val="Standard"/>
    <w:next w:val="Standard"/>
    <w:autoRedefine/>
    <w:uiPriority w:val="39"/>
    <w:unhideWhenUsed/>
    <w:rsid w:val="00DE1F2E"/>
    <w:pPr>
      <w:ind w:left="1680"/>
    </w:pPr>
  </w:style>
  <w:style w:type="paragraph" w:styleId="Verzeichnis9">
    <w:name w:val="toc 9"/>
    <w:basedOn w:val="Standard"/>
    <w:next w:val="Standard"/>
    <w:autoRedefine/>
    <w:uiPriority w:val="39"/>
    <w:unhideWhenUsed/>
    <w:rsid w:val="00DE1F2E"/>
    <w:pPr>
      <w:ind w:left="1920"/>
    </w:pPr>
  </w:style>
  <w:style w:type="paragraph" w:customStyle="1" w:styleId="ZMHeaderTab01normal">
    <w:name w:val="ZM_Header_Tab_01_normal"/>
    <w:autoRedefine/>
    <w:qFormat/>
    <w:rsid w:val="00A041D7"/>
    <w:pPr>
      <w:spacing w:before="60" w:after="60"/>
      <w:ind w:left="60" w:right="60"/>
    </w:pPr>
    <w:rPr>
      <w:rFonts w:ascii="Arial" w:hAnsi="Arial" w:cs="Arial"/>
      <w:szCs w:val="22"/>
    </w:rPr>
  </w:style>
  <w:style w:type="paragraph" w:customStyle="1" w:styleId="ZMHeaderTab02fett">
    <w:name w:val="ZM_Header_Tab_02_fett"/>
    <w:basedOn w:val="ZMHeaderTab01normal"/>
    <w:qFormat/>
    <w:rsid w:val="00A041D7"/>
    <w:rPr>
      <w:rFonts w:ascii="Arial Fett" w:hAnsi="Arial Fett"/>
      <w:b/>
      <w:color w:val="17365D" w:themeColor="text2" w:themeShade="BF"/>
    </w:rPr>
  </w:style>
  <w:style w:type="paragraph" w:styleId="berarbeitung">
    <w:name w:val="Revision"/>
    <w:hidden/>
    <w:uiPriority w:val="99"/>
    <w:semiHidden/>
    <w:rsid w:val="00DE1F2E"/>
    <w:rPr>
      <w:rFonts w:ascii="MyriaMM_400 RG 600 NO" w:hAnsi="MyriaMM_400 RG 600 NO"/>
      <w:sz w:val="24"/>
      <w:szCs w:val="24"/>
      <w:lang w:val="en-US"/>
    </w:rPr>
  </w:style>
  <w:style w:type="character" w:styleId="Hervorhebung0">
    <w:name w:val="Emphasis"/>
    <w:aliases w:val="K_Hervorhebung"/>
    <w:basedOn w:val="Absatz-Standardschriftart"/>
    <w:uiPriority w:val="20"/>
    <w:qFormat/>
    <w:rsid w:val="004A179D"/>
    <w:rPr>
      <w:rFonts w:ascii="Arial" w:hAnsi="Arial"/>
      <w:i/>
      <w:iCs/>
    </w:rPr>
  </w:style>
  <w:style w:type="character" w:styleId="Fett">
    <w:name w:val="Strong"/>
    <w:aliases w:val="F_Hervorhebung"/>
    <w:basedOn w:val="Absatz-Standardschriftart"/>
    <w:uiPriority w:val="22"/>
    <w:qFormat/>
    <w:rsid w:val="004A179D"/>
    <w:rPr>
      <w:rFonts w:ascii="Arial" w:hAnsi="Arial"/>
      <w:b/>
      <w:bCs/>
    </w:rPr>
  </w:style>
  <w:style w:type="paragraph" w:styleId="Zitat">
    <w:name w:val="Quote"/>
    <w:basedOn w:val="Standard"/>
    <w:next w:val="Standard"/>
    <w:link w:val="ZitatZchn"/>
    <w:uiPriority w:val="29"/>
    <w:qFormat/>
    <w:rsid w:val="00031DB0"/>
    <w:rPr>
      <w:rFonts w:ascii="Arial" w:hAnsi="Arial"/>
      <w:i/>
      <w:iCs/>
      <w:color w:val="000000" w:themeColor="text1"/>
    </w:rPr>
  </w:style>
  <w:style w:type="character" w:customStyle="1" w:styleId="ZitatZchn">
    <w:name w:val="Zitat Zchn"/>
    <w:basedOn w:val="Absatz-Standardschriftart"/>
    <w:link w:val="Zitat"/>
    <w:uiPriority w:val="29"/>
    <w:rsid w:val="00031DB0"/>
    <w:rPr>
      <w:rFonts w:ascii="Arial" w:hAnsi="Arial"/>
      <w:i/>
      <w:iCs/>
      <w:color w:val="000000" w:themeColor="text1"/>
      <w:sz w:val="24"/>
      <w:szCs w:val="24"/>
    </w:rPr>
  </w:style>
  <w:style w:type="paragraph" w:styleId="Index1">
    <w:name w:val="index 1"/>
    <w:basedOn w:val="Standard"/>
    <w:next w:val="Standard"/>
    <w:autoRedefine/>
    <w:uiPriority w:val="99"/>
    <w:semiHidden/>
    <w:unhideWhenUsed/>
    <w:rsid w:val="00725987"/>
    <w:pPr>
      <w:ind w:left="240" w:hanging="240"/>
    </w:pPr>
  </w:style>
  <w:style w:type="paragraph" w:styleId="Index2">
    <w:name w:val="index 2"/>
    <w:basedOn w:val="Standard"/>
    <w:next w:val="Standard"/>
    <w:autoRedefine/>
    <w:uiPriority w:val="99"/>
    <w:semiHidden/>
    <w:unhideWhenUsed/>
    <w:rsid w:val="00725987"/>
    <w:pPr>
      <w:ind w:left="48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2231546">
      <w:bodyDiv w:val="1"/>
      <w:marLeft w:val="0"/>
      <w:marRight w:val="0"/>
      <w:marTop w:val="0"/>
      <w:marBottom w:val="0"/>
      <w:divBdr>
        <w:top w:val="none" w:sz="0" w:space="0" w:color="auto"/>
        <w:left w:val="none" w:sz="0" w:space="0" w:color="auto"/>
        <w:bottom w:val="none" w:sz="0" w:space="0" w:color="auto"/>
        <w:right w:val="none" w:sz="0" w:space="0" w:color="auto"/>
      </w:divBdr>
    </w:div>
    <w:div w:id="899631173">
      <w:bodyDiv w:val="1"/>
      <w:marLeft w:val="0"/>
      <w:marRight w:val="0"/>
      <w:marTop w:val="0"/>
      <w:marBottom w:val="0"/>
      <w:divBdr>
        <w:top w:val="none" w:sz="0" w:space="0" w:color="auto"/>
        <w:left w:val="none" w:sz="0" w:space="0" w:color="auto"/>
        <w:bottom w:val="none" w:sz="0" w:space="0" w:color="auto"/>
        <w:right w:val="none" w:sz="0" w:space="0" w:color="auto"/>
      </w:divBdr>
      <w:divsChild>
        <w:div w:id="816802910">
          <w:marLeft w:val="446"/>
          <w:marRight w:val="0"/>
          <w:marTop w:val="240"/>
          <w:marBottom w:val="0"/>
          <w:divBdr>
            <w:top w:val="none" w:sz="0" w:space="0" w:color="auto"/>
            <w:left w:val="none" w:sz="0" w:space="0" w:color="auto"/>
            <w:bottom w:val="none" w:sz="0" w:space="0" w:color="auto"/>
            <w:right w:val="none" w:sz="0" w:space="0" w:color="auto"/>
          </w:divBdr>
        </w:div>
        <w:div w:id="139663107">
          <w:marLeft w:val="446"/>
          <w:marRight w:val="0"/>
          <w:marTop w:val="240"/>
          <w:marBottom w:val="0"/>
          <w:divBdr>
            <w:top w:val="none" w:sz="0" w:space="0" w:color="auto"/>
            <w:left w:val="none" w:sz="0" w:space="0" w:color="auto"/>
            <w:bottom w:val="none" w:sz="0" w:space="0" w:color="auto"/>
            <w:right w:val="none" w:sz="0" w:space="0" w:color="auto"/>
          </w:divBdr>
        </w:div>
        <w:div w:id="941182282">
          <w:marLeft w:val="446"/>
          <w:marRight w:val="0"/>
          <w:marTop w:val="240"/>
          <w:marBottom w:val="0"/>
          <w:divBdr>
            <w:top w:val="none" w:sz="0" w:space="0" w:color="auto"/>
            <w:left w:val="none" w:sz="0" w:space="0" w:color="auto"/>
            <w:bottom w:val="none" w:sz="0" w:space="0" w:color="auto"/>
            <w:right w:val="none" w:sz="0" w:space="0" w:color="auto"/>
          </w:divBdr>
        </w:div>
      </w:divsChild>
    </w:div>
    <w:div w:id="1778258224">
      <w:bodyDiv w:val="1"/>
      <w:marLeft w:val="0"/>
      <w:marRight w:val="0"/>
      <w:marTop w:val="0"/>
      <w:marBottom w:val="0"/>
      <w:divBdr>
        <w:top w:val="none" w:sz="0" w:space="0" w:color="auto"/>
        <w:left w:val="none" w:sz="0" w:space="0" w:color="auto"/>
        <w:bottom w:val="none" w:sz="0" w:space="0" w:color="auto"/>
        <w:right w:val="none" w:sz="0" w:space="0" w:color="auto"/>
      </w:divBdr>
      <w:divsChild>
        <w:div w:id="767392411">
          <w:marLeft w:val="274"/>
          <w:marRight w:val="0"/>
          <w:marTop w:val="76"/>
          <w:marBottom w:val="0"/>
          <w:divBdr>
            <w:top w:val="none" w:sz="0" w:space="0" w:color="auto"/>
            <w:left w:val="none" w:sz="0" w:space="0" w:color="auto"/>
            <w:bottom w:val="none" w:sz="0" w:space="0" w:color="auto"/>
            <w:right w:val="none" w:sz="0" w:space="0" w:color="auto"/>
          </w:divBdr>
        </w:div>
        <w:div w:id="704138036">
          <w:marLeft w:val="274"/>
          <w:marRight w:val="0"/>
          <w:marTop w:val="76"/>
          <w:marBottom w:val="0"/>
          <w:divBdr>
            <w:top w:val="none" w:sz="0" w:space="0" w:color="auto"/>
            <w:left w:val="none" w:sz="0" w:space="0" w:color="auto"/>
            <w:bottom w:val="none" w:sz="0" w:space="0" w:color="auto"/>
            <w:right w:val="none" w:sz="0" w:space="0" w:color="auto"/>
          </w:divBdr>
        </w:div>
        <w:div w:id="780416071">
          <w:marLeft w:val="274"/>
          <w:marRight w:val="0"/>
          <w:marTop w:val="76"/>
          <w:marBottom w:val="0"/>
          <w:divBdr>
            <w:top w:val="none" w:sz="0" w:space="0" w:color="auto"/>
            <w:left w:val="none" w:sz="0" w:space="0" w:color="auto"/>
            <w:bottom w:val="none" w:sz="0" w:space="0" w:color="auto"/>
            <w:right w:val="none" w:sz="0" w:space="0" w:color="auto"/>
          </w:divBdr>
        </w:div>
        <w:div w:id="353847863">
          <w:marLeft w:val="274"/>
          <w:marRight w:val="0"/>
          <w:marTop w:val="76"/>
          <w:marBottom w:val="0"/>
          <w:divBdr>
            <w:top w:val="none" w:sz="0" w:space="0" w:color="auto"/>
            <w:left w:val="none" w:sz="0" w:space="0" w:color="auto"/>
            <w:bottom w:val="none" w:sz="0" w:space="0" w:color="auto"/>
            <w:right w:val="none" w:sz="0" w:space="0" w:color="auto"/>
          </w:divBdr>
        </w:div>
        <w:div w:id="1924872196">
          <w:marLeft w:val="274"/>
          <w:marRight w:val="0"/>
          <w:marTop w:val="76"/>
          <w:marBottom w:val="0"/>
          <w:divBdr>
            <w:top w:val="none" w:sz="0" w:space="0" w:color="auto"/>
            <w:left w:val="none" w:sz="0" w:space="0" w:color="auto"/>
            <w:bottom w:val="none" w:sz="0" w:space="0" w:color="auto"/>
            <w:right w:val="none" w:sz="0" w:space="0" w:color="auto"/>
          </w:divBdr>
        </w:div>
        <w:div w:id="872690721">
          <w:marLeft w:val="274"/>
          <w:marRight w:val="0"/>
          <w:marTop w:val="7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C0E5F-CBD8-4DDA-9477-17F5B9E72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8393</Words>
  <Characters>64168</Characters>
  <Application>Microsoft Office Word</Application>
  <DocSecurity>0</DocSecurity>
  <Lines>534</Lines>
  <Paragraphs>144</Paragraphs>
  <ScaleCrop>false</ScaleCrop>
  <HeadingPairs>
    <vt:vector size="2" baseType="variant">
      <vt:variant>
        <vt:lpstr>Titel</vt:lpstr>
      </vt:variant>
      <vt:variant>
        <vt:i4>1</vt:i4>
      </vt:variant>
    </vt:vector>
  </HeadingPairs>
  <TitlesOfParts>
    <vt:vector size="1" baseType="lpstr">
      <vt:lpstr/>
    </vt:vector>
  </TitlesOfParts>
  <Company>Maas &amp; Peither AG - GMP-Verlag</Company>
  <LinksUpToDate>false</LinksUpToDate>
  <CharactersWithSpaces>72417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Maas &amp; Peither AG - GMP-Verlag</dc:creator>
  <cp:lastModifiedBy>Christine Rademacher</cp:lastModifiedBy>
  <cp:revision>2</cp:revision>
  <cp:lastPrinted>2016-10-05T09:03:00Z</cp:lastPrinted>
  <dcterms:created xsi:type="dcterms:W3CDTF">2017-01-23T08:10:00Z</dcterms:created>
  <dcterms:modified xsi:type="dcterms:W3CDTF">2017-04-24T09:22:00Z</dcterms:modified>
</cp:coreProperties>
</file>