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271.0" w:type="dxa"/>
        <w:jc w:val="left"/>
        <w:tblInd w:w="115.0" w:type="dxa"/>
        <w:tblLayout w:type="fixed"/>
        <w:tblLook w:val="0000"/>
      </w:tblPr>
      <w:tblGrid>
        <w:gridCol w:w="3626"/>
        <w:gridCol w:w="2217"/>
        <w:gridCol w:w="2428"/>
        <w:tblGridChange w:id="0">
          <w:tblGrid>
            <w:gridCol w:w="3626"/>
            <w:gridCol w:w="2217"/>
            <w:gridCol w:w="2428"/>
          </w:tblGrid>
        </w:tblGridChange>
      </w:tblGrid>
      <w:tr>
        <w:trPr>
          <w:cantSplit w:val="0"/>
          <w:trHeight w:val="1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Handelsname und Wirkstärke </w:t>
            </w:r>
            <w:r w:rsidDel="00000000" w:rsidR="00000000" w:rsidRPr="00000000">
              <w:rPr>
                <w:rFonts w:ascii="MingLiu" w:cs="MingLiu" w:eastAsia="MingLiu" w:hAnsi="MingLiu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(bei Prüfpräparaten Studien-Code):  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NOC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SE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15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15.5% THC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NOC AS 22 - 18% THC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Hergestellt für </w:t>
            </w:r>
            <w:r w:rsidDel="00000000" w:rsidR="00000000" w:rsidRPr="00000000">
              <w:rPr>
                <w:rFonts w:ascii="MingLiu" w:cs="MingLiu" w:eastAsia="MingLiu" w:hAnsi="MingLiu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(Auftraggeber und Zielland): 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OC Pharma GmbH - Deutschland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Enthält externe </w:t>
            </w:r>
            <w:r w:rsidDel="00000000" w:rsidR="00000000" w:rsidRPr="00000000">
              <w:rPr>
                <w:rFonts w:ascii="MingLiu" w:cs="MingLiu" w:eastAsia="MingLiu" w:hAnsi="MingLiu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Chargen-dokumentation: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0131-25  /  0125-25 / 0130-25 / 0127-25 / 0126-25 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Chargenbezeichnung: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002-39-NOC1-6-INF-F / 12-NOCB1-1 / IN11-12-NOCB1-1 / 005-37-NOCB1-1-INF-F / IN10-12-NOCB1-1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Chargengröße: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275.5 Kg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Datum Beginn BRR: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20.0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5.2025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41" w:rightFromText="141" w:topFromText="0" w:bottomFromText="0" w:vertAnchor="text" w:horzAnchor="text" w:tblpX="100" w:tblpY="71"/>
        <w:tblW w:w="82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130"/>
        <w:gridCol w:w="1229"/>
        <w:gridCol w:w="1997"/>
        <w:gridCol w:w="3894"/>
        <w:tblGridChange w:id="0">
          <w:tblGrid>
            <w:gridCol w:w="1130"/>
            <w:gridCol w:w="1229"/>
            <w:gridCol w:w="1997"/>
            <w:gridCol w:w="3894"/>
          </w:tblGrid>
        </w:tblGridChange>
      </w:tblGrid>
      <w:tr>
        <w:trPr>
          <w:cantSplit w:val="0"/>
          <w:trHeight w:val="353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pStyle w:val="Heading1"/>
              <w:numPr>
                <w:ilvl w:val="0"/>
                <w:numId w:val="13"/>
              </w:numPr>
              <w:spacing w:before="0" w:lineRule="auto"/>
              <w:ind w:left="851" w:hanging="851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Herstellungsdokumente: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3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Vorhanden sind: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3" w:hRule="atLeast"/>
          <w:tblHeader w:val="0"/>
        </w:trPr>
        <w:tc>
          <w:tcPr>
            <w:shd w:fill="95b3d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Ja</w:t>
            </w:r>
          </w:p>
        </w:tc>
        <w:tc>
          <w:tcPr>
            <w:shd w:fill="95b3d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Nein</w:t>
            </w:r>
          </w:p>
        </w:tc>
        <w:tc>
          <w:tcPr>
            <w:shd w:fill="95b3d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Nicht erforderlich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CANNAVA SE - Global Supplier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Einwaageprotokoll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Ergebnisse der IPC-Kontrollen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Chargenprotokoll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Abweichungsbericht, Nr. 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Musterzugsprotokoll, Anzahl:  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Konfektionierungsauftrag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Verpackungsprotokoll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Rückstellmusterprotokoll</w:t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271.0" w:type="dxa"/>
        <w:jc w:val="left"/>
        <w:tblInd w:w="115.0" w:type="dxa"/>
        <w:tblLayout w:type="fixed"/>
        <w:tblLook w:val="0000"/>
      </w:tblPr>
      <w:tblGrid>
        <w:gridCol w:w="8271"/>
        <w:tblGridChange w:id="0">
          <w:tblGrid>
            <w:gridCol w:w="8271"/>
          </w:tblGrid>
        </w:tblGridChange>
      </w:tblGrid>
      <w:tr>
        <w:trPr>
          <w:cantSplit w:val="0"/>
          <w:trHeight w:val="1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40"/>
                <w:szCs w:val="40"/>
                <w:rtl w:val="0"/>
              </w:rPr>
              <w:t xml:space="preserve">x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ab/>
              <w:t xml:space="preserve">Alle Dokumente sind vollständig (Seitenzahl und Anhänge geprüft).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40"/>
                <w:szCs w:val="40"/>
                <w:rtl w:val="0"/>
              </w:rPr>
              <w:t xml:space="preserve">x</w:t>
            </w:r>
            <w:r w:rsidDel="00000000" w:rsidR="00000000" w:rsidRPr="00000000">
              <w:rPr>
                <w:rFonts w:ascii="ZapfDingbats" w:cs="ZapfDingbats" w:eastAsia="ZapfDingbats" w:hAnsi="ZapfDingbats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ab/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Alle Unterschriften von ausführenden Mitarbeitern und der </w:t>
            </w:r>
            <w:r w:rsidDel="00000000" w:rsidR="00000000" w:rsidRPr="00000000">
              <w:rPr>
                <w:rFonts w:ascii="MingLiu" w:cs="MingLiu" w:eastAsia="MingLiu" w:hAnsi="MingLiu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ab/>
              <w:t xml:space="preserve">Herstellungsleitung sind auf dem Deckblatt vorhanden.</w:t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"/>
        <w:tblW w:w="8278.0" w:type="dxa"/>
        <w:jc w:val="left"/>
        <w:tblInd w:w="115.0" w:type="dxa"/>
        <w:tblLayout w:type="fixed"/>
        <w:tblLook w:val="0000"/>
      </w:tblPr>
      <w:tblGrid>
        <w:gridCol w:w="431"/>
        <w:gridCol w:w="639"/>
        <w:gridCol w:w="1325"/>
        <w:gridCol w:w="5883"/>
        <w:tblGridChange w:id="0">
          <w:tblGrid>
            <w:gridCol w:w="431"/>
            <w:gridCol w:w="639"/>
            <w:gridCol w:w="1325"/>
            <w:gridCol w:w="588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5b3d7" w:val="clear"/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5b3d7" w:val="clear"/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Nein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5b3d7" w:val="clear"/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Nicht </w:t>
              <w:br w:type="textWrapping"/>
              <w:t xml:space="preserve">erforderlich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108.0" w:type="dxa"/>
              <w:bottom w:w="57.0" w:type="dxa"/>
              <w:right w:w="108.0" w:type="dxa"/>
            </w:tcMar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80"/>
              </w:tabs>
              <w:spacing w:after="0" w:before="24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41">
            <w:pPr>
              <w:pStyle w:val="Heading2"/>
              <w:numPr>
                <w:ilvl w:val="1"/>
                <w:numId w:val="13"/>
              </w:numPr>
              <w:tabs>
                <w:tab w:val="left" w:leader="none" w:pos="1843"/>
              </w:tabs>
              <w:ind w:left="851" w:hanging="851"/>
              <w:rPr>
                <w:rFonts w:ascii="MyriaMM_400 RG 600 NO" w:cs="MyriaMM_400 RG 600 NO" w:eastAsia="MyriaMM_400 RG 600 NO" w:hAnsi="MyriaMM_400 RG 600 NO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Inhaltliche Prüfung der Herstellungsdokumente: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Die Herstellungsanweisung stimmt mit der Master-Herstellungsvorschrift des Dossiers für das o. g. Zielland überein.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Die protokollierten Eintragungen: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Sie sind vollständig ausgefüllt, lesbar und abgezeichnet.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Korrekturen wurden ordnungsgemäß vorgenommen, so dass die ursprünglichen Eintragungen erkennbar sind und wurden begründet.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Alle Leerfelder sind entwertet.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Ist-Werte stimmen mit den Vorgaben der Anweisung überein.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Alle Geräte, Räume, verwendete Materialien sind protokolliert.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Reinigungsstatus, Vorprodukt und visuelle Kontrolle auf Sauberkeit der Räume, Behälter und Anlagen sind protokolliert.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Uhrzeiten (wo erforderlich) sind protokolliert.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Der Zeitablauf (Herstelldatum, -beginn und -ende, Arbeitsschritte) ist plausibel.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Alle Unterschriften sind vorhanden mit Datum der Ausführung.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Die Berechnungen und kritischen Schritte sind von einer zweiten Person verifiziert.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Die Ausbeuten stimmen mit den Vorgaben überein.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Alle IPC-Protokolle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sind gemäß aktueller Vorschrift und vollständig ausgefüllt,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alle IPC-Rohdaten vorhanden (Ausdrucke),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wurden zum vorgesehenen Zeitpunkt (Uhrzeit) durchgeführt,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sind innerhalb der spezifizierten Bandbreiten.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Die Musterzugsprotokolle sind vollständig ausgefüllt, einschließlich Uhrzeiten der Musterzüge.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Alle verwendete Einsatzstoffe (Wirkstoff(e), Hilfsstoffe) gemäß Stückliste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stimmen mit den Vorgaben in der Master-Herstellungsvorschrift überein,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stammen aus einer nachvollziehbaren Lieferkette (siehe beiliegende Sourcing-Checkliste Nr xxxyyy),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waren zum Zeitpunkt der Verwendung freigegeben/innerhalb der Retesting-Periode,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alle Waagen-Ausdrucke der Einwaage(n) sind vorhanden,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die Einwaagen wurden durch eine zweite Person verifiziert.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Die verwendeten Räume und Anlagen sind für den Einsatzzweck qualifiziert.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Kalibrierung und Wartung der verwendeten Räume und Anlagen waren am Tag der Verarbeitung ordnungsgemäß durchgeführt.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Raum-/ Oberflächenmonitoringberichte für den Verarbeitungstag liegen vor und sind spezifikationskonform.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Datum der letzten Wasseranalyse für die verwendete Entnahmestelle aus der Ringleitung …</w:t>
            </w:r>
            <w:r w:rsidDel="00000000" w:rsidR="00000000" w:rsidRPr="00000000">
              <w:rPr>
                <w:rFonts w:ascii="MingLiu" w:cs="MingLiu" w:eastAsia="MingLiu" w:hAnsi="MingLiu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Die mikrobiologischen Grenzwerte und die spezifizierten Untersuchungsintervalle wurden eingehalten.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108.0" w:type="dxa"/>
              <w:bottom w:w="57.0" w:type="dxa"/>
              <w:right w:w="108.0" w:type="dxa"/>
            </w:tcMar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108.0" w:type="dxa"/>
              <w:bottom w:w="57.0" w:type="dxa"/>
              <w:right w:w="108.0" w:type="dxa"/>
            </w:tcMar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108.0" w:type="dxa"/>
              <w:bottom w:w="57.0" w:type="dxa"/>
              <w:right w:w="108.0" w:type="dxa"/>
            </w:tcMar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Die aktuellen Prozessdaten wurden an den Validierungskoordinator zur fortlaufenden Prozessverifizierung übergeben.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108.0" w:type="dxa"/>
              <w:bottom w:w="57.0" w:type="dxa"/>
              <w:right w:w="108.0" w:type="dxa"/>
            </w:tcMar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108.0" w:type="dxa"/>
              <w:bottom w:w="57.0" w:type="dxa"/>
              <w:right w:w="108.0" w:type="dxa"/>
            </w:tcMar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108.0" w:type="dxa"/>
              <w:bottom w:w="57.0" w:type="dxa"/>
              <w:right w:w="108.0" w:type="dxa"/>
            </w:tcMar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Es liegen aus der fortlaufenden Prozessverifizierung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keine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Trends oder unerklärlichen Effekte vor, die den Validierungsstatus des Herstellungsverfahrens in Frage stellen.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108.0" w:type="dxa"/>
              <w:bottom w:w="57.0" w:type="dxa"/>
              <w:right w:w="108.0" w:type="dxa"/>
            </w:tcMar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108.0" w:type="dxa"/>
              <w:bottom w:w="57.0" w:type="dxa"/>
              <w:right w:w="108.0" w:type="dxa"/>
            </w:tcMar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108.0" w:type="dxa"/>
              <w:bottom w:w="57.0" w:type="dxa"/>
              <w:right w:w="108.0" w:type="dxa"/>
            </w:tcMar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Sämtliche an der Herstellung beteiligten Mitarbeiter waren zum Zeitpunkt der Tätigkeit für die ausgeführte Aufgabe geschult und diese Schulung dokumentiert.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108.0" w:type="dxa"/>
              <w:bottom w:w="57.0" w:type="dxa"/>
              <w:right w:w="108.0" w:type="dxa"/>
            </w:tcMar>
          </w:tcPr>
          <w:p w:rsidR="00000000" w:rsidDel="00000000" w:rsidP="00000000" w:rsidRDefault="00000000" w:rsidRPr="00000000" w14:paraId="000000C9">
            <w:pPr>
              <w:pStyle w:val="Heading2"/>
              <w:numPr>
                <w:ilvl w:val="1"/>
                <w:numId w:val="13"/>
              </w:numPr>
              <w:tabs>
                <w:tab w:val="left" w:leader="none" w:pos="1843"/>
              </w:tabs>
              <w:ind w:left="851" w:hanging="851"/>
              <w:rPr>
                <w:rFonts w:ascii="MyriaMM_400 RG 600 NO" w:cs="MyriaMM_400 RG 600 NO" w:eastAsia="MyriaMM_400 RG 600 NO" w:hAnsi="MyriaMM_400 RG 600 NO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Es sind Abweichungen dokumentiert: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108.0" w:type="dxa"/>
              <w:bottom w:w="57.0" w:type="dxa"/>
              <w:right w:w="108.0" w:type="dxa"/>
            </w:tcMar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highlight w:val="yellow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108.0" w:type="dxa"/>
              <w:bottom w:w="57.0" w:type="dxa"/>
              <w:right w:w="108.0" w:type="dxa"/>
            </w:tcMar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108.0" w:type="dxa"/>
              <w:bottom w:w="57.0" w:type="dxa"/>
              <w:right w:w="108.0" w:type="dxa"/>
            </w:tcMar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highlight w:val="yellow"/>
                <w:u w:val="none"/>
                <w:vertAlign w:val="baseline"/>
                <w:rtl w:val="0"/>
              </w:rPr>
              <w:t xml:space="preserve">Im Chargenprotokoll auf folgenden Seiten …</w:t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highlight w:val="yellow"/>
                <w:u w:val="none"/>
                <w:vertAlign w:val="baseline"/>
                <w:rtl w:val="0"/>
              </w:rPr>
              <w:t xml:space="preserve">Der Leiter der Herstellung hat die Beobachtungen und Abweichungen ausreichend kommentiert und bewertet.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108.0" w:type="dxa"/>
              <w:bottom w:w="57.0" w:type="dxa"/>
              <w:right w:w="108.0" w:type="dxa"/>
            </w:tcMar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highlight w:val="yellow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108.0" w:type="dxa"/>
              <w:bottom w:w="57.0" w:type="dxa"/>
              <w:right w:w="108.0" w:type="dxa"/>
            </w:tcMar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108.0" w:type="dxa"/>
              <w:bottom w:w="57.0" w:type="dxa"/>
              <w:right w:w="108.0" w:type="dxa"/>
            </w:tcMar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highlight w:val="yellow"/>
                <w:u w:val="none"/>
                <w:vertAlign w:val="baseline"/>
                <w:rtl w:val="0"/>
              </w:rPr>
              <w:t xml:space="preserve">Im Abweichungsbericht Nr. …</w:t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highlight w:val="yellow"/>
                <w:u w:val="none"/>
                <w:vertAlign w:val="baseline"/>
                <w:rtl w:val="0"/>
              </w:rPr>
              <w:t xml:space="preserve">der Abweichungsbericht ist abgeschlossen/nicht abgeschlossen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108.0" w:type="dxa"/>
              <w:bottom w:w="57.0" w:type="dxa"/>
              <w:right w:w="108.0" w:type="dxa"/>
            </w:tcMar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108.0" w:type="dxa"/>
              <w:bottom w:w="57.0" w:type="dxa"/>
              <w:right w:w="108.0" w:type="dxa"/>
            </w:tcMar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108.0" w:type="dxa"/>
              <w:bottom w:w="57.0" w:type="dxa"/>
              <w:right w:w="108.0" w:type="dxa"/>
            </w:tcMar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highlight w:val="yellow"/>
                <w:rtl w:val="0"/>
              </w:rPr>
              <w:t xml:space="preserve">Nicht erfordelich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highlight w:val="yellow"/>
                <w:u w:val="none"/>
                <w:vertAlign w:val="baseline"/>
                <w:rtl w:val="0"/>
              </w:rPr>
              <w:t xml:space="preserve">Folgende Korrekturmaßnahmen wurden noch nicht abgeschlossen: …</w:t>
            </w:r>
            <w:r w:rsidDel="00000000" w:rsidR="00000000" w:rsidRPr="00000000">
              <w:rPr>
                <w:rFonts w:ascii="MingLiu" w:cs="MingLiu" w:eastAsia="MingLiu" w:hAnsi="MingLiu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highlight w:val="yellow"/>
                <w:u w:val="none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108.0" w:type="dxa"/>
              <w:bottom w:w="57.0" w:type="dxa"/>
              <w:right w:w="108.0" w:type="dxa"/>
            </w:tcMar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108.0" w:type="dxa"/>
              <w:bottom w:w="57.0" w:type="dxa"/>
              <w:right w:w="108.0" w:type="dxa"/>
            </w:tcMar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108.0" w:type="dxa"/>
              <w:bottom w:w="57.0" w:type="dxa"/>
              <w:right w:w="108.0" w:type="dxa"/>
            </w:tcMar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DF">
            <w:pPr>
              <w:pStyle w:val="Heading2"/>
              <w:numPr>
                <w:ilvl w:val="1"/>
                <w:numId w:val="13"/>
              </w:numPr>
              <w:tabs>
                <w:tab w:val="left" w:leader="none" w:pos="1843"/>
              </w:tabs>
              <w:ind w:left="851" w:hanging="851"/>
              <w:rPr>
                <w:rFonts w:ascii="MyriaMM_400 RG 600 NO" w:cs="MyriaMM_400 RG 600 NO" w:eastAsia="MyriaMM_400 RG 600 NO" w:hAnsi="MyriaMM_400 RG 600 NO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Zusätzliche Prüfpunkte bei Verpackungsdokumentation: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108.0" w:type="dxa"/>
              <w:bottom w:w="57.0" w:type="dxa"/>
              <w:right w:w="108.0" w:type="dxa"/>
            </w:tcMar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108.0" w:type="dxa"/>
              <w:bottom w:w="57.0" w:type="dxa"/>
              <w:right w:w="108.0" w:type="dxa"/>
            </w:tcMar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108.0" w:type="dxa"/>
              <w:bottom w:w="57.0" w:type="dxa"/>
              <w:right w:w="108.0" w:type="dxa"/>
            </w:tcMar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Eine Line Clearance wurde durchgeführt und von einer zweiten Person vor Ort bestätigt.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108.0" w:type="dxa"/>
              <w:bottom w:w="57.0" w:type="dxa"/>
              <w:right w:w="108.0" w:type="dxa"/>
            </w:tcMar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108.0" w:type="dxa"/>
              <w:bottom w:w="57.0" w:type="dxa"/>
              <w:right w:w="108.0" w:type="dxa"/>
            </w:tcMar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108.0" w:type="dxa"/>
              <w:bottom w:w="57.0" w:type="dxa"/>
              <w:right w:w="108.0" w:type="dxa"/>
            </w:tcMar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Es wurde die richtige Bulkcharge gemäß Konfektionierungsauftrag verpackt.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108.0" w:type="dxa"/>
              <w:bottom w:w="57.0" w:type="dxa"/>
              <w:right w:w="108.0" w:type="dxa"/>
            </w:tcMar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Das eingesetzte Packmaterial (primäre und sekundäre Packmaterialien)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108.0" w:type="dxa"/>
              <w:bottom w:w="57.0" w:type="dxa"/>
              <w:right w:w="108.0" w:type="dxa"/>
            </w:tcMar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108.0" w:type="dxa"/>
              <w:bottom w:w="57.0" w:type="dxa"/>
              <w:right w:w="108.0" w:type="dxa"/>
            </w:tcMar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108.0" w:type="dxa"/>
              <w:bottom w:w="57.0" w:type="dxa"/>
              <w:right w:w="108.0" w:type="dxa"/>
            </w:tcMar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stimmt mit den Vorgaben im Dossier überein,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108.0" w:type="dxa"/>
              <w:bottom w:w="57.0" w:type="dxa"/>
              <w:right w:w="108.0" w:type="dxa"/>
            </w:tcMar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108.0" w:type="dxa"/>
              <w:bottom w:w="57.0" w:type="dxa"/>
              <w:right w:w="108.0" w:type="dxa"/>
            </w:tcMar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108.0" w:type="dxa"/>
              <w:bottom w:w="57.0" w:type="dxa"/>
              <w:right w:w="108.0" w:type="dxa"/>
            </w:tcMar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stammt von qualifizierten Lieferanten, siehe beiliegende Sourcing.Checkliste </w:t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………………………………………………………………………………………..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108.0" w:type="dxa"/>
              <w:bottom w:w="57.0" w:type="dxa"/>
              <w:right w:w="108.0" w:type="dxa"/>
            </w:tcMar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108.0" w:type="dxa"/>
              <w:bottom w:w="57.0" w:type="dxa"/>
              <w:right w:w="108.0" w:type="dxa"/>
            </w:tcMar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108.0" w:type="dxa"/>
              <w:bottom w:w="57.0" w:type="dxa"/>
              <w:right w:w="108.0" w:type="dxa"/>
            </w:tcMar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war zum Zeitpunkt der Verwendung freigegeben/innerhalb der Retesting-Periode.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108.0" w:type="dxa"/>
              <w:bottom w:w="57.0" w:type="dxa"/>
              <w:right w:w="108.0" w:type="dxa"/>
            </w:tcMar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108.0" w:type="dxa"/>
              <w:bottom w:w="57.0" w:type="dxa"/>
              <w:right w:w="108.0" w:type="dxa"/>
            </w:tcMar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108.0" w:type="dxa"/>
              <w:bottom w:w="57.0" w:type="dxa"/>
              <w:right w:w="108.0" w:type="dxa"/>
            </w:tcMar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Es wurden die richtigen Etiketten verwendet, ein Musteretikett ist im Verpackungsprotokoll eingeklebt und over-the-edge signiert.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108.0" w:type="dxa"/>
              <w:bottom w:w="57.0" w:type="dxa"/>
              <w:right w:w="108.0" w:type="dxa"/>
            </w:tcMar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108.0" w:type="dxa"/>
              <w:bottom w:w="57.0" w:type="dxa"/>
              <w:right w:w="108.0" w:type="dxa"/>
            </w:tcMar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108.0" w:type="dxa"/>
              <w:bottom w:w="57.0" w:type="dxa"/>
              <w:right w:w="108.0" w:type="dxa"/>
            </w:tcMar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Die variablen Daten sind korrekt.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108.0" w:type="dxa"/>
              <w:bottom w:w="57.0" w:type="dxa"/>
              <w:right w:w="108.0" w:type="dxa"/>
            </w:tcMar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108.0" w:type="dxa"/>
              <w:bottom w:w="57.0" w:type="dxa"/>
              <w:right w:w="108.0" w:type="dxa"/>
            </w:tcMar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108.0" w:type="dxa"/>
              <w:bottom w:w="57.0" w:type="dxa"/>
              <w:right w:w="108.0" w:type="dxa"/>
            </w:tcMar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Die Ausgabe, Verwendung und Vernichtung von bedrucktem Packmaterial wurde bilanziert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108.0" w:type="dxa"/>
              <w:bottom w:w="57.0" w:type="dxa"/>
              <w:right w:w="108.0" w:type="dxa"/>
            </w:tcMar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108.0" w:type="dxa"/>
              <w:bottom w:w="57.0" w:type="dxa"/>
              <w:right w:w="108.0" w:type="dxa"/>
            </w:tcMar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108.0" w:type="dxa"/>
              <w:bottom w:w="57.0" w:type="dxa"/>
              <w:right w:w="108.0" w:type="dxa"/>
            </w:tcMar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und ist innerhalb der vorgegebenen Grenzen.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108.0" w:type="dxa"/>
              <w:bottom w:w="57.0" w:type="dxa"/>
              <w:right w:w="108.0" w:type="dxa"/>
            </w:tcMar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108.0" w:type="dxa"/>
              <w:bottom w:w="57.0" w:type="dxa"/>
              <w:right w:w="108.0" w:type="dxa"/>
            </w:tcMar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108.0" w:type="dxa"/>
              <w:bottom w:w="57.0" w:type="dxa"/>
              <w:right w:w="108.0" w:type="dxa"/>
            </w:tcMar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Es gab Abweichungen, die jedoch plausibel begründet werden konnten.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108.0" w:type="dxa"/>
              <w:bottom w:w="57.0" w:type="dxa"/>
              <w:right w:w="108.0" w:type="dxa"/>
            </w:tcMar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108.0" w:type="dxa"/>
              <w:bottom w:w="57.0" w:type="dxa"/>
              <w:right w:w="108.0" w:type="dxa"/>
            </w:tcMar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108.0" w:type="dxa"/>
              <w:bottom w:w="57.0" w:type="dxa"/>
              <w:right w:w="108.0" w:type="dxa"/>
            </w:tcMar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Es gab Abweichungen, die nicht ausreichend erklärt werden konnten und daher näher untersucht werden müssen.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108.0" w:type="dxa"/>
              <w:bottom w:w="57.0" w:type="dxa"/>
              <w:right w:w="108.0" w:type="dxa"/>
            </w:tcMar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108.0" w:type="dxa"/>
              <w:bottom w:w="57.0" w:type="dxa"/>
              <w:right w:w="108.0" w:type="dxa"/>
            </w:tcMar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108.0" w:type="dxa"/>
              <w:bottom w:w="57.0" w:type="dxa"/>
              <w:right w:w="108.0" w:type="dxa"/>
            </w:tcMar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Alle Inprozesskontrollen wurden zu den vorgeschriebenen Zeitpunkten durchgeführt.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108.0" w:type="dxa"/>
              <w:bottom w:w="57.0" w:type="dxa"/>
              <w:right w:w="108.0" w:type="dxa"/>
            </w:tcMar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108.0" w:type="dxa"/>
              <w:bottom w:w="57.0" w:type="dxa"/>
              <w:right w:w="108.0" w:type="dxa"/>
            </w:tcMar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108.0" w:type="dxa"/>
              <w:bottom w:w="57.0" w:type="dxa"/>
              <w:right w:w="108.0" w:type="dxa"/>
            </w:tcMar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Die Ergebnisse liegen innerhalb der spezifizierten Bandbreiten.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108.0" w:type="dxa"/>
              <w:bottom w:w="57.0" w:type="dxa"/>
              <w:right w:w="108.0" w:type="dxa"/>
            </w:tcMar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108.0" w:type="dxa"/>
              <w:bottom w:w="57.0" w:type="dxa"/>
              <w:right w:w="108.0" w:type="dxa"/>
            </w:tcMar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108.0" w:type="dxa"/>
              <w:bottom w:w="57.0" w:type="dxa"/>
              <w:right w:w="108.0" w:type="dxa"/>
            </w:tcMar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Sämtliche an der Verpackung beteiligten Mitarbeiter waren zum Zeitpunkt der Tätigkeit für die ausgeführte Aufgabe geschult, und diese Schulung dokumentiert.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20">
            <w:pPr>
              <w:pStyle w:val="Heading2"/>
              <w:numPr>
                <w:ilvl w:val="1"/>
                <w:numId w:val="13"/>
              </w:numPr>
              <w:tabs>
                <w:tab w:val="left" w:leader="none" w:pos="1843"/>
              </w:tabs>
              <w:ind w:left="851" w:hanging="851"/>
              <w:rPr>
                <w:rFonts w:ascii="MyriaMM_400 RG 600 NO" w:cs="MyriaMM_400 RG 600 NO" w:eastAsia="MyriaMM_400 RG 600 NO" w:hAnsi="MyriaMM_400 RG 600 NO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Es wurden vorschriftsmäßig Referenz- und Ansichtsmuster gezogen und eingelagert für: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Einsatzstoffe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Wirkstoff / zwischenprdukt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Bulkcharge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Fertigarzneimittel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34">
            <w:pPr>
              <w:pStyle w:val="Heading1"/>
              <w:numPr>
                <w:ilvl w:val="0"/>
                <w:numId w:val="13"/>
              </w:numPr>
              <w:spacing w:before="0" w:lineRule="auto"/>
              <w:ind w:left="851" w:hanging="851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Dokumente der Qualitätskontrolle </w:t>
            </w:r>
          </w:p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Vorhanden sind: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Kontrollvorschriften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Prüfprotokolle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Spezifikationen und Analysenscheine (bei externer Chargendokumentation: Analysenzertifikate)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Wirk- und Hilfsstoffe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primäre und sekundäre Packmaterialien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Bulkware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Fertigarzneimittel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Abweichungsbericht Nr. …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OOS-Bericht Nr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 777-180963  Nr. 777-181456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Hersteller-/Lieferantenzertifikate für folgende Materialien …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Stabilitätsprotokolle/Stabilitätsbericht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bei Auftragslaboren: Auftragsscheine/Musterbegleitscheine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Musteraufteilungspläne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bei angelieferten Vorstufen/Bulk-Materialien oder Fertigprodukten: Protokolle von Wareneingangskontrollen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40"/>
                <w:szCs w:val="40"/>
                <w:rtl w:val="0"/>
              </w:rPr>
              <w:t xml:space="preserve">X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Alle Dokumente sind vollständig (Seitenzahl und Anhänge geprüft).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40"/>
                <w:szCs w:val="40"/>
                <w:rtl w:val="0"/>
              </w:rPr>
              <w:t xml:space="preserve">X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Alle Unterschriften von ausführenden Mitarbeitern und des </w:t>
            </w:r>
            <w:r w:rsidDel="00000000" w:rsidR="00000000" w:rsidRPr="00000000">
              <w:rPr>
                <w:rFonts w:ascii="MingLiu" w:cs="MingLiu" w:eastAsia="MingLiu" w:hAnsi="MingLiu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ab/>
              <w:t xml:space="preserve">Leiters der Qualitätskontrolle sind auf dem Deckblatt vorhanden.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75">
            <w:pPr>
              <w:pStyle w:val="Heading2"/>
              <w:numPr>
                <w:ilvl w:val="1"/>
                <w:numId w:val="13"/>
              </w:numPr>
              <w:tabs>
                <w:tab w:val="left" w:leader="none" w:pos="1843"/>
              </w:tabs>
              <w:ind w:left="851" w:hanging="851"/>
              <w:rPr>
                <w:rFonts w:ascii="MyriaMM_400 RG 600 NO" w:cs="MyriaMM_400 RG 600 NO" w:eastAsia="MyriaMM_400 RG 600 NO" w:hAnsi="MyriaMM_400 RG 600 NO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Inhaltliche Prüfung der Dokumente der Qualitätskontrolle: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Die verwendeten Versionen der Kontrollvorschriften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waren zum Zeitpunkt der Prüfung validiert,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waren zum Zeitpunkt der Prüfung genehmigt,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stimmen mit dem Dossier für das o.g. Zielland überein.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Die in den Prüfprotokollen protokollierten Eintragungen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284" w:right="0" w:hanging="284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sind vollständig ausgefüllt, lesbar und abgezeichnet.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284" w:right="0" w:hanging="284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Korrekturen wurden ordnungsgemäß vorgenommen, so dass die ursprünglichen Eintragungen erkennbar sind, und wurden gegebenenfalls begründet.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284" w:right="0" w:hanging="284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Alle Leerfelder sind entwertet.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284" w:right="0" w:hanging="284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Ist-Werte stimmen mit den Vorgaben der Anweisung überein.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284" w:right="0" w:hanging="284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Alle Rohdaten (Chromatogramme, Spektren, Ausdrucke, Berechnungen, Fotografien, lesbare Fotokopien) sind vorhanden und eindeutig gekennzeichnet.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284" w:right="0" w:hanging="284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Eingeklebte Rohdaten sind over-the-edge signiert.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284" w:right="0" w:hanging="284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Alle Arbeitsschritte sind abgezeichnet mit Datum der Ausführung.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284" w:right="0" w:hanging="284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Berechnungen sind von einer zweiten Person verifiziert.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Der Analysenschein bezieht sich auf die aktuelle Kontrollvorschrift und die aktuelle Spezifikation: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284" w:right="0" w:hanging="284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Ergebnisse freigaberelevanter IPCs wurden korrekt übertragen.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284" w:right="0" w:hanging="284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Alle Resultate entsprechen den Spezifikationen.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284" w:right="0" w:hanging="284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Die Spezifikationen stimmen mit dem Dossier für das Zielland überein.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Die verwendeten Analysengeräte waren zum Zeitpunkt der Verwendung für den vorgesehenen Zweck qualifiziert, sowie planmäßig gewartet und kalibriert.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Der Wägebereich der verwendeten Analysenwaagen entsprach den Vorgaben.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Die Einträge in LIMS wurden korrekt übertragen.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C9">
            <w:pPr>
              <w:pStyle w:val="Heading2"/>
              <w:numPr>
                <w:ilvl w:val="1"/>
                <w:numId w:val="13"/>
              </w:numPr>
              <w:tabs>
                <w:tab w:val="left" w:leader="none" w:pos="1843"/>
              </w:tabs>
              <w:ind w:left="851" w:hanging="851"/>
              <w:rPr>
                <w:rFonts w:ascii="MyriaMM_400 RG 600 NO" w:cs="MyriaMM_400 RG 600 NO" w:eastAsia="MyriaMM_400 RG 600 NO" w:hAnsi="MyriaMM_400 RG 600 NO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Es sind Abweichungen dokumentiert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284" w:right="0" w:hanging="284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im Prüfprotokoll auf folgenden Seiten …</w:t>
            </w:r>
          </w:p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568" w:right="0" w:hanging="284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Der Leiter der Qualitätskontrolle hat die Beobachtungen und Abweichungen ausreichend kommentiert und bewertet.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284" w:right="0" w:hanging="284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im Abweichungsbericht Nr. …</w:t>
            </w:r>
          </w:p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568" w:right="0" w:hanging="284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Der Abweichungsbericht ist abgeschlossen/nicht abgeschlossen.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284" w:right="0" w:hanging="284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Folgende Korrekturmaßnahmen wurden noch nicht abgeschlossen: …</w:t>
              <w:br w:type="textWrapping"/>
              <w:br w:type="textWrapping"/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284" w:right="0" w:hanging="284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DF">
            <w:pPr>
              <w:pStyle w:val="Heading2"/>
              <w:numPr>
                <w:ilvl w:val="1"/>
                <w:numId w:val="13"/>
              </w:numPr>
              <w:tabs>
                <w:tab w:val="left" w:leader="none" w:pos="1843"/>
              </w:tabs>
              <w:ind w:left="851" w:hanging="851"/>
              <w:rPr>
                <w:rFonts w:ascii="MyriaMM_400 RG 600 NO" w:cs="MyriaMM_400 RG 600 NO" w:eastAsia="MyriaMM_400 RG 600 NO" w:hAnsi="MyriaMM_400 RG 600 NO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Es gibt OOS (Out-of-Specification)-Berichte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284" w:right="0" w:hanging="284"/>
              <w:jc w:val="left"/>
              <w:rPr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highlight w:val="yellow"/>
                <w:u w:val="none"/>
                <w:vertAlign w:val="baseline"/>
                <w:rtl w:val="0"/>
              </w:rPr>
              <w:t xml:space="preserve">zu folgendem/n Prüfmerkmal(en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highlight w:val="yellow"/>
                <w:rtl w:val="0"/>
              </w:rPr>
              <w:t xml:space="preserve"> THC Level)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highlight w:val="yellow"/>
                <w:u w:val="none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284" w:right="0" w:hanging="284"/>
              <w:jc w:val="left"/>
              <w:rPr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highlight w:val="yellow"/>
                <w:u w:val="none"/>
                <w:vertAlign w:val="baseline"/>
                <w:rtl w:val="0"/>
              </w:rPr>
              <w:t xml:space="preserve">Es konnte ein Laborfehler identifiziert werden (Stufe 1).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284" w:right="0" w:hanging="284"/>
              <w:jc w:val="left"/>
              <w:rPr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highlight w:val="yellow"/>
                <w:u w:val="none"/>
                <w:vertAlign w:val="baseline"/>
                <w:rtl w:val="0"/>
              </w:rPr>
              <w:t xml:space="preserve">Es konnte bei der OOS-Untersuchung (Stufe 2) folgende Ursache identifiziert werden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highlight w:val="yellow"/>
                <w:rtl w:val="0"/>
              </w:rPr>
              <w:t xml:space="preserve"> -(OOS REPORT)</w:t>
            </w:r>
            <w:r w:rsidDel="00000000" w:rsidR="00000000" w:rsidRPr="00000000">
              <w:rPr>
                <w:rFonts w:ascii="MingLiu" w:cs="MingLiu" w:eastAsia="MingLiu" w:hAnsi="MingLiu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highlight w:val="yellow"/>
                <w:u w:val="none"/>
                <w:vertAlign w:val="baseline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284" w:right="0" w:hanging="284"/>
              <w:jc w:val="left"/>
              <w:rPr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highlight w:val="yellow"/>
                <w:u w:val="none"/>
                <w:vertAlign w:val="baseline"/>
                <w:rtl w:val="0"/>
              </w:rPr>
              <w:t xml:space="preserve">Folgende Korrekturmaßnahmen wurden abgeschlossen/noch nicht abgeschlossen …</w:t>
            </w:r>
            <w:r w:rsidDel="00000000" w:rsidR="00000000" w:rsidRPr="00000000">
              <w:rPr>
                <w:rFonts w:ascii="MingLiu" w:cs="MingLiu" w:eastAsia="MingLiu" w:hAnsi="MingLiu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highlight w:val="yellow"/>
                <w:u w:val="none"/>
                <w:vertAlign w:val="baseline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highlight w:val="yellow"/>
                <w:u w:val="none"/>
                <w:vertAlign w:val="baseline"/>
                <w:rtl w:val="0"/>
              </w:rPr>
              <w:t xml:space="preserve">Die laufenden Stabilitätsuntersuchungen („FUST“, Follow-up-Stability) werden/wurden termingerecht gemäß Stabilitätsplan ausgeführt.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highlight w:val="yellow"/>
                <w:u w:val="none"/>
                <w:vertAlign w:val="baseline"/>
                <w:rtl w:val="0"/>
              </w:rPr>
              <w:t xml:space="preserve">Die aktuellen Stabilitätsergebnisse sind spezifikationskonform.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highlight w:val="yellow"/>
                <w:u w:val="none"/>
                <w:vertAlign w:val="baseline"/>
                <w:rtl w:val="0"/>
              </w:rPr>
              <w:t xml:space="preserve">Sämtliche an der Analytik beteiligten Mitarbeiter waren zum Zeitpunkt der Tätigkeit für die ausgeführte Aufgabe geschult und diese Schulung dokumentiert.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207">
            <w:pPr>
              <w:pStyle w:val="Heading1"/>
              <w:numPr>
                <w:ilvl w:val="0"/>
                <w:numId w:val="13"/>
              </w:numPr>
              <w:spacing w:before="0" w:lineRule="auto"/>
              <w:ind w:left="851" w:hanging="851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Zusätzliche Dokumente bei Lohnherstellung, Verpackung oder Prüfung im Auftrag: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Nicht </w:t>
              <w:br w:type="textWrapping"/>
              <w:t xml:space="preserve">erforderlich,</w:t>
              <w:br w:type="textWrapping"/>
              <w:t xml:space="preserve">wenn eine</w:t>
              <w:br w:type="textWrapping"/>
              <w:t xml:space="preserve">Checkliste „Verifizierung Auftragslabore“</w:t>
              <w:br w:type="textWrapping"/>
              <w:t xml:space="preserve">oder „Verifizierung Lohnhersteller“ beiliegt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Der Auftragnehmer ist im aktuellen SMF von MPP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mit der aktuell ausgeführten Tätigkeit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erwähnt.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Unterschriebenes, aktuelles Quality Agreement ist vorhanden.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Die Tätigkeiten und Verantwortlichkeiten wurden gemäß Verantwortungsabgrenzungsvertrag eingehalten.</w:t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Der Auftragnehmer ist gemäß SOP-107 „Herstellung und Analytik im Auftrag – Verträge und Management“ als „qualifizierter Auftragnehmer“ zu betrachten. </w:t>
              <w:br w:type="textWrapping"/>
              <w:t xml:space="preserve">Die gewissenhaften Einhaltung von GMP und vertraglichen Vereinbarungen ist nachgewiesen anhand von: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284" w:right="0" w:hanging="284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Trending  bisher erbrachter Leistungen, einschließlich Abweichungs-/ Mängellisten, CAPA u.ä.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284" w:right="0" w:hanging="284"/>
              <w:jc w:val="left"/>
              <w:rPr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highlight w:val="yellow"/>
                <w:u w:val="none"/>
                <w:vertAlign w:val="baseline"/>
                <w:rtl w:val="0"/>
              </w:rPr>
              <w:t xml:space="preserve">Auditresultaten, einschl. Folgemaßnahmen </w:t>
              <w:br w:type="textWrapping"/>
              <w:t xml:space="preserve">Der Lohnauftragnehmer wurde zuletzt auditiert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highlight w:val="yellow"/>
                <w:u w:val="none"/>
                <w:vertAlign w:val="baseline"/>
                <w:rtl w:val="0"/>
              </w:rPr>
              <w:t xml:space="preserve">am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highlight w:val="yellow"/>
                <w:rtl w:val="0"/>
              </w:rPr>
              <w:t xml:space="preserve">11.2024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284" w:right="0" w:hanging="284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Folgende Korrekturmaßnahmen wurden vereinbart und sind noch nicht abgeschlossen: …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Die im Vertrag (QA-Agreement) erwähnten Dokumente (z. B. Herstellungs-/ Verpackungsanweisung, Analysenvorschrift, Spezifikation, Lagervorschriften) liegen in der aktuellsten, genehmigten Version vor und wurden eingehalten.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Der Lohnauftragnehmer hat seinerseits einen BRR durchgeführt.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Der Lohnauftragnehmer hat folgende Änderungen bezüglich vertraglich vereinbarter, qualitätsrelevanter Kriterien mitgeteilt: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284" w:right="0" w:hanging="284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Datum der Mitteilung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27.06.2025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284" w:right="0" w:hanging="284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Change-Control-Nummer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 210-1515474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284" w:right="0" w:hanging="284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betroffenes Qualitätskriterium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Spezifkationen, Prüfmethoden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245">
            <w:pPr>
              <w:pStyle w:val="Heading1"/>
              <w:numPr>
                <w:ilvl w:val="0"/>
                <w:numId w:val="13"/>
              </w:numPr>
              <w:spacing w:before="0" w:lineRule="auto"/>
              <w:ind w:left="851" w:hanging="851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QM-Dokumentation 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Folgende Änderungsverfahren, die das Produkt betreffen, wurden seit der letzten Herstellung abgeschlossen oder sind noch offen: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(THC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LEVEL CHECK)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284" w:right="0" w:hanging="284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Change-Control-Nummer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27.06.2025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284" w:right="0" w:hanging="284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betroffenes Qualitätskriterium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Spezifkationen, Prüfmethoden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284" w:right="0" w:hanging="284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noch offene Maßnahmen …</w:t>
            </w:r>
          </w:p>
        </w:tc>
      </w:tr>
      <w:tr>
        <w:trPr>
          <w:cantSplit w:val="0"/>
          <w:trHeight w:val="37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Folgende Befunde aus internen oder externen Audits innerhalb des letzten Jahres betreffen das Produkt direkt oder indirekt: </w:t>
            </w:r>
          </w:p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284" w:right="0" w:hanging="284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Audit-Report-Nummer …</w:t>
            </w:r>
          </w:p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284" w:right="0" w:hanging="284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Befund …</w:t>
            </w:r>
          </w:p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284" w:right="0" w:hanging="284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noch offene Maßnahmen …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267">
            <w:pPr>
              <w:pStyle w:val="Heading1"/>
              <w:numPr>
                <w:ilvl w:val="0"/>
                <w:numId w:val="13"/>
              </w:numPr>
              <w:spacing w:before="0" w:lineRule="auto"/>
              <w:ind w:left="851" w:hanging="851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Zusätzliche Kontrollen für endverpackte Prüfpräparate: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Verpackungsbedingungen GMP-konform (auch bei manueller Verpackung)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Fertiggestellte Packungen wurden untersucht: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284" w:right="0" w:hanging="284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Studienspezifische Verpackung und Etikettierung stimmt mit dem Auftrag überein.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284" w:right="0" w:hanging="284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Patientenspezifische Etikettierung stimmt mit Randomisierungsliste überein.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Verpackung stimmt mit den Produktspezifikationen gemäß Product Specification File überein.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Berichte zur Haltbarkeit in der studienspezifischen Verpackung liegen vor.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Lagerungs- und Versandbedingungen sind definiert.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Geeignete Transportverpackung ist definiert.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Bei (aus einem EWR-Land) importierten Prüfpräparaten oder Referenzpräparaten zusätzlich: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Herstellungserlaubnis wurde überprüft.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Auditberichte bezüglich des Qualitätssicherungssystems des Herstellers liegen vor.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108.0" w:type="dxa"/>
              <w:bottom w:w="57.0" w:type="dxa"/>
              <w:right w:w="108.0" w:type="dxa"/>
            </w:tcMar>
          </w:tcPr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108.0" w:type="dxa"/>
              <w:bottom w:w="57.0" w:type="dxa"/>
              <w:right w:w="108.0" w:type="dxa"/>
            </w:tcMar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7.0" w:type="dxa"/>
              <w:left w:w="108.0" w:type="dxa"/>
              <w:bottom w:w="57.0" w:type="dxa"/>
              <w:right w:w="108.0" w:type="dxa"/>
            </w:tcMar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Ergebnisse sämtlicher Tests, die nach dem Import durchgeführt wurden, liegen vor und stimmen mit den Spezifikationen gemäß Product Specification File überein.</w:t>
            </w:r>
          </w:p>
        </w:tc>
      </w:tr>
    </w:tbl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"/>
        <w:tblW w:w="8278.0" w:type="dxa"/>
        <w:jc w:val="left"/>
        <w:tblInd w:w="115.0" w:type="dxa"/>
        <w:tblLayout w:type="fixed"/>
        <w:tblLook w:val="0000"/>
      </w:tblPr>
      <w:tblGrid>
        <w:gridCol w:w="8278"/>
        <w:tblGridChange w:id="0">
          <w:tblGrid>
            <w:gridCol w:w="827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29D">
            <w:pPr>
              <w:pStyle w:val="Heading1"/>
              <w:numPr>
                <w:ilvl w:val="0"/>
                <w:numId w:val="13"/>
              </w:numPr>
              <w:spacing w:before="0" w:lineRule="auto"/>
              <w:ind w:left="851" w:hanging="851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BRR-Ergebnis: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160" w:before="40" w:line="240" w:lineRule="auto"/>
              <w:ind w:left="680" w:right="0" w:hanging="68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Kategorie-1-Befunde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c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die nachvollziehbar geklärt werden konnten:  </w:t>
            </w:r>
          </w:p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40" w:line="240" w:lineRule="auto"/>
              <w:ind w:left="568" w:right="0" w:hanging="284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Anzahl offensichtlicher Aufzeichnungsfehler und Auslassungen: …</w:t>
            </w:r>
          </w:p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568" w:right="0" w:hanging="284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Anzahl Berechnungsfehler:  …</w:t>
            </w:r>
          </w:p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160" w:before="0" w:line="240" w:lineRule="auto"/>
              <w:ind w:left="680" w:right="0" w:hanging="68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160" w:before="40" w:line="240" w:lineRule="auto"/>
              <w:ind w:left="680" w:right="0" w:hanging="68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Kategorie-2-Befunde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: …</w:t>
            </w:r>
          </w:p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40" w:line="240" w:lineRule="auto"/>
              <w:ind w:left="641" w:right="284" w:hanging="357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Wiederholte (und daher zu erwartende) Abweichungen</w:t>
            </w:r>
          </w:p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641" w:right="284" w:hanging="357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Unerwartete Abweichungen</w:t>
            </w:r>
          </w:p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160" w:before="0" w:line="240" w:lineRule="auto"/>
              <w:ind w:left="641" w:right="284" w:hanging="357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Empfehlung des Reviewers zur Freigabeentscheidung: </w:t>
            </w:r>
          </w:p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Bei Prüfung der Chargendokumentation konnten keine wesentlichen </w:t>
            </w:r>
            <w:r w:rsidDel="00000000" w:rsidR="00000000" w:rsidRPr="00000000">
              <w:rPr>
                <w:rFonts w:ascii="MingLiu" w:cs="MingLiu" w:eastAsia="MingLiu" w:hAnsi="MingLiu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ab/>
              <w:t xml:space="preserve">GMP-Mängel festgestellt werden.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Es gibt unerwartete Abweichungen oder Befunde, die noch weitergehend hinsichtlich ihres Einflusses </w:t>
              <w:br w:type="textWrapping"/>
              <w:tab/>
              <w:t xml:space="preserve">auf die Chargenqualität beurteilt werden müssen.</w:t>
            </w:r>
          </w:p>
        </w:tc>
      </w:tr>
    </w:tbl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271.0" w:type="dxa"/>
        <w:jc w:val="left"/>
        <w:tblInd w:w="115.0" w:type="dxa"/>
        <w:tblLayout w:type="fixed"/>
        <w:tblLook w:val="0000"/>
      </w:tblPr>
      <w:tblGrid>
        <w:gridCol w:w="3626"/>
        <w:gridCol w:w="4645"/>
        <w:tblGridChange w:id="0">
          <w:tblGrid>
            <w:gridCol w:w="3626"/>
            <w:gridCol w:w="46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BRR durchgeführt: </w:t>
            </w:r>
            <w:r w:rsidDel="00000000" w:rsidR="00000000" w:rsidRPr="00000000">
              <w:rPr>
                <w:rFonts w:ascii="MingLiu" w:cs="MingLiu" w:eastAsia="MingLiu" w:hAnsi="MingLiu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(BRReviewer)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(Datum/Unterschrift)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BRR genehmigt: </w:t>
              <w:br w:type="textWrapping"/>
            </w:r>
          </w:p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(Sachkundige Person)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15.0" w:type="dxa"/>
              <w:bottom w:w="80.0" w:type="dxa"/>
              <w:right w:w="115.0" w:type="dxa"/>
            </w:tcMar>
          </w:tcPr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(Datum/Unterschrift)</w:t>
            </w:r>
          </w:p>
        </w:tc>
      </w:tr>
    </w:tbl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386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27"/>
        <w:gridCol w:w="2831"/>
        <w:gridCol w:w="2828"/>
        <w:tblGridChange w:id="0">
          <w:tblGrid>
            <w:gridCol w:w="2727"/>
            <w:gridCol w:w="2831"/>
            <w:gridCol w:w="282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Formblatt erstellt: Till Noé</w:t>
            </w:r>
          </w:p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60" w:right="6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60" w:right="6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(Datum/Unterschrift)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überprüft: Torsten Cuny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genehmigt: </w:t>
            </w:r>
          </w:p>
        </w:tc>
      </w:tr>
    </w:tbl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left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3"/>
        <w:keepNext w:val="0"/>
        <w:keepLines w:val="0"/>
        <w:spacing w:after="80" w:before="280" w:line="240" w:lineRule="auto"/>
        <w:ind w:left="0"/>
        <w:rPr>
          <w:color w:val="000000"/>
          <w:sz w:val="26"/>
          <w:szCs w:val="26"/>
        </w:rPr>
      </w:pPr>
      <w:bookmarkStart w:colFirst="0" w:colLast="0" w:name="_heading=h.5in8kjc8k7ey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Batch Record Review Checklist (SOP-101_A4-02)</w:t>
      </w:r>
    </w:p>
    <w:p w:rsidR="00000000" w:rsidDel="00000000" w:rsidP="00000000" w:rsidRDefault="00000000" w:rsidRPr="00000000" w14:paraId="000002C9">
      <w:pPr>
        <w:pStyle w:val="Heading4"/>
        <w:keepNext w:val="0"/>
        <w:spacing w:after="40" w:lineRule="auto"/>
        <w:ind w:left="0" w:firstLine="0"/>
        <w:rPr>
          <w:rFonts w:ascii="Arial" w:cs="Arial" w:eastAsia="Arial" w:hAnsi="Arial"/>
          <w:i w:val="1"/>
          <w:color w:val="000000"/>
          <w:sz w:val="22"/>
          <w:szCs w:val="22"/>
        </w:rPr>
      </w:pPr>
      <w:bookmarkStart w:colFirst="0" w:colLast="0" w:name="_heading=h.4xtn5p15rj3m" w:id="1"/>
      <w:bookmarkEnd w:id="1"/>
      <w:r w:rsidDel="00000000" w:rsidR="00000000" w:rsidRPr="00000000">
        <w:rPr>
          <w:rFonts w:ascii="Arial" w:cs="Arial" w:eastAsia="Arial" w:hAnsi="Arial"/>
          <w:i w:val="1"/>
          <w:color w:val="000000"/>
          <w:sz w:val="22"/>
          <w:szCs w:val="22"/>
          <w:rtl w:val="0"/>
        </w:rPr>
        <w:t xml:space="preserve">Translation from German to English – Full Document in Table Format</w:t>
      </w:r>
    </w:p>
    <w:p w:rsidR="00000000" w:rsidDel="00000000" w:rsidP="00000000" w:rsidRDefault="00000000" w:rsidRPr="00000000" w14:paraId="000002CA">
      <w:pPr>
        <w:spacing w:after="60" w:before="60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4"/>
        <w:keepNext w:val="0"/>
        <w:spacing w:after="40" w:lineRule="auto"/>
        <w:ind w:left="0" w:firstLine="0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qpu7rev16g46" w:id="2"/>
      <w:bookmarkEnd w:id="2"/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Section 1: General Batch Information</w:t>
      </w:r>
    </w:p>
    <w:tbl>
      <w:tblPr>
        <w:tblStyle w:val="Table8"/>
        <w:tblW w:w="81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35"/>
        <w:gridCol w:w="4190"/>
        <w:tblGridChange w:id="0">
          <w:tblGrid>
            <w:gridCol w:w="3935"/>
            <w:gridCol w:w="41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spacing w:after="60" w:before="6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spacing w:after="60" w:before="6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Trade Name and Strength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(for investigational products: study code)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Manufactured for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(Client and Target Country)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Includes external batch documentation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Yes / No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Batch Number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Batch Size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Start Date of BRR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A">
      <w:pPr>
        <w:spacing w:after="60" w:before="60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Style w:val="Heading4"/>
        <w:keepNext w:val="0"/>
        <w:spacing w:after="40" w:lineRule="auto"/>
        <w:ind w:left="0" w:firstLine="0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cuw09u2jzluz" w:id="3"/>
      <w:bookmarkEnd w:id="3"/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Section 2: Manufacturing Documents</w:t>
      </w:r>
    </w:p>
    <w:tbl>
      <w:tblPr>
        <w:tblStyle w:val="Table9"/>
        <w:tblW w:w="59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80"/>
        <w:gridCol w:w="2285"/>
        <w:tblGridChange w:id="0">
          <w:tblGrid>
            <w:gridCol w:w="3680"/>
            <w:gridCol w:w="22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spacing w:after="60" w:before="6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spacing w:after="60" w:before="6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Weighing protocol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sdt>
              <w:sdtPr>
                <w:id w:val="-1989419873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✔ / ✖ / Not Required</w:t>
                </w:r>
              </w:sdtContent>
            </w:sdt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IPC (In-Process Control) results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sdt>
              <w:sdtPr>
                <w:id w:val="-1633637255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✔ / ✖ / Not Required</w:t>
                </w:r>
              </w:sdtContent>
            </w:sdt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Batch protocol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sdt>
              <w:sdtPr>
                <w:id w:val="254272468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✔ / ✖ / Not Required</w:t>
                </w:r>
              </w:sdtContent>
            </w:sdt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Deviation report, No.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sdt>
              <w:sdtPr>
                <w:id w:val="-249831668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✔ / ✖ / Not Required</w:t>
                </w:r>
              </w:sdtContent>
            </w:sdt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Sampling protocol (No. of samples)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sdt>
              <w:sdtPr>
                <w:id w:val="953249936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✔ / ✖ / Not Required</w:t>
                </w:r>
              </w:sdtContent>
            </w:sdt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Packaging order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sdt>
              <w:sdtPr>
                <w:id w:val="-1013366361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✔ / ✖ / Not Required</w:t>
                </w:r>
              </w:sdtContent>
            </w:sdt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Packaging protocol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sdt>
              <w:sdtPr>
                <w:id w:val="683833421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✔ / ✖ / Not Required</w:t>
                </w:r>
              </w:sdtContent>
            </w:sdt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Retention sample protocol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sdt>
              <w:sdtPr>
                <w:id w:val="-2124614507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✔ / ✖ / Not Required</w:t>
                </w:r>
              </w:sdtContent>
            </w:sdt>
          </w:p>
        </w:tc>
      </w:tr>
    </w:tbl>
    <w:p w:rsidR="00000000" w:rsidDel="00000000" w:rsidP="00000000" w:rsidRDefault="00000000" w:rsidRPr="00000000" w14:paraId="000002EE">
      <w:pPr>
        <w:spacing w:after="240" w:before="240" w:lineRule="auto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Checks:</w:t>
      </w:r>
    </w:p>
    <w:p w:rsidR="00000000" w:rsidDel="00000000" w:rsidP="00000000" w:rsidRDefault="00000000" w:rsidRPr="00000000" w14:paraId="000002EF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☑ All documents are complete (pages and attachments verified)</w:t>
        <w:br w:type="textWrapping"/>
      </w:r>
    </w:p>
    <w:p w:rsidR="00000000" w:rsidDel="00000000" w:rsidP="00000000" w:rsidRDefault="00000000" w:rsidRPr="00000000" w14:paraId="000002F0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☑ All signatures from responsible staff and head of manufacturing are present on the cover sheet</w:t>
        <w:br w:type="textWrapping"/>
      </w:r>
    </w:p>
    <w:p w:rsidR="00000000" w:rsidDel="00000000" w:rsidP="00000000" w:rsidRDefault="00000000" w:rsidRPr="00000000" w14:paraId="000002F1">
      <w:pPr>
        <w:spacing w:after="60" w:before="60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pStyle w:val="Heading4"/>
        <w:keepNext w:val="0"/>
        <w:spacing w:after="40" w:lineRule="auto"/>
        <w:ind w:left="0" w:firstLine="0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c4cycka2vlbj" w:id="4"/>
      <w:bookmarkEnd w:id="4"/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Section 3: Content Review – Manufacturing Documents</w:t>
      </w:r>
    </w:p>
    <w:tbl>
      <w:tblPr>
        <w:tblStyle w:val="Table10"/>
        <w:tblW w:w="8503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024.023652685439"/>
        <w:gridCol w:w="1479.4881583381846"/>
        <w:tblGridChange w:id="0">
          <w:tblGrid>
            <w:gridCol w:w="7024.023652685439"/>
            <w:gridCol w:w="1479.488158338184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spacing w:after="60" w:before="6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spacing w:after="60" w:before="6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Manufacturing instruction matches Master Batch Record for target country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Entries are complete, legible, and signed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Corrections are traceable and justified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Empty fields are voided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Actual values match specifications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All equipment, rooms, and materials used are documented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Cleaning status and visual cleanliness check documented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Required times are documented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Timelines (start/end/duration/steps) are plausible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All signatures present with execution dates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Calculations &amp; critical steps verified by second person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Yields match specifications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30D">
      <w:pPr>
        <w:spacing w:after="60" w:before="60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Style w:val="Heading4"/>
        <w:keepNext w:val="0"/>
        <w:spacing w:after="40" w:lineRule="auto"/>
        <w:ind w:left="0" w:firstLine="0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iyk0527rjoqr" w:id="5"/>
      <w:bookmarkEnd w:id="5"/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Section 4: In-Process Controls (IPC)</w:t>
      </w:r>
    </w:p>
    <w:tbl>
      <w:tblPr>
        <w:tblStyle w:val="Table11"/>
        <w:tblW w:w="52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95"/>
        <w:gridCol w:w="1565"/>
        <w:tblGridChange w:id="0">
          <w:tblGrid>
            <w:gridCol w:w="3695"/>
            <w:gridCol w:w="15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spacing w:after="60" w:before="6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spacing w:after="60" w:before="6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Performed per current procedures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All raw data present (printouts, etc.)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Performed at scheduled times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Results within specified ranges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319">
      <w:pPr>
        <w:spacing w:after="60" w:before="60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pStyle w:val="Heading4"/>
        <w:keepNext w:val="0"/>
        <w:spacing w:after="40" w:lineRule="auto"/>
        <w:ind w:left="0" w:firstLine="0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woaw6txcvrh5" w:id="6"/>
      <w:bookmarkEnd w:id="6"/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Section 5: Sampling Protocols</w:t>
      </w:r>
    </w:p>
    <w:tbl>
      <w:tblPr>
        <w:tblStyle w:val="Table12"/>
        <w:tblW w:w="5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35"/>
        <w:gridCol w:w="1565"/>
        <w:tblGridChange w:id="0">
          <w:tblGrid>
            <w:gridCol w:w="3935"/>
            <w:gridCol w:w="15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spacing w:after="60" w:before="6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spacing w:after="60" w:before="6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Protocols complete, incl. sample times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31F">
      <w:pPr>
        <w:spacing w:after="60" w:before="60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pStyle w:val="Heading4"/>
        <w:keepNext w:val="0"/>
        <w:spacing w:after="40" w:lineRule="auto"/>
        <w:ind w:left="0" w:firstLine="0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fc4wno2s1htr" w:id="7"/>
      <w:bookmarkEnd w:id="7"/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Section 6: Materials Used</w:t>
      </w:r>
    </w:p>
    <w:tbl>
      <w:tblPr>
        <w:tblStyle w:val="Table13"/>
        <w:tblW w:w="65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70"/>
        <w:gridCol w:w="1565"/>
        <w:tblGridChange w:id="0">
          <w:tblGrid>
            <w:gridCol w:w="4970"/>
            <w:gridCol w:w="15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spacing w:after="60" w:before="6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spacing w:after="60" w:before="6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APIs and excipients per approved list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Materials traceable to qualified suppliers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Released and within retest period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Weighing printouts present and verified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Facilities and equipment qualified for purpose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Calibration &amp; maintenance up to date on use 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Room/environment monitoring reports available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Last water analysis meets limits and intervals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Data submitted for ongoing process verification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No trends compromising validation status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Staff trained and training documented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339">
      <w:pPr>
        <w:spacing w:after="60" w:before="60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pStyle w:val="Heading4"/>
        <w:keepNext w:val="0"/>
        <w:spacing w:after="40" w:lineRule="auto"/>
        <w:ind w:left="0" w:firstLine="0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57gvweao5ci8" w:id="8"/>
      <w:bookmarkEnd w:id="8"/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Section 7: Deviations</w:t>
      </w:r>
    </w:p>
    <w:tbl>
      <w:tblPr>
        <w:tblStyle w:val="Table14"/>
        <w:tblW w:w="73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135"/>
        <w:gridCol w:w="2165"/>
        <w:tblGridChange w:id="0">
          <w:tblGrid>
            <w:gridCol w:w="5135"/>
            <w:gridCol w:w="21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spacing w:after="60" w:before="6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spacing w:after="60" w:before="6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Documented in batch records and deviation reports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Observations evaluated by Head of Manufacturing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Deviation report No. ...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Closed / Not Closed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Open corrective actions: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...</w:t>
            </w:r>
          </w:p>
        </w:tc>
      </w:tr>
    </w:tbl>
    <w:p w:rsidR="00000000" w:rsidDel="00000000" w:rsidP="00000000" w:rsidRDefault="00000000" w:rsidRPr="00000000" w14:paraId="00000345">
      <w:pPr>
        <w:spacing w:after="60" w:before="60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pStyle w:val="Heading4"/>
        <w:keepNext w:val="0"/>
        <w:spacing w:after="40" w:lineRule="auto"/>
        <w:ind w:left="0" w:firstLine="0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6d1aw5og5fdt" w:id="9"/>
      <w:bookmarkEnd w:id="9"/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Section 8: Packaging Documentation (if applicable)</w:t>
      </w:r>
    </w:p>
    <w:tbl>
      <w:tblPr>
        <w:tblStyle w:val="Table15"/>
        <w:tblW w:w="8503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581.331004614366"/>
        <w:gridCol w:w="1922.1808064092575"/>
        <w:tblGridChange w:id="0">
          <w:tblGrid>
            <w:gridCol w:w="6581.331004614366"/>
            <w:gridCol w:w="1922.18080640925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spacing w:after="60" w:before="6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spacing w:after="60" w:before="6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Line clearance performed and confirmed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Correct bulk batch packaged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Packaging materials match dossier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Materials from qualified suppliers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Released and within retest period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Correct labels used; sample label signed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Variable data correct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Reconciliation of printed material complete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Deviations plausible / need further investigation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Yes / To be assessed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IPCs during packaging done as scheduled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Results within specified limits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Staff trained and documented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Reference samples taken for: excipients, intermediates, bulk, finished product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363">
      <w:pPr>
        <w:spacing w:after="60" w:before="60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pStyle w:val="Heading4"/>
        <w:keepNext w:val="0"/>
        <w:spacing w:after="40" w:lineRule="auto"/>
        <w:ind w:left="0" w:firstLine="0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9dl14vnykd69" w:id="10"/>
      <w:bookmarkEnd w:id="10"/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Section 9: Quality Control Documentation</w:t>
      </w:r>
    </w:p>
    <w:tbl>
      <w:tblPr>
        <w:tblStyle w:val="Table16"/>
        <w:tblW w:w="6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795"/>
        <w:gridCol w:w="995"/>
        <w:tblGridChange w:id="0">
          <w:tblGrid>
            <w:gridCol w:w="5795"/>
            <w:gridCol w:w="9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spacing w:after="60" w:before="6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spacing w:after="60" w:before="6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Present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Test instructions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sdt>
              <w:sdtPr>
                <w:id w:val="148873567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✔</w:t>
                </w:r>
              </w:sdtContent>
            </w:sdt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Test protocols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sdt>
              <w:sdtPr>
                <w:id w:val="-342860807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✔</w:t>
                </w:r>
              </w:sdtContent>
            </w:sdt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Specifications and CoAs (if external: analysis certificates)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sdt>
              <w:sdtPr>
                <w:id w:val="-1216128037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✔</w:t>
                </w:r>
              </w:sdtContent>
            </w:sdt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APIs and excipients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sdt>
              <w:sdtPr>
                <w:id w:val="1311174034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✔</w:t>
                </w:r>
              </w:sdtContent>
            </w:sdt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Primary and secondary packaging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sdt>
              <w:sdtPr>
                <w:id w:val="-553958661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✔</w:t>
                </w:r>
              </w:sdtContent>
            </w:sdt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Bulk goods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sdt>
              <w:sdtPr>
                <w:id w:val="966075596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✔</w:t>
                </w:r>
              </w:sdtContent>
            </w:sdt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Finished product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sdt>
              <w:sdtPr>
                <w:id w:val="-1802761826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✔</w:t>
                </w:r>
              </w:sdtContent>
            </w:sdt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Deviation report No.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...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OOS report No.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...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Supplier certificates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sdt>
              <w:sdtPr>
                <w:id w:val="-1406043338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✔</w:t>
                </w:r>
              </w:sdtContent>
            </w:sdt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Stability reports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sdt>
              <w:sdtPr>
                <w:id w:val="-1066370846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✔</w:t>
                </w:r>
              </w:sdtContent>
            </w:sdt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Contract lab documents (order forms, sample forms)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sdt>
              <w:sdtPr>
                <w:id w:val="-1859024115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✔</w:t>
                </w:r>
              </w:sdtContent>
            </w:sdt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Sample split plans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sdt>
              <w:sdtPr>
                <w:id w:val="-1802747760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✔</w:t>
                </w:r>
              </w:sdtContent>
            </w:sdt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Incoming goods inspection reports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sdt>
              <w:sdtPr>
                <w:id w:val="-441204307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✔</w:t>
                </w:r>
              </w:sdtContent>
            </w:sdt>
          </w:p>
        </w:tc>
      </w:tr>
    </w:tbl>
    <w:p w:rsidR="00000000" w:rsidDel="00000000" w:rsidP="00000000" w:rsidRDefault="00000000" w:rsidRPr="00000000" w14:paraId="00000383">
      <w:pPr>
        <w:spacing w:after="240" w:before="240" w:lineRule="auto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Checks:</w:t>
      </w:r>
    </w:p>
    <w:p w:rsidR="00000000" w:rsidDel="00000000" w:rsidP="00000000" w:rsidRDefault="00000000" w:rsidRPr="00000000" w14:paraId="00000384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☑ All documents complete, signed by responsible persons</w:t>
        <w:br w:type="textWrapping"/>
      </w:r>
    </w:p>
    <w:p w:rsidR="00000000" w:rsidDel="00000000" w:rsidP="00000000" w:rsidRDefault="00000000" w:rsidRPr="00000000" w14:paraId="0000038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☑ QC instructions were valid and approved at test time</w:t>
        <w:br w:type="textWrapping"/>
      </w:r>
    </w:p>
    <w:p w:rsidR="00000000" w:rsidDel="00000000" w:rsidP="00000000" w:rsidRDefault="00000000" w:rsidRPr="00000000" w14:paraId="00000386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☑ Instructions match dossier of target country</w:t>
        <w:br w:type="textWrapping"/>
      </w:r>
    </w:p>
    <w:p w:rsidR="00000000" w:rsidDel="00000000" w:rsidP="00000000" w:rsidRDefault="00000000" w:rsidRPr="00000000" w14:paraId="00000387">
      <w:pPr>
        <w:spacing w:after="240" w:before="240" w:lineRule="auto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Test Protocol Review:</w:t>
      </w:r>
    </w:p>
    <w:tbl>
      <w:tblPr>
        <w:tblStyle w:val="Table17"/>
        <w:tblW w:w="5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35"/>
        <w:gridCol w:w="1565"/>
        <w:tblGridChange w:id="0">
          <w:tblGrid>
            <w:gridCol w:w="4235"/>
            <w:gridCol w:w="15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spacing w:after="60" w:before="6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spacing w:after="60" w:before="6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Complete, legible, signed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Corrections traceable and justified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Empty fields voided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Actual values meet requirements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All raw data attached and clearly labeled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Raw data glued in and signed across edge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Steps signed with execution dates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Calculations verified by second person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CoA refers to current methods/specs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All results meet specifications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Analytical equipment qualified/calibrated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Weighing range complies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LIMS entries correctly transferred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3A4">
      <w:pPr>
        <w:spacing w:after="60" w:before="60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pStyle w:val="Heading4"/>
        <w:keepNext w:val="0"/>
        <w:spacing w:after="40" w:lineRule="auto"/>
        <w:ind w:left="0" w:firstLine="0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kyhtl23pg2s" w:id="11"/>
      <w:bookmarkEnd w:id="11"/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Section 10: Deviations (QC)</w:t>
      </w:r>
    </w:p>
    <w:tbl>
      <w:tblPr>
        <w:tblStyle w:val="Table18"/>
        <w:tblW w:w="51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60"/>
        <w:gridCol w:w="2165"/>
        <w:tblGridChange w:id="0">
          <w:tblGrid>
            <w:gridCol w:w="2960"/>
            <w:gridCol w:w="21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spacing w:after="60" w:before="6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spacing w:after="60" w:before="6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Documented in test protocol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Evaluated by Head of QC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Deviation report No. ...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Closed / Not Closed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Open corrective actions: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...</w:t>
            </w:r>
          </w:p>
        </w:tc>
      </w:tr>
    </w:tbl>
    <w:p w:rsidR="00000000" w:rsidDel="00000000" w:rsidP="00000000" w:rsidRDefault="00000000" w:rsidRPr="00000000" w14:paraId="000003B0">
      <w:pPr>
        <w:spacing w:after="60" w:before="60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pStyle w:val="Heading4"/>
        <w:keepNext w:val="0"/>
        <w:spacing w:after="40" w:lineRule="auto"/>
        <w:ind w:left="0" w:firstLine="0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872mx9w3hs1i" w:id="12"/>
      <w:bookmarkEnd w:id="12"/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Section 11: Out-of-Specification (OOS)</w:t>
      </w:r>
    </w:p>
    <w:tbl>
      <w:tblPr>
        <w:tblStyle w:val="Table19"/>
        <w:tblW w:w="4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40"/>
        <w:gridCol w:w="935"/>
        <w:tblGridChange w:id="0">
          <w:tblGrid>
            <w:gridCol w:w="4040"/>
            <w:gridCol w:w="9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spacing w:after="60" w:before="6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spacing w:after="60" w:before="6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OOS reports present for test parameters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Lab error (Stage 1) identified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Yes/No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Root cause identified (Stage 2)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Corrective actions completed / pending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...</w:t>
            </w:r>
          </w:p>
        </w:tc>
      </w:tr>
    </w:tbl>
    <w:p w:rsidR="00000000" w:rsidDel="00000000" w:rsidP="00000000" w:rsidRDefault="00000000" w:rsidRPr="00000000" w14:paraId="000003BC">
      <w:pPr>
        <w:spacing w:after="60" w:before="60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pStyle w:val="Heading4"/>
        <w:keepNext w:val="0"/>
        <w:spacing w:after="40" w:lineRule="auto"/>
        <w:ind w:left="0" w:firstLine="0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fptabw7edlcb" w:id="13"/>
      <w:bookmarkEnd w:id="13"/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Section 12: Stability Studies</w:t>
      </w:r>
    </w:p>
    <w:tbl>
      <w:tblPr>
        <w:tblStyle w:val="Table20"/>
        <w:tblW w:w="52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25"/>
        <w:gridCol w:w="1565"/>
        <w:tblGridChange w:id="0">
          <w:tblGrid>
            <w:gridCol w:w="3725"/>
            <w:gridCol w:w="15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spacing w:after="60" w:before="6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spacing w:after="60" w:before="6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FUST studies executed per schedule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Current stability results within spec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3C4">
      <w:pPr>
        <w:spacing w:after="60" w:before="60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pStyle w:val="Heading4"/>
        <w:keepNext w:val="0"/>
        <w:spacing w:after="40" w:lineRule="auto"/>
        <w:ind w:left="0" w:firstLine="0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5epnokeglsg" w:id="14"/>
      <w:bookmarkEnd w:id="14"/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Section 13: Staff Training</w:t>
      </w:r>
    </w:p>
    <w:tbl>
      <w:tblPr>
        <w:tblStyle w:val="Table21"/>
        <w:tblW w:w="56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30"/>
        <w:gridCol w:w="1565"/>
        <w:tblGridChange w:id="0">
          <w:tblGrid>
            <w:gridCol w:w="4130"/>
            <w:gridCol w:w="15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spacing w:after="60" w:before="6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spacing w:after="60" w:before="6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All involved staff trained &amp; documented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3CA">
      <w:pPr>
        <w:spacing w:after="60" w:before="60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pStyle w:val="Heading4"/>
        <w:keepNext w:val="0"/>
        <w:spacing w:after="40" w:lineRule="auto"/>
        <w:ind w:left="0" w:firstLine="0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nvwylb8ra76x" w:id="15"/>
      <w:bookmarkEnd w:id="15"/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Section 14: Contract Manufacturing (If applicable)</w:t>
      </w:r>
    </w:p>
    <w:tbl>
      <w:tblPr>
        <w:tblStyle w:val="Table22"/>
        <w:tblW w:w="73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750"/>
        <w:gridCol w:w="1565"/>
        <w:tblGridChange w:id="0">
          <w:tblGrid>
            <w:gridCol w:w="5750"/>
            <w:gridCol w:w="15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spacing w:after="60" w:before="6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spacing w:after="60" w:before="6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Contractor listed in current SMF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Valid, signed Quality Agreement present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Responsibilities followed per contract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Contractor qualified as per SOP-107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GMP compliance shown via performance, audits, CAPAs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Last audit date: ...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Contracted documents up to date and followed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CMO conducted its own BRR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Contract changes communicated via Change Control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Change No., Date, Quality Criteria affected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...</w:t>
            </w:r>
          </w:p>
        </w:tc>
      </w:tr>
    </w:tbl>
    <w:p w:rsidR="00000000" w:rsidDel="00000000" w:rsidP="00000000" w:rsidRDefault="00000000" w:rsidRPr="00000000" w14:paraId="000003E2">
      <w:pPr>
        <w:spacing w:after="60" w:before="60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pStyle w:val="Heading4"/>
        <w:keepNext w:val="0"/>
        <w:spacing w:after="40" w:lineRule="auto"/>
        <w:ind w:left="0" w:firstLine="0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m3l9nxsf6mq3" w:id="16"/>
      <w:bookmarkEnd w:id="16"/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Section 15: Quality Management Documentation</w:t>
      </w:r>
    </w:p>
    <w:tbl>
      <w:tblPr>
        <w:tblStyle w:val="Table23"/>
        <w:tblW w:w="77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30"/>
        <w:gridCol w:w="3605"/>
        <w:tblGridChange w:id="0">
          <w:tblGrid>
            <w:gridCol w:w="4130"/>
            <w:gridCol w:w="36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spacing w:after="60" w:before="6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spacing w:after="60" w:before="6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Product-related changes completed/open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Change No., Criteria, Open actions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Audit findings from past year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Audit No., Finding, Open actions</w:t>
            </w:r>
          </w:p>
        </w:tc>
      </w:tr>
    </w:tbl>
    <w:p w:rsidR="00000000" w:rsidDel="00000000" w:rsidP="00000000" w:rsidRDefault="00000000" w:rsidRPr="00000000" w14:paraId="000003EA">
      <w:pPr>
        <w:spacing w:after="60" w:before="60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pStyle w:val="Heading4"/>
        <w:keepNext w:val="0"/>
        <w:spacing w:after="40" w:lineRule="auto"/>
        <w:ind w:left="0" w:firstLine="0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75p2ddcgufr5" w:id="17"/>
      <w:bookmarkEnd w:id="17"/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Section 16: Additional for Investigational Products</w:t>
      </w:r>
    </w:p>
    <w:tbl>
      <w:tblPr>
        <w:tblStyle w:val="Table24"/>
        <w:tblW w:w="62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00"/>
        <w:gridCol w:w="1565"/>
        <w:tblGridChange w:id="0">
          <w:tblGrid>
            <w:gridCol w:w="4700"/>
            <w:gridCol w:w="15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spacing w:after="60" w:before="6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spacing w:after="60" w:before="6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Packaging GMP-compliant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Study-specific packaging/labeling match order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Patient-specific labels match randomization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Packaging matches Product Spec File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Shelf life reports available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Storage/shipping conditions defined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Transport packaging defined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3FC">
      <w:pPr>
        <w:spacing w:after="60" w:before="60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pStyle w:val="Heading4"/>
        <w:keepNext w:val="0"/>
        <w:spacing w:after="40" w:lineRule="auto"/>
        <w:ind w:left="0" w:firstLine="0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8q6dmdncvi23" w:id="18"/>
      <w:bookmarkEnd w:id="18"/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Section 17: Imported Products (from EEA)</w:t>
      </w:r>
    </w:p>
    <w:tbl>
      <w:tblPr>
        <w:tblStyle w:val="Table25"/>
        <w:tblW w:w="56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70"/>
        <w:gridCol w:w="1565"/>
        <w:tblGridChange w:id="0">
          <w:tblGrid>
            <w:gridCol w:w="4070"/>
            <w:gridCol w:w="15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spacing w:after="60" w:before="6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spacing w:after="60" w:before="6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Manufacturing license verified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Manufacturer audit reports available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Post-import tests complete and conform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406">
      <w:pPr>
        <w:spacing w:after="60" w:before="60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pStyle w:val="Heading4"/>
        <w:keepNext w:val="0"/>
        <w:spacing w:after="40" w:lineRule="auto"/>
        <w:ind w:left="0" w:firstLine="0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vu2k42trbc74" w:id="19"/>
      <w:bookmarkEnd w:id="19"/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Section 18: Final BRR Assessment</w:t>
      </w:r>
    </w:p>
    <w:tbl>
      <w:tblPr>
        <w:tblStyle w:val="Table26"/>
        <w:tblW w:w="8503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50.7177079719477"/>
        <w:gridCol w:w="5752.794103051676"/>
        <w:tblGridChange w:id="0">
          <w:tblGrid>
            <w:gridCol w:w="2750.7177079719477"/>
            <w:gridCol w:w="5752.79410305167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spacing w:after="60" w:before="6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spacing w:after="60" w:before="6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Category 1 Issues resolved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Recording Errors: # — Calculations Errors: #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Category 2 Issues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Recurrent / Unexpected deviations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Reviewer Recommendation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spacing w:after="60" w:before="6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☐ No major GMP deficiencies ☐ Further assessment needed</w:t>
            </w:r>
          </w:p>
        </w:tc>
      </w:tr>
    </w:tbl>
    <w:p w:rsidR="00000000" w:rsidDel="00000000" w:rsidP="00000000" w:rsidRDefault="00000000" w:rsidRPr="00000000" w14:paraId="00000410">
      <w:pPr>
        <w:spacing w:after="60" w:before="60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spacing w:after="240" w:before="240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Conducted by: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 Reviewer Name – Signature – Date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Approved by QP: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 Name – Signature – Date</w:t>
      </w:r>
    </w:p>
    <w:p w:rsidR="00000000" w:rsidDel="00000000" w:rsidP="00000000" w:rsidRDefault="00000000" w:rsidRPr="00000000" w14:paraId="00000412">
      <w:pPr>
        <w:spacing w:after="60" w:before="60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spacing w:after="240" w:before="240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Let me know if you want this in a downloadable Excel, Word, or PDF version!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left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701" w:top="1701" w:left="1701" w:right="1701" w:header="794" w:footer="79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Georgia"/>
  <w:font w:name="MingLiu"/>
  <w:font w:name="Arial Unicode MS"/>
  <w:font w:name="Courier New"/>
  <w:font w:name="ZapfDingbats"/>
  <w:font w:name="MyriaMM_400 RG 600 NO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1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8505"/>
      </w:tabs>
      <w:spacing w:after="0" w:before="24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1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7"/>
      <w:tblW w:w="8494.0" w:type="dxa"/>
      <w:jc w:val="left"/>
      <w:tblBorders>
        <w:top w:color="ffffff" w:space="0" w:sz="4" w:val="single"/>
        <w:left w:color="ffffff" w:space="0" w:sz="4" w:val="single"/>
        <w:bottom w:color="ffffff" w:space="0" w:sz="4" w:val="single"/>
        <w:right w:color="ffffff" w:space="0" w:sz="4" w:val="single"/>
        <w:insideH w:color="ffffff" w:space="0" w:sz="4" w:val="single"/>
        <w:insideV w:color="ffffff" w:space="0" w:sz="4" w:val="single"/>
      </w:tblBorders>
      <w:tblLayout w:type="fixed"/>
      <w:tblLook w:val="0000"/>
    </w:tblPr>
    <w:tblGrid>
      <w:gridCol w:w="1903"/>
      <w:gridCol w:w="4276"/>
      <w:gridCol w:w="2315"/>
      <w:tblGridChange w:id="0">
        <w:tblGrid>
          <w:gridCol w:w="1903"/>
          <w:gridCol w:w="4276"/>
          <w:gridCol w:w="2315"/>
        </w:tblGrid>
      </w:tblGridChange>
    </w:tblGrid>
    <w:tr>
      <w:trPr>
        <w:cantSplit w:val="0"/>
        <w:tblHeader w:val="0"/>
      </w:trPr>
      <w:tc>
        <w:tcPr>
          <w:vMerge w:val="restart"/>
          <w:shd w:fill="c6d9f1" w:val="clear"/>
        </w:tcPr>
        <w:p w:rsidR="00000000" w:rsidDel="00000000" w:rsidP="00000000" w:rsidRDefault="00000000" w:rsidRPr="00000000" w14:paraId="000004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60" w:before="60" w:line="240" w:lineRule="auto"/>
            <w:ind w:left="60" w:right="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 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0" distR="0">
                <wp:extent cx="1091895" cy="560568"/>
                <wp:effectExtent b="0" l="0" r="0" t="0"/>
                <wp:docPr id="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1895" cy="56056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shd w:fill="c6d9f1" w:val="clear"/>
        </w:tcPr>
        <w:p w:rsidR="00000000" w:rsidDel="00000000" w:rsidP="00000000" w:rsidRDefault="00000000" w:rsidRPr="00000000" w14:paraId="000004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60" w:before="60" w:line="240" w:lineRule="auto"/>
            <w:ind w:left="60" w:right="6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17365d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17365d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Checkliste</w:t>
            <w:br w:type="textWrapping"/>
            <w:t xml:space="preserve">Batch Record Review</w:t>
          </w:r>
        </w:p>
      </w:tc>
      <w:tc>
        <w:tcPr>
          <w:shd w:fill="c6d9f1" w:val="clear"/>
        </w:tcPr>
        <w:p w:rsidR="00000000" w:rsidDel="00000000" w:rsidP="00000000" w:rsidRDefault="00000000" w:rsidRPr="00000000" w14:paraId="000004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60" w:before="60" w:line="240" w:lineRule="auto"/>
            <w:ind w:left="60" w:right="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SOP-101_A4-02</w:t>
          </w:r>
        </w:p>
      </w:tc>
    </w:tr>
    <w:tr>
      <w:trPr>
        <w:cantSplit w:val="0"/>
        <w:tblHeader w:val="0"/>
      </w:trPr>
      <w:tc>
        <w:tcPr>
          <w:vMerge w:val="continue"/>
          <w:shd w:fill="c6d9f1" w:val="clear"/>
        </w:tcPr>
        <w:p w:rsidR="00000000" w:rsidDel="00000000" w:rsidP="00000000" w:rsidRDefault="00000000" w:rsidRPr="00000000" w14:paraId="0000041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shd w:fill="c6d9f1" w:val="clear"/>
        </w:tcPr>
        <w:p w:rsidR="00000000" w:rsidDel="00000000" w:rsidP="00000000" w:rsidRDefault="00000000" w:rsidRPr="00000000" w14:paraId="0000041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c6d9f1" w:val="clear"/>
        </w:tcPr>
        <w:p w:rsidR="00000000" w:rsidDel="00000000" w:rsidP="00000000" w:rsidRDefault="00000000" w:rsidRPr="00000000" w14:paraId="000004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60" w:before="60" w:line="240" w:lineRule="auto"/>
            <w:ind w:left="60" w:right="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Seite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von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41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MyriaMM_400 RG 600 NO" w:cs="MyriaMM_400 RG 600 NO" w:eastAsia="MyriaMM_400 RG 600 NO" w:hAnsi="MyriaMM_400 RG 600 NO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●"/>
      <w:lvlJc w:val="left"/>
      <w:pPr>
        <w:ind w:left="680" w:hanging="68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3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3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3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3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3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3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3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3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decimal"/>
      <w:lvlText w:val="%1"/>
      <w:lvlJc w:val="left"/>
      <w:pPr>
        <w:ind w:left="851" w:hanging="851"/>
      </w:pPr>
      <w:rPr>
        <w:i w:val="0"/>
        <w:smallCaps w:val="0"/>
        <w:strike w:val="0"/>
        <w:u w:val="none"/>
        <w:vertAlign w:val="baseline"/>
      </w:rPr>
    </w:lvl>
    <w:lvl w:ilvl="1">
      <w:start w:val="1"/>
      <w:numFmt w:val="decimal"/>
      <w:lvlText w:val="%1.%2"/>
      <w:lvlJc w:val="left"/>
      <w:pPr>
        <w:ind w:left="851" w:hanging="851"/>
      </w:pPr>
      <w:rPr>
        <w:rFonts w:ascii="Arial" w:cs="Arial" w:eastAsia="Arial" w:hAnsi="Arial"/>
        <w:b w:val="1"/>
        <w:i w:val="0"/>
        <w:color w:val="002060"/>
        <w:sz w:val="22"/>
        <w:szCs w:val="22"/>
      </w:rPr>
    </w:lvl>
    <w:lvl w:ilvl="2">
      <w:start w:val="1"/>
      <w:numFmt w:val="decimal"/>
      <w:lvlText w:val="%1.%2.%3"/>
      <w:lvlJc w:val="left"/>
      <w:pPr>
        <w:ind w:left="851" w:hanging="851"/>
      </w:pPr>
      <w:rPr>
        <w:rFonts w:ascii="Arial" w:cs="Arial" w:eastAsia="Arial" w:hAnsi="Arial"/>
        <w:b w:val="1"/>
        <w:i w:val="0"/>
        <w:color w:val="002060"/>
        <w:sz w:val="22"/>
        <w:szCs w:val="22"/>
      </w:rPr>
    </w:lvl>
    <w:lvl w:ilvl="3">
      <w:start w:val="1"/>
      <w:numFmt w:val="decimal"/>
      <w:lvlText w:val="%1.%2.%3.%4"/>
      <w:lvlJc w:val="left"/>
      <w:pPr>
        <w:ind w:left="1419" w:hanging="850.9999999999999"/>
      </w:pPr>
      <w:rPr>
        <w:rFonts w:ascii="Verdana" w:cs="Verdana" w:eastAsia="Verdana" w:hAnsi="Verdana"/>
        <w:b w:val="1"/>
        <w:i w:val="0"/>
        <w:sz w:val="20"/>
        <w:szCs w:val="20"/>
      </w:rPr>
    </w:lvl>
    <w:lvl w:ilvl="4">
      <w:start w:val="1"/>
      <w:numFmt w:val="decimal"/>
      <w:lvlText w:val="(%5)"/>
      <w:lvlJc w:val="left"/>
      <w:pPr>
        <w:ind w:left="708" w:hanging="708"/>
      </w:pPr>
      <w:rPr/>
    </w:lvl>
    <w:lvl w:ilvl="5">
      <w:start w:val="1"/>
      <w:numFmt w:val="lowerLetter"/>
      <w:lvlText w:val="(%6)"/>
      <w:lvlJc w:val="left"/>
      <w:pPr>
        <w:ind w:left="1416" w:hanging="708"/>
      </w:pPr>
      <w:rPr/>
    </w:lvl>
    <w:lvl w:ilvl="6">
      <w:start w:val="1"/>
      <w:numFmt w:val="lowerRoman"/>
      <w:lvlText w:val="(%7)"/>
      <w:lvlJc w:val="left"/>
      <w:pPr>
        <w:ind w:left="2124" w:hanging="707.9999999999998"/>
      </w:pPr>
      <w:rPr/>
    </w:lvl>
    <w:lvl w:ilvl="7">
      <w:start w:val="1"/>
      <w:numFmt w:val="lowerLetter"/>
      <w:lvlText w:val="(%8)"/>
      <w:lvlJc w:val="left"/>
      <w:pPr>
        <w:ind w:left="2832" w:hanging="708"/>
      </w:pPr>
      <w:rPr/>
    </w:lvl>
    <w:lvl w:ilvl="8">
      <w:start w:val="1"/>
      <w:numFmt w:val="lowerRoman"/>
      <w:lvlText w:val="(%9)"/>
      <w:lvlJc w:val="left"/>
      <w:pPr>
        <w:ind w:left="3540" w:hanging="708"/>
      </w:pPr>
      <w:rPr/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yriaMM_400 RG 600 NO" w:cs="MyriaMM_400 RG 600 NO" w:eastAsia="MyriaMM_400 RG 600 NO" w:hAnsi="MyriaMM_400 RG 600 NO"/>
        <w:sz w:val="24"/>
        <w:szCs w:val="24"/>
        <w:lang w:val="de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before="360" w:line="288" w:lineRule="auto"/>
      <w:ind w:left="851" w:hanging="851"/>
    </w:pPr>
    <w:rPr>
      <w:rFonts w:ascii="Arial" w:cs="Arial" w:eastAsia="Arial" w:hAnsi="Arial"/>
      <w:b w:val="1"/>
      <w:color w:val="00206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tabs>
        <w:tab w:val="left" w:leader="none" w:pos="1843"/>
      </w:tabs>
      <w:spacing w:line="260" w:lineRule="auto"/>
      <w:ind w:left="851" w:hanging="851"/>
    </w:pPr>
    <w:rPr>
      <w:rFonts w:ascii="Arial" w:cs="Arial" w:eastAsia="Arial" w:hAnsi="Arial"/>
      <w:b w:val="1"/>
      <w:color w:val="00206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spacing w:before="240" w:line="260" w:lineRule="auto"/>
      <w:ind w:left="851" w:hanging="851"/>
    </w:pPr>
    <w:rPr>
      <w:rFonts w:ascii="Arial" w:cs="Arial" w:eastAsia="Arial" w:hAnsi="Arial"/>
      <w:b w:val="1"/>
      <w:color w:val="002060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240" w:line="240" w:lineRule="auto"/>
      <w:ind w:left="1419" w:right="0" w:hanging="851"/>
      <w:jc w:val="left"/>
    </w:pPr>
    <w:rPr>
      <w:rFonts w:ascii="Verdana" w:cs="Verdana" w:eastAsia="Verdana" w:hAnsi="Verdana"/>
      <w:b w:val="1"/>
      <w:i w:val="0"/>
      <w:smallCaps w:val="0"/>
      <w:strike w:val="0"/>
      <w:color w:val="002060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spacing w:before="240" w:line="260" w:lineRule="auto"/>
    </w:pPr>
    <w:rPr>
      <w:rFonts w:ascii="Arial" w:cs="Arial" w:eastAsia="Arial" w:hAnsi="Arial"/>
      <w:b w:val="1"/>
      <w:color w:val="002060"/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="260" w:lineRule="auto"/>
      <w:ind w:left="1416" w:hanging="708"/>
    </w:pPr>
    <w:rPr>
      <w:i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berschrift7">
    <w:name w:val="heading 7"/>
    <w:aliases w:val="lösche4"/>
    <w:basedOn w:val="Standard"/>
    <w:next w:val="Standard"/>
    <w:uiPriority w:val="99"/>
    <w:semiHidden w:val="1"/>
    <w:qFormat w:val="1"/>
    <w:rsid w:val="002B1D3F"/>
    <w:pPr>
      <w:numPr>
        <w:ilvl w:val="6"/>
        <w:numId w:val="9"/>
      </w:numPr>
      <w:spacing w:after="60" w:before="240" w:line="260" w:lineRule="exact"/>
      <w:outlineLvl w:val="6"/>
    </w:pPr>
  </w:style>
  <w:style w:type="paragraph" w:styleId="berschrift8">
    <w:name w:val="heading 8"/>
    <w:aliases w:val="lösche 5"/>
    <w:basedOn w:val="Standard"/>
    <w:next w:val="Standard"/>
    <w:uiPriority w:val="99"/>
    <w:semiHidden w:val="1"/>
    <w:qFormat w:val="1"/>
    <w:rsid w:val="002B1D3F"/>
    <w:pPr>
      <w:numPr>
        <w:ilvl w:val="7"/>
        <w:numId w:val="9"/>
      </w:numPr>
      <w:spacing w:after="60" w:before="240" w:line="260" w:lineRule="exact"/>
      <w:outlineLvl w:val="7"/>
    </w:pPr>
    <w:rPr>
      <w:i w:val="1"/>
      <w:iCs w:val="1"/>
    </w:rPr>
  </w:style>
  <w:style w:type="paragraph" w:styleId="berschrift9">
    <w:name w:val="heading 9"/>
    <w:aliases w:val="lösche6"/>
    <w:basedOn w:val="Standard"/>
    <w:next w:val="Standard"/>
    <w:uiPriority w:val="99"/>
    <w:semiHidden w:val="1"/>
    <w:qFormat w:val="1"/>
    <w:rsid w:val="002B1D3F"/>
    <w:pPr>
      <w:numPr>
        <w:ilvl w:val="8"/>
        <w:numId w:val="9"/>
      </w:numPr>
      <w:spacing w:after="60" w:before="240" w:line="260" w:lineRule="exact"/>
      <w:outlineLvl w:val="8"/>
    </w:pPr>
    <w:rPr>
      <w:i w:val="1"/>
      <w:iCs w:val="1"/>
    </w:rPr>
  </w:style>
  <w:style w:type="character" w:styleId="Absatz-Standardschriftart" w:default="1">
    <w:name w:val="Default Paragraph Font"/>
    <w:uiPriority w:val="1"/>
    <w:semiHidden w:val="1"/>
    <w:unhideWhenUsed w:val="1"/>
  </w:style>
  <w:style w:type="table" w:styleId="NormaleTabelle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KeineListe" w:default="1">
    <w:name w:val="No List"/>
    <w:uiPriority w:val="99"/>
    <w:semiHidden w:val="1"/>
    <w:unhideWhenUsed w:val="1"/>
  </w:style>
  <w:style w:type="paragraph" w:styleId="standard0" w:customStyle="1">
    <w:name w:val="standard"/>
    <w:link w:val="standardChar"/>
    <w:uiPriority w:val="99"/>
    <w:rsid w:val="002B1D3F"/>
    <w:pPr>
      <w:spacing w:before="240"/>
    </w:pPr>
    <w:rPr>
      <w:rFonts w:cs="Arial"/>
    </w:rPr>
  </w:style>
  <w:style w:type="character" w:styleId="standardChar" w:customStyle="1">
    <w:name w:val="standard Char"/>
    <w:basedOn w:val="Absatz-Standardschriftart"/>
    <w:link w:val="standard0"/>
    <w:uiPriority w:val="99"/>
    <w:rsid w:val="002B1D3F"/>
    <w:rPr>
      <w:rFonts w:cs="Arial"/>
    </w:rPr>
  </w:style>
  <w:style w:type="character" w:styleId="berschrift1Zchn" w:customStyle="1">
    <w:name w:val="Überschrift 1 Zchn"/>
    <w:basedOn w:val="Absatz-Standardschriftart"/>
    <w:link w:val="berschrift1"/>
    <w:uiPriority w:val="99"/>
    <w:locked w:val="1"/>
    <w:rsid w:val="002B1D3F"/>
    <w:rPr>
      <w:rFonts w:ascii="Arial" w:hAnsi="Arial"/>
      <w:b w:val="1"/>
      <w:bCs w:val="1"/>
      <w:color w:val="002060"/>
      <w:sz w:val="28"/>
      <w:szCs w:val="28"/>
    </w:rPr>
  </w:style>
  <w:style w:type="paragraph" w:styleId="tabelle-ueberschrift" w:customStyle="1">
    <w:name w:val="tabelle-ueberschrift"/>
    <w:qFormat w:val="1"/>
    <w:rsid w:val="002B1D3F"/>
    <w:pPr>
      <w:spacing w:before="120"/>
    </w:pPr>
    <w:rPr>
      <w:rFonts w:cs="Arial"/>
      <w:b w:val="1"/>
      <w:color w:val="0070c0"/>
      <w:sz w:val="16"/>
    </w:rPr>
  </w:style>
  <w:style w:type="paragraph" w:styleId="liste-bullet" w:customStyle="1">
    <w:name w:val="liste-bullet"/>
    <w:basedOn w:val="standard0"/>
    <w:qFormat w:val="1"/>
    <w:rsid w:val="002B1D3F"/>
    <w:pPr>
      <w:spacing w:before="0"/>
    </w:pPr>
    <w:rPr>
      <w:color w:val="000000"/>
    </w:rPr>
  </w:style>
  <w:style w:type="paragraph" w:styleId="liste-num" w:customStyle="1">
    <w:name w:val="liste-num"/>
    <w:basedOn w:val="standard0"/>
    <w:link w:val="liste-numChar"/>
    <w:uiPriority w:val="99"/>
    <w:qFormat w:val="1"/>
    <w:rsid w:val="002B1D3F"/>
    <w:pPr>
      <w:numPr>
        <w:numId w:val="4"/>
      </w:numPr>
      <w:spacing w:before="120"/>
    </w:pPr>
  </w:style>
  <w:style w:type="character" w:styleId="liste-numChar" w:customStyle="1">
    <w:name w:val="liste-num Char"/>
    <w:basedOn w:val="standardChar"/>
    <w:link w:val="liste-num"/>
    <w:uiPriority w:val="99"/>
    <w:rsid w:val="002B1D3F"/>
    <w:rPr>
      <w:rFonts w:cs="Arial"/>
    </w:rPr>
  </w:style>
  <w:style w:type="paragraph" w:styleId="liste-liste" w:customStyle="1">
    <w:name w:val="liste-liste"/>
    <w:basedOn w:val="liste-bullet"/>
    <w:qFormat w:val="1"/>
    <w:rsid w:val="002B1D3F"/>
    <w:pPr>
      <w:numPr>
        <w:numId w:val="3"/>
      </w:numPr>
    </w:pPr>
  </w:style>
  <w:style w:type="paragraph" w:styleId="tabelle-text" w:customStyle="1">
    <w:name w:val="tabelle-text"/>
    <w:qFormat w:val="1"/>
    <w:rsid w:val="002B1D3F"/>
    <w:pPr>
      <w:spacing w:before="120"/>
    </w:pPr>
    <w:rPr>
      <w:rFonts w:cs="Arial"/>
      <w:color w:val="0070c0"/>
      <w:sz w:val="16"/>
    </w:rPr>
  </w:style>
  <w:style w:type="paragraph" w:styleId="abbildung-titel" w:customStyle="1">
    <w:name w:val="abbildung-titel"/>
    <w:basedOn w:val="standard0"/>
    <w:next w:val="standard0"/>
    <w:qFormat w:val="1"/>
    <w:rsid w:val="002B1D3F"/>
    <w:pPr>
      <w:numPr>
        <w:numId w:val="2"/>
      </w:numPr>
      <w:spacing w:before="120"/>
    </w:pPr>
    <w:rPr>
      <w:rFonts w:ascii="Arial" w:hAnsi="Arial"/>
      <w:i w:val="1"/>
      <w:color w:val="000000" w:themeColor="text1"/>
    </w:rPr>
  </w:style>
  <w:style w:type="paragraph" w:styleId="tabelle-liste-bullet" w:customStyle="1">
    <w:name w:val="tabelle-liste-bullet"/>
    <w:qFormat w:val="1"/>
    <w:rsid w:val="002B1D3F"/>
    <w:pPr>
      <w:numPr>
        <w:numId w:val="6"/>
      </w:numPr>
    </w:pPr>
    <w:rPr>
      <w:rFonts w:cs="Arial"/>
      <w:color w:val="0070c0"/>
      <w:sz w:val="16"/>
    </w:rPr>
  </w:style>
  <w:style w:type="paragraph" w:styleId="tabelle-liste-num" w:customStyle="1">
    <w:name w:val="tabelle-liste-num"/>
    <w:qFormat w:val="1"/>
    <w:rsid w:val="002B1D3F"/>
    <w:pPr>
      <w:numPr>
        <w:numId w:val="8"/>
      </w:numPr>
    </w:pPr>
    <w:rPr>
      <w:rFonts w:cs="Arial"/>
      <w:color w:val="0070c0"/>
      <w:sz w:val="16"/>
    </w:rPr>
  </w:style>
  <w:style w:type="paragraph" w:styleId="ueberschrift03" w:customStyle="1">
    <w:name w:val="ueberschrift03"/>
    <w:basedOn w:val="Standard"/>
    <w:uiPriority w:val="99"/>
    <w:semiHidden w:val="1"/>
    <w:rsid w:val="0006230E"/>
    <w:pPr>
      <w:tabs>
        <w:tab w:val="left" w:pos="250"/>
      </w:tabs>
      <w:ind w:left="250" w:hanging="852"/>
    </w:pPr>
    <w:rPr>
      <w:rFonts w:ascii="MyriaMM_700 BD 600 NO" w:cs="MyriaMM_700 BD 600 NO" w:hAnsi="MyriaMM_700 BD 600 NO"/>
      <w:color w:val="000000"/>
      <w:sz w:val="22"/>
      <w:szCs w:val="22"/>
    </w:rPr>
  </w:style>
  <w:style w:type="paragraph" w:styleId="ueberschrift04" w:customStyle="1">
    <w:name w:val="ueberschrift04"/>
    <w:basedOn w:val="Standard"/>
    <w:uiPriority w:val="99"/>
    <w:semiHidden w:val="1"/>
    <w:rsid w:val="0006230E"/>
    <w:pPr>
      <w:ind w:left="250" w:hanging="852"/>
    </w:pPr>
    <w:rPr>
      <w:rFonts w:ascii="MyriaMM_565 SB 600 NO" w:cs="MyriaMM_565 SB 600 NO" w:hAnsi="MyriaMM_565 SB 600 NO"/>
      <w:color w:val="000000"/>
      <w:sz w:val="18"/>
      <w:szCs w:val="18"/>
    </w:rPr>
  </w:style>
  <w:style w:type="paragraph" w:styleId="Default" w:customStyle="1">
    <w:name w:val="Default"/>
    <w:semiHidden w:val="1"/>
    <w:rsid w:val="002B1D3F"/>
    <w:pPr>
      <w:autoSpaceDE w:val="0"/>
      <w:autoSpaceDN w:val="0"/>
      <w:adjustRightInd w:val="0"/>
    </w:pPr>
    <w:rPr>
      <w:color w:val="000000"/>
      <w:sz w:val="24"/>
      <w:szCs w:val="24"/>
      <w:lang w:eastAsia="en-GB" w:val="en-GB"/>
    </w:rPr>
  </w:style>
  <w:style w:type="paragraph" w:styleId="Funotentext">
    <w:name w:val="footnote text"/>
    <w:basedOn w:val="Standard"/>
    <w:link w:val="FunotentextZchn"/>
    <w:semiHidden w:val="1"/>
    <w:rsid w:val="002B1D3F"/>
    <w:rPr>
      <w:rFonts w:ascii="Arial" w:cs="Arial" w:hAnsi="Arial"/>
      <w:sz w:val="20"/>
      <w:szCs w:val="21"/>
      <w:lang w:eastAsia="en-GB" w:val="en-GB"/>
    </w:rPr>
  </w:style>
  <w:style w:type="character" w:styleId="FunotentextZchn" w:customStyle="1">
    <w:name w:val="Fußnotentext Zchn"/>
    <w:basedOn w:val="Absatz-Standardschriftart"/>
    <w:link w:val="Funotentext"/>
    <w:semiHidden w:val="1"/>
    <w:rsid w:val="002B1D3F"/>
    <w:rPr>
      <w:rFonts w:ascii="Arial" w:cs="Arial" w:hAnsi="Arial"/>
      <w:szCs w:val="21"/>
      <w:lang w:eastAsia="en-GB" w:val="en-GB"/>
    </w:rPr>
  </w:style>
  <w:style w:type="character" w:styleId="Funotenzeichen">
    <w:name w:val="footnote reference"/>
    <w:basedOn w:val="Absatz-Standardschriftart"/>
    <w:semiHidden w:val="1"/>
    <w:rsid w:val="002B1D3F"/>
    <w:rPr>
      <w:vertAlign w:val="superscript"/>
    </w:rPr>
  </w:style>
  <w:style w:type="paragraph" w:styleId="Kopfzeile">
    <w:name w:val="header"/>
    <w:basedOn w:val="Standard"/>
    <w:link w:val="KopfzeileZchn"/>
    <w:uiPriority w:val="99"/>
    <w:unhideWhenUsed w:val="1"/>
    <w:rsid w:val="002B1D3F"/>
    <w:pPr>
      <w:tabs>
        <w:tab w:val="center" w:pos="4536"/>
        <w:tab w:val="right" w:pos="9072"/>
      </w:tabs>
    </w:pPr>
  </w:style>
  <w:style w:type="character" w:styleId="KopfzeileZchn" w:customStyle="1">
    <w:name w:val="Kopfzeile Zchn"/>
    <w:basedOn w:val="Absatz-Standardschriftart"/>
    <w:link w:val="Kopfzeile"/>
    <w:uiPriority w:val="99"/>
    <w:rsid w:val="002B1D3F"/>
    <w:rPr>
      <w:rFonts w:ascii="MyriaMM_400 RG 600 NO" w:hAnsi="MyriaMM_400 RG 600 NO"/>
      <w:sz w:val="24"/>
      <w:szCs w:val="24"/>
    </w:rPr>
  </w:style>
  <w:style w:type="paragraph" w:styleId="Textkrper">
    <w:name w:val="Body Text"/>
    <w:basedOn w:val="Standard"/>
    <w:link w:val="TextkrperZchn"/>
    <w:semiHidden w:val="1"/>
    <w:rsid w:val="002B1D3F"/>
    <w:pPr>
      <w:overflowPunct w:val="0"/>
      <w:spacing w:after="120"/>
      <w:textAlignment w:val="baseline"/>
    </w:pPr>
    <w:rPr>
      <w:rFonts w:ascii="Times New Roman" w:cs="Arial" w:hAnsi="Times New Roman"/>
      <w:szCs w:val="21"/>
      <w:lang w:eastAsia="en-US"/>
    </w:rPr>
  </w:style>
  <w:style w:type="character" w:styleId="TextkrperZchn" w:customStyle="1">
    <w:name w:val="Textkörper Zchn"/>
    <w:basedOn w:val="Absatz-Standardschriftart"/>
    <w:link w:val="Textkrper"/>
    <w:semiHidden w:val="1"/>
    <w:rsid w:val="002B1D3F"/>
    <w:rPr>
      <w:rFonts w:ascii="Times New Roman" w:cs="Arial" w:hAnsi="Times New Roman"/>
      <w:sz w:val="24"/>
      <w:szCs w:val="21"/>
      <w:lang w:eastAsia="en-US"/>
    </w:rPr>
  </w:style>
  <w:style w:type="paragraph" w:styleId="CM43" w:customStyle="1">
    <w:name w:val="CM43"/>
    <w:basedOn w:val="Default"/>
    <w:next w:val="Default"/>
    <w:semiHidden w:val="1"/>
    <w:rsid w:val="002B1D3F"/>
    <w:pPr>
      <w:widowControl w:val="0"/>
    </w:pPr>
    <w:rPr>
      <w:rFonts w:ascii="Imago" w:hAnsi="Imago"/>
      <w:color w:val="auto"/>
      <w:lang w:eastAsia="en-US" w:val="en-US"/>
    </w:rPr>
  </w:style>
  <w:style w:type="paragraph" w:styleId="Autor" w:customStyle="1">
    <w:name w:val="Autor"/>
    <w:basedOn w:val="Standard"/>
    <w:uiPriority w:val="99"/>
    <w:semiHidden w:val="1"/>
    <w:locked w:val="1"/>
    <w:rsid w:val="002B1D3F"/>
    <w:pPr>
      <w:jc w:val="right"/>
    </w:pPr>
    <w:rPr>
      <w:rFonts w:cs="MyriaMM_400 RG 600 NO"/>
      <w:color w:val="000000"/>
      <w:sz w:val="16"/>
      <w:szCs w:val="16"/>
    </w:rPr>
  </w:style>
  <w:style w:type="paragraph" w:styleId="tabelle-fuzeile" w:customStyle="1">
    <w:name w:val="tabelle-fußzeile"/>
    <w:basedOn w:val="Standard"/>
    <w:uiPriority w:val="99"/>
    <w:semiHidden w:val="1"/>
    <w:locked w:val="1"/>
    <w:rsid w:val="002B1D3F"/>
    <w:pPr>
      <w:tabs>
        <w:tab w:val="left" w:pos="874"/>
        <w:tab w:val="left" w:pos="1045"/>
      </w:tabs>
    </w:pPr>
    <w:rPr>
      <w:rFonts w:ascii="MyriaMM_301 wt 600 wd" w:cs="MyriaMM_301 wt 600 wd" w:hAnsi="MyriaMM_301 wt 600 wd"/>
      <w:color w:val="000000"/>
      <w:sz w:val="16"/>
      <w:szCs w:val="16"/>
    </w:rPr>
  </w:style>
  <w:style w:type="paragraph" w:styleId="tabelle-liste-liste" w:customStyle="1">
    <w:name w:val="tabelle-liste-liste"/>
    <w:basedOn w:val="Standard"/>
    <w:locked w:val="1"/>
    <w:rsid w:val="002B1D3F"/>
    <w:pPr>
      <w:numPr>
        <w:numId w:val="7"/>
      </w:numPr>
      <w:tabs>
        <w:tab w:val="left" w:pos="703"/>
      </w:tabs>
    </w:pPr>
    <w:rPr>
      <w:rFonts w:ascii="Verdana" w:cs="MyriaMM_400 RG 600 NO" w:hAnsi="Verdana"/>
      <w:color w:val="0070c0"/>
      <w:sz w:val="16"/>
      <w:szCs w:val="16"/>
    </w:rPr>
  </w:style>
  <w:style w:type="paragraph" w:styleId="ueberschrift02" w:customStyle="1">
    <w:name w:val="ueberschrift02"/>
    <w:basedOn w:val="Standard"/>
    <w:uiPriority w:val="99"/>
    <w:semiHidden w:val="1"/>
    <w:locked w:val="1"/>
    <w:rsid w:val="007D19DC"/>
    <w:pPr>
      <w:tabs>
        <w:tab w:val="left" w:pos="250"/>
      </w:tabs>
      <w:ind w:left="250" w:hanging="852"/>
    </w:pPr>
    <w:rPr>
      <w:rFonts w:ascii="MyriaMM_700 BD 600 NO" w:cs="MyriaMM_700 BD 600 NO" w:hAnsi="MyriaMM_700 BD 600 NO"/>
      <w:color w:val="000000"/>
      <w:sz w:val="27"/>
      <w:szCs w:val="27"/>
    </w:rPr>
  </w:style>
  <w:style w:type="paragraph" w:styleId="SOP-Heading1" w:customStyle="1">
    <w:name w:val="SOP- Heading1"/>
    <w:basedOn w:val="berschrift1"/>
    <w:semiHidden w:val="1"/>
    <w:rsid w:val="002B1D3F"/>
    <w:pPr>
      <w:numPr>
        <w:numId w:val="0"/>
      </w:numPr>
      <w:tabs>
        <w:tab w:val="num" w:pos="851"/>
      </w:tabs>
      <w:spacing w:after="120" w:before="0" w:line="260" w:lineRule="exact"/>
      <w:ind w:left="851" w:hanging="851"/>
    </w:pPr>
    <w:rPr>
      <w:bCs w:val="0"/>
      <w:caps w:val="1"/>
      <w:color w:val="auto"/>
      <w:sz w:val="22"/>
      <w:szCs w:val="20"/>
    </w:rPr>
  </w:style>
  <w:style w:type="paragraph" w:styleId="Verzeichnis1">
    <w:name w:val="toc 1"/>
    <w:basedOn w:val="Standard"/>
    <w:next w:val="Standard"/>
    <w:autoRedefine w:val="1"/>
    <w:uiPriority w:val="39"/>
    <w:unhideWhenUsed w:val="1"/>
    <w:rsid w:val="002B1D3F"/>
    <w:pPr>
      <w:tabs>
        <w:tab w:val="left" w:pos="480"/>
        <w:tab w:val="right" w:leader="dot" w:pos="8494"/>
      </w:tabs>
      <w:spacing w:before="100" w:line="300" w:lineRule="exact"/>
      <w:contextualSpacing w:val="1"/>
    </w:pPr>
    <w:rPr>
      <w:rFonts w:ascii="Arial Fett" w:cs="Arial" w:hAnsi="Arial Fett"/>
      <w:b w:val="1"/>
      <w:noProof w:val="1"/>
      <w:color w:val="002060"/>
      <w:sz w:val="20"/>
    </w:rPr>
  </w:style>
  <w:style w:type="paragraph" w:styleId="Verzeichnis2">
    <w:name w:val="toc 2"/>
    <w:basedOn w:val="Standard"/>
    <w:next w:val="Standard"/>
    <w:autoRedefine w:val="1"/>
    <w:uiPriority w:val="39"/>
    <w:unhideWhenUsed w:val="1"/>
    <w:rsid w:val="002B1D3F"/>
    <w:pPr>
      <w:tabs>
        <w:tab w:val="left" w:pos="960"/>
        <w:tab w:val="right" w:leader="dot" w:pos="8494"/>
      </w:tabs>
      <w:spacing w:before="100"/>
      <w:ind w:left="1134" w:hanging="709"/>
      <w:contextualSpacing w:val="1"/>
    </w:pPr>
    <w:rPr>
      <w:rFonts w:ascii="Arial" w:hAnsi="Arial"/>
      <w:sz w:val="20"/>
    </w:rPr>
  </w:style>
  <w:style w:type="paragraph" w:styleId="berschrift" w:customStyle="1">
    <w:name w:val="Überschrift"/>
    <w:basedOn w:val="standard0"/>
    <w:next w:val="standard0"/>
    <w:qFormat w:val="1"/>
    <w:rsid w:val="002B1D3F"/>
    <w:rPr>
      <w:b w:val="1"/>
      <w:color w:val="002060"/>
    </w:rPr>
  </w:style>
  <w:style w:type="paragraph" w:styleId="Verzeichnis3">
    <w:name w:val="toc 3"/>
    <w:basedOn w:val="Standard"/>
    <w:next w:val="Standard"/>
    <w:autoRedefine w:val="1"/>
    <w:uiPriority w:val="39"/>
    <w:unhideWhenUsed w:val="1"/>
    <w:qFormat w:val="1"/>
    <w:locked w:val="1"/>
    <w:rsid w:val="002B1D3F"/>
    <w:pPr>
      <w:tabs>
        <w:tab w:val="left" w:pos="1321"/>
        <w:tab w:val="right" w:leader="dot" w:pos="8494"/>
      </w:tabs>
      <w:ind w:left="1673" w:hanging="709"/>
      <w:contextualSpacing w:val="1"/>
    </w:pPr>
    <w:rPr>
      <w:rFonts w:ascii="Arial" w:hAnsi="Arial"/>
      <w:sz w:val="20"/>
    </w:rPr>
  </w:style>
  <w:style w:type="paragraph" w:styleId="Fuzeile">
    <w:name w:val="footer"/>
    <w:basedOn w:val="Standard"/>
    <w:link w:val="FuzeileZchn"/>
    <w:uiPriority w:val="99"/>
    <w:unhideWhenUsed w:val="1"/>
    <w:rsid w:val="002B1D3F"/>
    <w:pPr>
      <w:tabs>
        <w:tab w:val="center" w:pos="4536"/>
        <w:tab w:val="right" w:pos="9072"/>
      </w:tabs>
    </w:pPr>
  </w:style>
  <w:style w:type="character" w:styleId="FuzeileZchn" w:customStyle="1">
    <w:name w:val="Fußzeile Zchn"/>
    <w:basedOn w:val="Absatz-Standardschriftart"/>
    <w:link w:val="Fuzeile"/>
    <w:uiPriority w:val="99"/>
    <w:rsid w:val="002B1D3F"/>
    <w:rPr>
      <w:rFonts w:ascii="MyriaMM_400 RG 600 NO" w:hAnsi="MyriaMM_400 RG 600 NO"/>
      <w:sz w:val="24"/>
      <w:szCs w:val="24"/>
    </w:rPr>
  </w:style>
  <w:style w:type="table" w:styleId="Tabellenraster">
    <w:name w:val="Table Grid"/>
    <w:basedOn w:val="NormaleTabelle"/>
    <w:uiPriority w:val="59"/>
    <w:rsid w:val="002B1D3F"/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paragraph" w:styleId="Inhaltsverzeichnisberschrift">
    <w:name w:val="TOC Heading"/>
    <w:basedOn w:val="berschrift1"/>
    <w:next w:val="Standard"/>
    <w:uiPriority w:val="39"/>
    <w:semiHidden w:val="1"/>
    <w:unhideWhenUsed w:val="1"/>
    <w:qFormat w:val="1"/>
    <w:rsid w:val="002B1D3F"/>
    <w:pPr>
      <w:numPr>
        <w:numId w:val="0"/>
      </w:numPr>
      <w:suppressAutoHyphens w:val="0"/>
      <w:spacing w:before="480" w:line="276" w:lineRule="auto"/>
      <w:outlineLvl w:val="9"/>
    </w:pPr>
    <w:rPr>
      <w:rFonts w:asciiTheme="majorHAnsi" w:cstheme="majorBidi" w:eastAsiaTheme="majorEastAsia" w:hAnsiTheme="majorHAnsi"/>
      <w:color w:val="365f91" w:themeColor="accent1" w:themeShade="0000BF"/>
      <w:lang w:eastAsia="en-US"/>
    </w:rPr>
  </w:style>
  <w:style w:type="paragraph" w:styleId="Sprechblasentext">
    <w:name w:val="Balloon Text"/>
    <w:basedOn w:val="Standard"/>
    <w:link w:val="SprechblasentextZchn"/>
    <w:uiPriority w:val="99"/>
    <w:semiHidden w:val="1"/>
    <w:unhideWhenUsed w:val="1"/>
    <w:rsid w:val="002B1D3F"/>
    <w:rPr>
      <w:rFonts w:ascii="Tahoma" w:cs="Tahoma" w:hAnsi="Tahoma"/>
      <w:sz w:val="16"/>
      <w:szCs w:val="16"/>
    </w:rPr>
  </w:style>
  <w:style w:type="character" w:styleId="SprechblasentextZchn" w:customStyle="1">
    <w:name w:val="Sprechblasentext Zchn"/>
    <w:basedOn w:val="Absatz-Standardschriftart"/>
    <w:link w:val="Sprechblasentext"/>
    <w:uiPriority w:val="99"/>
    <w:semiHidden w:val="1"/>
    <w:rsid w:val="002B1D3F"/>
    <w:rPr>
      <w:rFonts w:ascii="Tahoma" w:cs="Tahoma" w:hAnsi="Tahoma"/>
      <w:sz w:val="16"/>
      <w:szCs w:val="16"/>
    </w:rPr>
  </w:style>
  <w:style w:type="paragraph" w:styleId="MuPBulletEbene1" w:customStyle="1">
    <w:name w:val="MuP_Bullet_Ebene 1"/>
    <w:basedOn w:val="Standard"/>
    <w:qFormat w:val="1"/>
    <w:rsid w:val="002B1D3F"/>
    <w:pPr>
      <w:numPr>
        <w:numId w:val="5"/>
      </w:numPr>
      <w:tabs>
        <w:tab w:val="left" w:pos="284"/>
      </w:tabs>
      <w:spacing w:after="160" w:before="40"/>
      <w:contextualSpacing w:val="1"/>
    </w:pPr>
    <w:rPr>
      <w:rFonts w:ascii="Arial" w:cs="Arial" w:hAnsi="Arial"/>
      <w:color w:val="000000"/>
      <w:sz w:val="20"/>
      <w:szCs w:val="20"/>
    </w:rPr>
  </w:style>
  <w:style w:type="paragraph" w:styleId="1MuPZahlEbene" w:customStyle="1">
    <w:name w:val="1 MuP_Zahl_Ebene"/>
    <w:basedOn w:val="MuPBulletEbene1"/>
    <w:rsid w:val="002B1D3F"/>
    <w:pPr>
      <w:numPr>
        <w:numId w:val="1"/>
      </w:numPr>
      <w:ind w:right="1134"/>
    </w:pPr>
  </w:style>
  <w:style w:type="character" w:styleId="apple-converted-space" w:customStyle="1">
    <w:name w:val="apple-converted-space"/>
    <w:basedOn w:val="Absatz-Standardschriftart"/>
    <w:rsid w:val="002B1D3F"/>
  </w:style>
  <w:style w:type="paragraph" w:styleId="Dokumentstruktur">
    <w:name w:val="Document Map"/>
    <w:basedOn w:val="Standard"/>
    <w:link w:val="DokumentstrukturZchn"/>
    <w:uiPriority w:val="99"/>
    <w:semiHidden w:val="1"/>
    <w:unhideWhenUsed w:val="1"/>
    <w:rsid w:val="002B1D3F"/>
    <w:rPr>
      <w:rFonts w:ascii="Times New Roman" w:hAnsi="Times New Roman"/>
    </w:rPr>
  </w:style>
  <w:style w:type="character" w:styleId="DokumentstrukturZchn" w:customStyle="1">
    <w:name w:val="Dokumentstruktur Zchn"/>
    <w:basedOn w:val="Absatz-Standardschriftart"/>
    <w:link w:val="Dokumentstruktur"/>
    <w:uiPriority w:val="99"/>
    <w:semiHidden w:val="1"/>
    <w:rsid w:val="002B1D3F"/>
    <w:rPr>
      <w:rFonts w:ascii="Times New Roman" w:hAnsi="Times New Roman"/>
      <w:sz w:val="24"/>
      <w:szCs w:val="24"/>
    </w:rPr>
  </w:style>
  <w:style w:type="paragraph" w:styleId="Kommentar" w:customStyle="1">
    <w:name w:val="Kommentar"/>
    <w:basedOn w:val="standard0"/>
    <w:qFormat w:val="1"/>
    <w:rsid w:val="002B1D3F"/>
    <w:pPr>
      <w:spacing w:after="240"/>
    </w:pPr>
    <w:rPr>
      <w:b w:val="1"/>
      <w:color w:val="7030a0"/>
    </w:rPr>
  </w:style>
  <w:style w:type="paragraph" w:styleId="Kommentartext">
    <w:name w:val="annotation text"/>
    <w:basedOn w:val="Standard"/>
    <w:link w:val="KommentartextZchn"/>
    <w:uiPriority w:val="99"/>
    <w:semiHidden w:val="1"/>
    <w:unhideWhenUsed w:val="1"/>
    <w:rsid w:val="002B1D3F"/>
    <w:rPr>
      <w:sz w:val="20"/>
      <w:szCs w:val="20"/>
    </w:rPr>
  </w:style>
  <w:style w:type="character" w:styleId="KommentartextZchn" w:customStyle="1">
    <w:name w:val="Kommentartext Zchn"/>
    <w:basedOn w:val="Absatz-Standardschriftart"/>
    <w:link w:val="Kommentartext"/>
    <w:uiPriority w:val="99"/>
    <w:semiHidden w:val="1"/>
    <w:rsid w:val="002B1D3F"/>
    <w:rPr>
      <w:rFonts w:ascii="MyriaMM_400 RG 600 NO" w:hAnsi="MyriaMM_400 RG 600 NO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 w:val="1"/>
    <w:unhideWhenUsed w:val="1"/>
    <w:rsid w:val="002B1D3F"/>
    <w:rPr>
      <w:b w:val="1"/>
      <w:bCs w:val="1"/>
    </w:rPr>
  </w:style>
  <w:style w:type="character" w:styleId="KommentarthemaZchn" w:customStyle="1">
    <w:name w:val="Kommentarthema Zchn"/>
    <w:basedOn w:val="KommentartextZchn"/>
    <w:link w:val="Kommentarthema"/>
    <w:uiPriority w:val="99"/>
    <w:semiHidden w:val="1"/>
    <w:rsid w:val="002B1D3F"/>
    <w:rPr>
      <w:rFonts w:ascii="MyriaMM_400 RG 600 NO" w:hAnsi="MyriaMM_400 RG 600 NO"/>
      <w:b w:val="1"/>
      <w:bCs w:val="1"/>
    </w:rPr>
  </w:style>
  <w:style w:type="character" w:styleId="Kommentarzeichen">
    <w:name w:val="annotation reference"/>
    <w:basedOn w:val="Absatz-Standardschriftart"/>
    <w:uiPriority w:val="99"/>
    <w:semiHidden w:val="1"/>
    <w:unhideWhenUsed w:val="1"/>
    <w:rsid w:val="002B1D3F"/>
    <w:rPr>
      <w:sz w:val="16"/>
      <w:szCs w:val="16"/>
    </w:rPr>
  </w:style>
  <w:style w:type="character" w:styleId="Hyperlink">
    <w:name w:val="Hyperlink"/>
    <w:basedOn w:val="Absatz-Standardschriftart"/>
    <w:uiPriority w:val="99"/>
    <w:unhideWhenUsed w:val="1"/>
    <w:rsid w:val="002B1D3F"/>
    <w:rPr>
      <w:color w:val="0000ff" w:themeColor="hyperlink"/>
      <w:u w:val="single"/>
    </w:rPr>
  </w:style>
  <w:style w:type="paragraph" w:styleId="MuPAusfllTab" w:customStyle="1">
    <w:name w:val="MuP_Ausfüll_Tab"/>
    <w:basedOn w:val="Standard"/>
    <w:qFormat w:val="1"/>
    <w:rsid w:val="002B1D3F"/>
    <w:pPr>
      <w:spacing w:after="60" w:before="60"/>
      <w:ind w:left="60" w:right="60"/>
    </w:pPr>
    <w:rPr>
      <w:rFonts w:ascii="Arial" w:cs="Arial" w:hAnsi="Arial"/>
      <w:sz w:val="16"/>
      <w:szCs w:val="22"/>
    </w:rPr>
  </w:style>
  <w:style w:type="paragraph" w:styleId="MuPBulletEbene2" w:customStyle="1">
    <w:name w:val="MuP_Bullet_Ebene_2"/>
    <w:basedOn w:val="MuPBulletEbene1"/>
    <w:qFormat w:val="1"/>
    <w:rsid w:val="002B1D3F"/>
    <w:pPr>
      <w:numPr>
        <w:ilvl w:val="1"/>
      </w:numPr>
    </w:pPr>
  </w:style>
  <w:style w:type="paragraph" w:styleId="MuPFooter" w:customStyle="1">
    <w:name w:val="MuP_Footer"/>
    <w:basedOn w:val="standard0"/>
    <w:rsid w:val="002B1D3F"/>
    <w:pPr>
      <w:tabs>
        <w:tab w:val="right" w:pos="8505"/>
      </w:tabs>
    </w:pPr>
    <w:rPr>
      <w:rFonts w:ascii="Arial" w:hAnsi="Arial"/>
      <w:sz w:val="18"/>
      <w:szCs w:val="18"/>
    </w:rPr>
  </w:style>
  <w:style w:type="paragraph" w:styleId="MuPHeaderTab01normal" w:customStyle="1">
    <w:name w:val="MuP_Header_Tab_01_normal"/>
    <w:autoRedefine w:val="1"/>
    <w:qFormat w:val="1"/>
    <w:rsid w:val="002B1D3F"/>
    <w:pPr>
      <w:spacing w:after="60" w:before="60"/>
      <w:ind w:left="60" w:right="60"/>
    </w:pPr>
    <w:rPr>
      <w:rFonts w:ascii="Arial" w:cs="Arial" w:hAnsi="Arial"/>
      <w:szCs w:val="22"/>
    </w:rPr>
  </w:style>
  <w:style w:type="paragraph" w:styleId="MuPHeaderTab02fett" w:customStyle="1">
    <w:name w:val="MuP_Header_Tab_02_fett"/>
    <w:basedOn w:val="MuPHeaderTab01normal"/>
    <w:qFormat w:val="1"/>
    <w:rsid w:val="002B1D3F"/>
    <w:rPr>
      <w:rFonts w:ascii="Arial Fett" w:hAnsi="Arial Fett"/>
      <w:b w:val="1"/>
      <w:color w:val="17365d" w:themeColor="text2" w:themeShade="0000BF"/>
    </w:rPr>
  </w:style>
  <w:style w:type="paragraph" w:styleId="MuPKommentar" w:customStyle="1">
    <w:name w:val="MuP_Kommentar"/>
    <w:basedOn w:val="Standard"/>
    <w:next w:val="Standard"/>
    <w:link w:val="MuPKommentarZchn"/>
    <w:qFormat w:val="1"/>
    <w:rsid w:val="002B1D3F"/>
    <w:pPr>
      <w:pBdr>
        <w:top w:color="ffc000" w:space="4" w:sz="4" w:val="single"/>
        <w:left w:color="ffc000" w:space="4" w:sz="4" w:val="single"/>
        <w:bottom w:color="ffc000" w:space="4" w:sz="4" w:val="single"/>
        <w:right w:color="ffc000" w:space="4" w:sz="4" w:val="single"/>
      </w:pBdr>
      <w:shd w:color="auto" w:fill="ffd85c" w:val="clear"/>
      <w:spacing w:after="240" w:before="240"/>
    </w:pPr>
    <w:rPr>
      <w:rFonts w:ascii="Arial" w:hAnsi="Arial"/>
      <w:color w:val="000000" w:themeColor="text1"/>
      <w:sz w:val="20"/>
      <w:szCs w:val="22"/>
    </w:rPr>
  </w:style>
  <w:style w:type="character" w:styleId="MuPKommentarZchn" w:customStyle="1">
    <w:name w:val="MuP_Kommentar Zchn"/>
    <w:link w:val="MuPKommentar"/>
    <w:rsid w:val="002B1D3F"/>
    <w:rPr>
      <w:rFonts w:ascii="Arial" w:hAnsi="Arial"/>
      <w:color w:val="000000" w:themeColor="text1"/>
      <w:szCs w:val="22"/>
      <w:shd w:color="auto" w:fill="ffd85c" w:val="clear"/>
    </w:rPr>
  </w:style>
  <w:style w:type="paragraph" w:styleId="MuPSOPName" w:customStyle="1">
    <w:name w:val="MuP_SOP_Name"/>
    <w:basedOn w:val="Standard"/>
    <w:qFormat w:val="1"/>
    <w:rsid w:val="002B1D3F"/>
    <w:rPr>
      <w:rFonts w:ascii="Arial" w:cs="Arial" w:hAnsi="Arial"/>
      <w:b w:val="1"/>
      <w:sz w:val="28"/>
      <w:szCs w:val="22"/>
    </w:rPr>
  </w:style>
  <w:style w:type="paragraph" w:styleId="MuPTabelleHead1" w:customStyle="1">
    <w:name w:val="MuP_Tabelle_Head_1"/>
    <w:link w:val="MuPTabelleHead1Zchn"/>
    <w:qFormat w:val="1"/>
    <w:rsid w:val="002B1D3F"/>
    <w:rPr>
      <w:rFonts w:ascii="Arial" w:cs="Arial" w:hAnsi="Arial"/>
      <w:b w:val="1"/>
      <w:color w:val="000000"/>
      <w:sz w:val="22"/>
    </w:rPr>
  </w:style>
  <w:style w:type="character" w:styleId="MuPTabelleHead1Zchn" w:customStyle="1">
    <w:name w:val="MuP_Tabelle_Head_1 Zchn"/>
    <w:link w:val="MuPTabelleHead1"/>
    <w:rsid w:val="002B1D3F"/>
    <w:rPr>
      <w:rFonts w:ascii="Arial" w:cs="Arial" w:hAnsi="Arial"/>
      <w:b w:val="1"/>
      <w:color w:val="000000"/>
      <w:sz w:val="22"/>
    </w:rPr>
  </w:style>
  <w:style w:type="paragraph" w:styleId="MuPTabelleHead1Anhang" w:customStyle="1">
    <w:name w:val="MuP_Tabelle_Head_1_Anhang"/>
    <w:basedOn w:val="MuPTabelleHead1"/>
    <w:qFormat w:val="1"/>
    <w:rsid w:val="002B1D3F"/>
    <w:rPr>
      <w:sz w:val="20"/>
    </w:rPr>
  </w:style>
  <w:style w:type="paragraph" w:styleId="MuPTabelleHead2" w:customStyle="1">
    <w:name w:val="MuP_Tabelle_Head_2"/>
    <w:basedOn w:val="MuPTabelleHead1"/>
    <w:qFormat w:val="1"/>
    <w:rsid w:val="002B1D3F"/>
    <w:rPr>
      <w:sz w:val="20"/>
    </w:rPr>
  </w:style>
  <w:style w:type="paragraph" w:styleId="MuPTabelleHead2Anhang" w:customStyle="1">
    <w:name w:val="MuP_Tabelle_Head_2_Anhang"/>
    <w:basedOn w:val="MuPTabelleHead1Anhang"/>
    <w:qFormat w:val="1"/>
    <w:rsid w:val="002B1D3F"/>
    <w:rPr>
      <w:sz w:val="18"/>
    </w:rPr>
  </w:style>
  <w:style w:type="paragraph" w:styleId="MuPTabelleText" w:customStyle="1">
    <w:name w:val="MuP_Tabelle_Text"/>
    <w:qFormat w:val="1"/>
    <w:rsid w:val="002B1D3F"/>
    <w:pPr>
      <w:spacing w:after="40" w:before="40"/>
      <w:contextualSpacing w:val="1"/>
    </w:pPr>
    <w:rPr>
      <w:rFonts w:ascii="Arial" w:cs="Arial" w:hAnsi="Arial"/>
      <w:color w:val="000000"/>
    </w:rPr>
  </w:style>
  <w:style w:type="paragraph" w:styleId="MuPText" w:customStyle="1">
    <w:name w:val="MuP_Text"/>
    <w:basedOn w:val="Standard"/>
    <w:qFormat w:val="1"/>
    <w:rsid w:val="002B1D3F"/>
    <w:pPr>
      <w:spacing w:after="160" w:before="40"/>
      <w:jc w:val="both"/>
    </w:pPr>
    <w:rPr>
      <w:rFonts w:ascii="Arial" w:cs="Arial" w:hAnsi="Arial"/>
      <w:sz w:val="20"/>
      <w:szCs w:val="20"/>
    </w:rPr>
  </w:style>
  <w:style w:type="paragraph" w:styleId="MuPTextfett" w:customStyle="1">
    <w:name w:val="MuP_Text_fett"/>
    <w:basedOn w:val="MuPText"/>
    <w:qFormat w:val="1"/>
    <w:rsid w:val="002B1D3F"/>
    <w:rPr>
      <w:b w:val="1"/>
    </w:rPr>
  </w:style>
  <w:style w:type="paragraph" w:styleId="MuPTextingelb" w:customStyle="1">
    <w:name w:val="MuP_Text_in gelb"/>
    <w:basedOn w:val="MuPText"/>
    <w:qFormat w:val="1"/>
    <w:rsid w:val="002B1D3F"/>
    <w:pPr>
      <w:spacing w:after="80" w:before="80"/>
    </w:pPr>
  </w:style>
  <w:style w:type="paragraph" w:styleId="MuPTextTabelleAnhang" w:customStyle="1">
    <w:name w:val="MuP_Text_Tabelle_Anhang"/>
    <w:basedOn w:val="tabelle-text"/>
    <w:qFormat w:val="1"/>
    <w:rsid w:val="002B1D3F"/>
    <w:pPr>
      <w:spacing w:after="60" w:before="60"/>
    </w:pPr>
    <w:rPr>
      <w:rFonts w:ascii="Arial" w:hAnsi="Arial"/>
      <w:color w:val="000000"/>
    </w:rPr>
  </w:style>
  <w:style w:type="paragraph" w:styleId="MuPZwischenheadline" w:customStyle="1">
    <w:name w:val="MuP_Zwischenheadline"/>
    <w:basedOn w:val="Standard"/>
    <w:qFormat w:val="1"/>
    <w:rsid w:val="002B1D3F"/>
    <w:pPr>
      <w:spacing w:before="240"/>
    </w:pPr>
    <w:rPr>
      <w:rFonts w:ascii="Arial" w:cs="Arial" w:hAnsi="Arial"/>
      <w:b w:val="1"/>
      <w:color w:val="002060"/>
      <w:sz w:val="22"/>
      <w:szCs w:val="20"/>
    </w:rPr>
  </w:style>
  <w:style w:type="paragraph" w:styleId="StandardWeb">
    <w:name w:val="Normal (Web)"/>
    <w:basedOn w:val="Standard"/>
    <w:uiPriority w:val="99"/>
    <w:unhideWhenUsed w:val="1"/>
    <w:rsid w:val="002B1D3F"/>
    <w:pPr>
      <w:spacing w:after="100" w:afterAutospacing="1" w:before="100" w:beforeAutospacing="1"/>
    </w:pPr>
    <w:rPr>
      <w:rFonts w:ascii="Times New Roman" w:hAnsi="Times New Roman"/>
    </w:rPr>
  </w:style>
  <w:style w:type="character" w:styleId="symbol" w:customStyle="1">
    <w:name w:val="symbol"/>
    <w:rsid w:val="002B1D3F"/>
    <w:rPr>
      <w:rFonts w:ascii="Symbol" w:cs="Symbol" w:hAnsi="Symbol"/>
      <w:color w:val="000000"/>
      <w:spacing w:val="0"/>
      <w:w w:val="100"/>
      <w:sz w:val="18"/>
      <w:szCs w:val="18"/>
      <w:u w:val="none"/>
      <w:vertAlign w:val="baseline"/>
    </w:rPr>
  </w:style>
  <w:style w:type="paragraph" w:styleId="Verzeichnis4">
    <w:name w:val="toc 4"/>
    <w:basedOn w:val="Standard"/>
    <w:next w:val="Standard"/>
    <w:autoRedefine w:val="1"/>
    <w:uiPriority w:val="39"/>
    <w:unhideWhenUsed w:val="1"/>
    <w:rsid w:val="002B1D3F"/>
    <w:pPr>
      <w:ind w:left="720"/>
    </w:pPr>
  </w:style>
  <w:style w:type="paragraph" w:styleId="Verzeichnis5">
    <w:name w:val="toc 5"/>
    <w:basedOn w:val="Standard"/>
    <w:next w:val="Standard"/>
    <w:autoRedefine w:val="1"/>
    <w:uiPriority w:val="39"/>
    <w:unhideWhenUsed w:val="1"/>
    <w:rsid w:val="002B1D3F"/>
    <w:pPr>
      <w:ind w:left="960"/>
    </w:pPr>
  </w:style>
  <w:style w:type="paragraph" w:styleId="Verzeichnis6">
    <w:name w:val="toc 6"/>
    <w:basedOn w:val="Standard"/>
    <w:next w:val="Standard"/>
    <w:autoRedefine w:val="1"/>
    <w:uiPriority w:val="39"/>
    <w:unhideWhenUsed w:val="1"/>
    <w:rsid w:val="002B1D3F"/>
    <w:pPr>
      <w:ind w:left="1200"/>
    </w:pPr>
  </w:style>
  <w:style w:type="paragraph" w:styleId="Verzeichnis7">
    <w:name w:val="toc 7"/>
    <w:basedOn w:val="Standard"/>
    <w:next w:val="Standard"/>
    <w:autoRedefine w:val="1"/>
    <w:uiPriority w:val="39"/>
    <w:unhideWhenUsed w:val="1"/>
    <w:rsid w:val="002B1D3F"/>
    <w:pPr>
      <w:ind w:left="1440"/>
    </w:pPr>
  </w:style>
  <w:style w:type="paragraph" w:styleId="Verzeichnis8">
    <w:name w:val="toc 8"/>
    <w:basedOn w:val="Standard"/>
    <w:next w:val="Standard"/>
    <w:autoRedefine w:val="1"/>
    <w:uiPriority w:val="39"/>
    <w:unhideWhenUsed w:val="1"/>
    <w:rsid w:val="002B1D3F"/>
    <w:pPr>
      <w:ind w:left="1680"/>
    </w:pPr>
  </w:style>
  <w:style w:type="paragraph" w:styleId="Verzeichnis9">
    <w:name w:val="toc 9"/>
    <w:basedOn w:val="Standard"/>
    <w:next w:val="Standard"/>
    <w:autoRedefine w:val="1"/>
    <w:uiPriority w:val="39"/>
    <w:unhideWhenUsed w:val="1"/>
    <w:rsid w:val="002B1D3F"/>
    <w:pPr>
      <w:ind w:left="1920"/>
    </w:pPr>
  </w:style>
  <w:style w:type="paragraph" w:styleId="MuPBullet0" w:customStyle="1">
    <w:name w:val="• MuP_Bullet 0"/>
    <w:aliases w:val="5"/>
    <w:basedOn w:val="MuPTextTabelleAnhang"/>
    <w:rsid w:val="00C07584"/>
    <w:pPr>
      <w:numPr>
        <w:numId w:val="34"/>
      </w:numPr>
      <w:ind w:left="284" w:hanging="284"/>
    </w:pPr>
  </w:style>
  <w:style w:type="character" w:styleId="Fett">
    <w:name w:val="Strong"/>
    <w:aliases w:val="F_Hervorhebung"/>
    <w:basedOn w:val="Absatz-Standardschriftart"/>
    <w:uiPriority w:val="22"/>
    <w:qFormat w:val="1"/>
    <w:rsid w:val="00B06A9E"/>
    <w:rPr>
      <w:b w:val="1"/>
      <w:bCs w:val="1"/>
    </w:rPr>
  </w:style>
  <w:style w:type="paragraph" w:styleId="ZMAusfllTab" w:customStyle="1">
    <w:name w:val="ZM_Ausfüll_Tab"/>
    <w:basedOn w:val="Standard"/>
    <w:qFormat w:val="1"/>
    <w:rsid w:val="00B06A9E"/>
    <w:pPr>
      <w:spacing w:after="60" w:before="60"/>
      <w:ind w:left="60" w:right="60"/>
    </w:pPr>
    <w:rPr>
      <w:rFonts w:ascii="Arial" w:cs="Arial" w:hAnsi="Arial"/>
      <w:sz w:val="20"/>
      <w:szCs w:val="22"/>
    </w:rPr>
  </w:style>
  <w:style w:type="character" w:styleId="Hervorhebung">
    <w:name w:val="Emphasis"/>
    <w:aliases w:val="K_Hervorhebung"/>
    <w:basedOn w:val="Absatz-Standardschriftart"/>
    <w:uiPriority w:val="20"/>
    <w:qFormat w:val="1"/>
    <w:rsid w:val="00862314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15.0" w:type="dxa"/>
        <w:bottom w:w="8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15.0" w:type="dxa"/>
        <w:bottom w:w="8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15.0" w:type="dxa"/>
        <w:bottom w:w="8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15.0" w:type="dxa"/>
        <w:bottom w:w="8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15.0" w:type="dxa"/>
        <w:bottom w:w="8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jmXXbfZoibrdmvghx09UqFSLYw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zIOaC41aW44a2pjOGs3ZXkyDmguNHh0bjVwMTVyajNtMg5oLnFwdTdyZXYxNmc0NjIOaC5jdXcwOXUyanpsdXoyDmguYzRjeWNrYTJ2bGJqMg5oLml5azA1Mjdyam9xcjIOaC53b2F3NnR4Y3ZyaDUyDmguZmM0d25vMnMxaHRyMg5oLjU3Z3Z3ZWFvNWNpODIOaC42ZDFhdzVvZzVmZHQyDmguOWRsMTR2bnlrZDY5Mg1oLmt5aHRsMjNwZzJzMg5oLjg3Mm14OXczaHMxaTIOaC5mcHRhYnc3ZWRsY2IyDWguNWVwbm9rZWdsc2cyDmgubnZ3eWxiOHJhNzZ4Mg5oLm0zbDlueHNmNm1xMzIOaC43NXAyZGRjZ3VmcjUyDmguOHE2ZG1kbmN2aTIzMg5oLnZ1Mms0MnRyYmM3NDgAciExZUlRVlJkUDJKRXhUTlY1cXJ4YXlTb3VYMGE3ekdaS3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2025-06-15T17:03:00Z</dcterms:created>
  <dc:creator>Maas &amp; Peither AG - GMP-Verlag</dc:creator>
</cp:coreProperties>
</file>