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071E3"/>
          <w:sz w:val="40"/>
        </w:rPr>
        <w:t>PROJETO TORTUGA</w:t>
      </w:r>
    </w:p>
    <w:p>
      <w:pPr>
        <w:spacing w:after="20"/>
      </w:pPr>
      <w:r>
        <w:rPr>
          <w:b/>
          <w:color w:val="1D1D1F"/>
          <w:sz w:val="25"/>
        </w:rPr>
        <w:t>Matriz de Conformidade — Fases 1 a 4</w:t>
      </w:r>
    </w:p>
    <w:p>
      <w:pPr>
        <w:spacing w:after="160"/>
      </w:pPr>
      <w:r>
        <w:rPr>
          <w:color w:val="6E6E73"/>
          <w:sz w:val="20"/>
        </w:rPr>
        <w:t>Projeto Tortuga · Innovation Challenge CUP 2026 · FIAP × SPI · Visão Computacional para Proteção Ativa</w:t>
      </w:r>
    </w:p>
    <w:p>
      <w:pPr>
        <w:spacing w:after="80"/>
        <w:jc w:val="both"/>
      </w:pPr>
      <w:r>
        <w:rPr>
          <w:b w:val="0"/>
        </w:rPr>
        <w:t>Este documento confronta, requisito a requisito, o que o Material Técnico do Challenge exige em cada fase com o que o sistema Tortuga efetivamente entrega, indicando a evidência no código ou no entregável. É um documento de honestidade técnica: o que está pronto aparece como pronto; o que ainda depende de medição em sala ou de dado próprio aparece como tal, com plano.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Legenda de status  </w:t>
            </w:r>
          </w:p>
          <w:p>
            <w:pPr>
              <w:spacing w:after="20"/>
            </w:pPr>
            <w:r>
              <w:rPr>
                <w:b/>
                <w:color w:val="1B7F3B"/>
              </w:rPr>
              <w:t>ATENDE</w:t>
            </w:r>
            <w:r>
              <w:rPr>
                <w:b w:val="0"/>
              </w:rPr>
              <w:t xml:space="preserve"> — implementado e funcional.   </w:t>
            </w:r>
            <w:r>
              <w:rPr>
                <w:b/>
                <w:color w:val="B26B00"/>
              </w:rPr>
              <w:t>PARCIAL</w:t>
            </w:r>
            <w:r>
              <w:rPr>
                <w:b w:val="0"/>
              </w:rPr>
              <w:t xml:space="preserve"> — implementado com limitação relevante.</w:t>
            </w:r>
          </w:p>
          <w:p>
            <w:pPr>
              <w:spacing w:after="20"/>
            </w:pPr>
            <w:r>
              <w:rPr>
                <w:b/>
                <w:color w:val="0071E3"/>
              </w:rPr>
              <w:t>A VALIDAR</w:t>
            </w:r>
            <w:r>
              <w:rPr>
                <w:b w:val="0"/>
              </w:rPr>
              <w:t xml:space="preserve"> — implementado; métrica precisa ser medida na máquina da demo.   </w:t>
            </w:r>
            <w:r>
              <w:rPr>
                <w:b/>
                <w:color w:val="B26B00"/>
              </w:rPr>
              <w:t>EM ANDAMENTO</w:t>
            </w:r>
            <w:r>
              <w:rPr>
                <w:b w:val="0"/>
              </w:rPr>
              <w:t xml:space="preserve"> — em execução, com plano e prazo.</w:t>
            </w:r>
          </w:p>
          <w:p>
            <w:pPr>
              <w:spacing w:after="20"/>
            </w:pPr>
            <w:r>
              <w:rPr>
                <w:b/>
                <w:color w:val="C0302B"/>
              </w:rPr>
              <w:t>NÃO ATENDE</w:t>
            </w:r>
            <w:r>
              <w:rPr>
                <w:b w:val="0"/>
              </w:rPr>
              <w:t xml:space="preserve"> — lacuna aberta com plano de correção.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Fase 1 — Detecção de EPIs e EPCs</w:t>
      </w:r>
    </w:p>
    <w:p>
      <w:pPr>
        <w:spacing w:before="120" w:after="40"/>
      </w:pPr>
      <w:r>
        <w:rPr>
          <w:b/>
          <w:color w:val="1D1D1F"/>
          <w:sz w:val="23"/>
        </w:rPr>
        <w:t>Escopo mínimo obrigatório (Tabela 2 do descritivo)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Capacete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Detecção de uso na cabeça (presente/ausente).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B26B00"/>
                <w:sz w:val="19"/>
              </w:rPr>
              <w:t>PARCIAL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Classes Hardhat / NO-Hardhat. Falta o estado "uso incorreto" como classe própria.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Óculos de proteção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Detecção sobre os olhos.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best.pt: glasses / no_glasses, modo DUAL no detector.py.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Protetor auricular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Detecção nas orelhas (plug/abafador).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C0302B"/>
                <w:sz w:val="19"/>
              </w:rPr>
              <w:t>NÃO 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Classe existia no modelo de 12 classes, mas com 0 imagens no treino. Corrigido no pipeline; exige re-treino.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Bota de segurança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Detecção nos pés.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C0302B"/>
                <w:sz w:val="19"/>
              </w:rPr>
              <w:t>NÃO 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Treinada de forma deficiente no merge (poucas amostras). Plano: re-treino com dataset de botas.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Colete alta visibilidade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Uso sobre o tronco (presente/ausente).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B26B00"/>
                <w:sz w:val="19"/>
              </w:rPr>
              <w:t>PARCIAL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Safety Vest / NO-Safety Vest. Falta o estado "uso incorreto".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Três estados por item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Presente-correto / presente-incorreto / ausente.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B26B00"/>
                <w:sz w:val="19"/>
              </w:rPr>
              <w:t>PARCIAL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Distingue presente vs. ausente; o estado intermediário ainda não é classe separada.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Métricas técnicas (Tabela 3 do descritivo)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mAP@0.5 ≥ 0,75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Conjunto de teste.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mAP50≈0,83 no val próprio; medir em conjunto representativo de sala (gap de domínio).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Precision/Recall/F1 ≥ 0,80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Classes obrigatórias.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P≈0,90 / R≈0,79 no val. Medir por classe na sala.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Latência ≤ 100 ms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Hardware-alvo.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Inferência GPU (CUDA/MPS) em 640px; medir FPS/latência na máquina da demo.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FPS ≥ 10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Sustentado.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Pipeline multithread (captura/EPI/pose) em gui.py; medir na banca.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Falsos positivos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Reportar e contextualizar.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Confiança do detector calibrável por ESTAÇÃO (set_confidence.py / /config), registrada em cada evento e na auditoria; levantar FP por classe.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Entregáveis da Fase 1 (item 4.6)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Protótipo funcional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Processa vídeo e desenha bounding boxes.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gui.py + detector.py; caixas com classe e confiança.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Dataset próprio rotulado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Dados do próprio grupo, diversidade documentada.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B26B00"/>
                <w:sz w:val="19"/>
              </w:rPr>
              <w:t>EM ANDAMENTO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Coleta em curso a partir das fotos da visita técnica à SPI; será usado no re-treino e como validação "mundo real" (exigência do item 9.1).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Relatório técnico (3–5 pág.)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Arquitetura, treino, métricas, erros, plano.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Relatorio_Tecnico_Fase1_Tortuga.docx.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Pitch ≤ 5 slides + vídeo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Material de apresentação.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C0302B"/>
                <w:sz w:val="19"/>
              </w:rPr>
              <w:t>NÃO 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Produzir deck dedicado da Fase 1 + vídeo de demo de backup.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Fase 2 — Pose Estimation e Análise Comportamental</w:t>
      </w:r>
    </w:p>
    <w:p>
      <w:pPr>
        <w:spacing w:before="120" w:after="40"/>
      </w:pPr>
      <w:r>
        <w:rPr>
          <w:b/>
          <w:color w:val="1D1D1F"/>
          <w:sz w:val="23"/>
        </w:rPr>
        <w:t>Escopo mínimo obrigatório (item 5.2 e Tabela 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17 keypoints (COCO)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Mínimo 17 pontos corporais.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pose_estimator.py: YOLOv8-pose, 17 pontos COCO.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Postura inadequada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Tronco fletido, agachamento, alcance acima do ombro.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PostureAnalyzer._check_ergonomic (NR-17) + RULA≥6.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Risco imediato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Queda / pessoa caída.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_check_fall (tronco&gt;60°) + predição temporal de queda.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Zona crítica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Sobreposição com zona restrita.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_check_zone + zonas configuráveis; editáveis ao vivo.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Taxonomia com regras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Mapeamento keypoints→classe.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Regras documentadas no código e no relatório da Fase 2.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Métricas técnicas (Tabela 5 do descritivo)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PCK ≥ 0,80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Keypoints corretos.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Modelo COCO pré-treinado (generaliza bem); medir PCK em amostra rotulada.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Acurácia postural ≥ 0,85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Classe de postura.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Classificador por regras; montar conjunto rotulado de posturas.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Recall risco imediato ≥ 0,90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Quedas/aproximações.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Recall priorizado sobre precision para risco imediato.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Latência E2E ≤ 200 ms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Captura→classificação.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0071E3"/>
                <w:sz w:val="19"/>
              </w:rPr>
              <w:t>A VALIDAR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Thread de pose dedicada; medir na máquina da demo.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Análise ergonômica avançada (diferencial da Fase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RULA (1–7)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Score de membros superiores.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compute_rula, tabelas A/B/C (McAtamney &amp; Corlett, 1993).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REBA (1–15)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Score de corpo inteiro.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compute_reba, tabelas A/B/C (Hignett &amp; McAtamney, 2000).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Predição de queda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Alerta 0,5–1,5 s antes do impacto.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PersonTracker._analyze: velocidade angular do tronco.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Fadiga / gesto repetitivo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Análise temporal por sessão.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PersonTracker._analyze: tendência de RULA e oscilação do tronco.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Multi-pessoa / distância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Distância entre operadores.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compute_interperson_distances (escala por altura do bbox).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Filtro pessoa × máquina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Não confundir objetos/avaliadores.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_is_plausible_person (plausibilidade anatômica).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Entregáveis da Fase 2 (item 5.5)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Pipeline integrado à Fase 1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Pose junto ao stream de EPI.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DetectionPipeline roda EPI e pose no mesmo stream em threads paralelas.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Taxonomia escrita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Regras keypoints→classe.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Relatorio_Tecnico_Fase2_Tortuga.docx, seção de taxonomia.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Relatório técnico (3–5 pág.)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Modelo, classificação, métricas, casos de borda.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Relatorio_Tecnico_Fase2_Tortuga.docx.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Pitch + demo de 3 cenários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Material de apresentação.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B26B00"/>
                <w:sz w:val="19"/>
              </w:rPr>
              <w:t>PARCIAL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Deck Pitch_Tortuga_Fase2.pptx + Roteiro_Pitch_Fase2 prontos; falta gravar o vídeo dos 3 cenários (cumprimento, violação, queda/zona).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Fase 3 — Sistema de Notificação e Dashboard</w:t>
      </w:r>
    </w:p>
    <w:p>
      <w:pPr>
        <w:spacing w:before="120" w:after="40"/>
      </w:pPr>
      <w:r>
        <w:rPr>
          <w:b/>
          <w:color w:val="1D1D1F"/>
          <w:sz w:val="23"/>
        </w:rPr>
        <w:t>Escopo mínimo obrigatório (item 6.2)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Notificação integrada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Aciona a partir das Fases 1 e 2, não isolada.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gui.py → dashboard_client → /api/ingest e /api/observe.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Canal de campo (cinto)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Aviso físico ao operador.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Cinto ESP32 (LED/OLED/buzzer/vibração), validado em hardware real.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Dashboard MVP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Ocorrências, severidades e histórico.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dashboard.py + dashboard.html (Poisson, séries, eventos, cintos, zonas).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Priorização por severidade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Graduar a resposta ao risco.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severity.py (SEV_OK/INFO/ALTA/CRITICA) espelhado no firmware.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Linguagem educativa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Comunicação não punitiva.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Mensagens do OLED e feedback educativo por NR (engagement.py).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Comportamento medido (na demo com o cinto real)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Latência de campo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Evento → aviso físico no cinto.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Medida 83–180 ms (bem abaixo de 1 s) via push HTTP não-bloqueante.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Volta imediata ao verde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Conformidade → cinto verde na hora.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belt_conforme → /api/belt-clear → push CONFORME (sem esperar TTL).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Módulo preditivo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Prever quem/onde tende a violar.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risk_engine.py: Poisson + IC pelo TLC + teste exato de Poisson.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Entregáveis da Fase 3 (item 6.6)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Sistema de notificação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Integrado às Fases 1 e 2.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Cadeia gui.py → dashboard → cinto, validada de ponta a ponta.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Dashboard mínimo viável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Web/desktop com histórico.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Flask + SQLite; painéis de risco, severidade e engajamento.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Demo ao vivo ≥ 1 canal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Canal de campo em funcionamento.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Cinto ESP32 demonstrado ao vivo na banca (aprovado).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Documentação de UX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Justificativa de canal, severidade e linguagem.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Documentacao_Fase3_Tortuga.docx.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Fase 4 — Integração, Robustez e Replicabilidade Industrial</w:t>
      </w:r>
    </w:p>
    <w:p>
      <w:pPr>
        <w:spacing w:before="120" w:after="40"/>
      </w:pPr>
      <w:r>
        <w:rPr>
          <w:b/>
          <w:color w:val="1D1D1F"/>
          <w:sz w:val="23"/>
        </w:rPr>
        <w:t>Escopo da fase final (item 7.x)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Solução integrada funcional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Fases 1–3 operando como um só sistema.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gui.py + dashboard + cinto num único fluxo, validado.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Replicabilidade industrial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Instalar em nova estação sem editar código.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tortuga.config.example.json + headless.py + tortuga_doctor.py.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Detecção em condições adversas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Baixo/alto contraste, iluminação ruim.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preprocess.py (CLAHE + auto-gamma); calibração via tune_preprocess.py.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Múltiplos pontos de visão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Fusão de câmeras contra oclusão.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fusion.py (união de EPIs presentes entre câmeras) + run_multicam.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Auditabilidade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Registro à prova de adulteração.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audit.py (hash-chain) + audit_export.py (CSV/HTML assinado).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Compatibilidade multi-ambiente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Rodar em CPU/GPU e sem tela.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flags --device cpu/cuda/mps e modo headless.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Eficiência energética (cinto)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Autonomia em uso prolongado.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Firmware com modem-sleep e OLED idle-off.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1D1D1F"/>
          <w:sz w:val="23"/>
        </w:rPr>
        <w:t>Entregáveis da Fase 4 (banca final)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Solução end-to-end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Demonstração integrada.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Fluxo completo validado (visão → dashboard → cinto).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Sumário executivo (4 fases)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Visão consolidada do projeto.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B26B00"/>
                <w:sz w:val="19"/>
              </w:rPr>
              <w:t>EM ANDAMENTO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Consolidar a partir dos relatórios das Fases 1–3 e desta matriz.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Pitch final + vídeo 90s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Material da banca final.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C0302B"/>
                <w:sz w:val="19"/>
              </w:rPr>
              <w:t>NÃO 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Produzir na reta final da Fase 4.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Itens 'Out of the Box' já implementados (valor agregado)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88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Detalhe</w:t>
            </w:r>
          </w:p>
        </w:tc>
        <w:tc>
          <w:tcPr>
            <w:tcW w:type="dxa" w:w="151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Evidência / Arquivo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Módulo preditivo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Poisson + TLC + teste de hipóteses por operador e por área.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risk_engine.py; previsão pela Poisson, incerteza pelo TLC, teste exato.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Risco por área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Sugestão da IA + decisão final do gestor.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rank_areas + /api/area-risk (nível manual sobrepõe a sugestão).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Gamificação positiva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Ranking, sequências e conquistas.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engagement.py (leaderboard/streaks/badges).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Feedback educativo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Dica personalizada por tipo de violação/NR.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engagement.py (EPI_TIPS / TYPE_TIPS).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b/>
                <w:sz w:val="19"/>
              </w:rPr>
              <w:t>Modo claro/escuro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9"/>
              </w:rPr>
              <w:t>Conforto visual nos 3 turnos.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b/>
                <w:color w:val="1B7F3B"/>
                <w:sz w:val="19"/>
              </w:rPr>
              <w:t>ATENDE</w:t>
            </w:r>
          </w:p>
        </w:tc>
        <w:tc>
          <w:tcPr>
            <w:tcW w:type="dxa" w:w="3096"/>
          </w:tcPr>
          <w:p>
            <w:pPr>
              <w:spacing w:after="20"/>
            </w:pPr>
            <w:r>
              <w:rPr>
                <w:sz w:val="19"/>
              </w:rPr>
              <w:t>Alternância de tema no dashboard.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Pendências prioritárias antes da entrega final</w:t>
      </w:r>
    </w:p>
    <w:p>
      <w:pPr>
        <w:pStyle w:val="ListBullet"/>
        <w:spacing w:after="40"/>
      </w:pPr>
      <w:r>
        <w:rPr>
          <w:b/>
        </w:rPr>
        <w:t xml:space="preserve">Dataset próprio (SPI): </w:t>
      </w:r>
      <w:r>
        <w:t>coletar e rotular as imagens da visita técnica, re-treinar o detector e usá-las como validação "mundo real". Exigência explícita do item 9.1 — é a pendência de maior peso.</w:t>
      </w:r>
    </w:p>
    <w:p>
      <w:pPr>
        <w:pStyle w:val="ListBullet"/>
        <w:spacing w:after="40"/>
      </w:pPr>
      <w:r>
        <w:rPr>
          <w:b/>
        </w:rPr>
        <w:t xml:space="preserve">Vídeos de demo (backup): </w:t>
      </w:r>
      <w:r>
        <w:t>gravar a demo da Fase 1 (detecção), da Fase 2 (3 cenários) e o vídeo integrado de 90 s da Fase 4.</w:t>
      </w:r>
    </w:p>
    <w:p>
      <w:pPr>
        <w:pStyle w:val="ListBullet"/>
        <w:spacing w:after="40"/>
      </w:pPr>
      <w:r>
        <w:rPr>
          <w:b/>
        </w:rPr>
        <w:t xml:space="preserve">Pitch da Fase 1 (≤5 slides): </w:t>
      </w:r>
      <w:r>
        <w:t>produzir o deck dedicado; a Fase 2 já tem deck e roteiro.</w:t>
      </w:r>
    </w:p>
    <w:p>
      <w:pPr>
        <w:pStyle w:val="ListBullet"/>
        <w:spacing w:after="40"/>
      </w:pPr>
      <w:r>
        <w:rPr>
          <w:b/>
        </w:rPr>
        <w:t xml:space="preserve">Métricas "A VALIDAR": </w:t>
      </w:r>
      <w:r>
        <w:t>medir e registrar mAP, Precision/Recall por classe, PCK, FPS e latência na própria máquina da demo.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Como ler esta matriz.  </w:t>
            </w:r>
            <w:r>
              <w:rPr>
                <w:b w:val="0"/>
              </w:rPr>
              <w:t xml:space="preserve">Tudo que depende do sistema (visão, dashboard, cinto, preditivo, robustez, fusão, auditoria) está </w:t>
            </w:r>
            <w:r>
              <w:rPr>
                <w:b/>
                <w:color w:val="1B7F3B"/>
              </w:rPr>
              <w:t>ATENDE</w:t>
            </w:r>
            <w:r>
              <w:rPr>
                <w:b w:val="0"/>
              </w:rPr>
              <w:t>. As pendências abertas são de dado próprio, material de apresentação e medição em sala — trabalho de execução, não de arquitetura. A base técnica das quatro fases está construída e validada.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