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64"/>
          <w:szCs w:val="64"/>
        </w:rPr>
        <w:t xml:space="preserve">Couchbase MCP GUI</w:t>
      </w:r>
    </w:p>
    <w:p>
      <w:pPr>
        <w:spacing w:after="600"/>
        <w:jc w:val="center"/>
      </w:pPr>
      <w:r>
        <w:rPr>
          <w:color w:val="6B7280"/>
          <w:sz w:val="28"/>
          <w:szCs w:val="28"/>
        </w:rPr>
        <w:t xml:space="preserve">Operator guide for the cluster console and the Capella v4 console</w:t>
      </w:r>
    </w:p>
    <w:p>
      <w:pPr>
        <w:spacing w:after="2400"/>
        <w:jc w:val="center"/>
      </w:pPr>
      <w:r>
        <w:rPr>
          <w:i/>
          <w:iCs/>
          <w:color w:val="9CA3AF"/>
          <w:sz w:val="22"/>
          <w:szCs w:val="22"/>
        </w:rPr>
        <w:t xml:space="preserve">Version: Phase 1–7 hardened MCP (164 tools)</w:t>
      </w:r>
    </w:p>
    <w:p>
      <w:r>
        <w:br w:type="page"/>
      </w:r>
    </w:p>
    <w:p>
      <w:pPr>
        <w:pStyle w:val="Heading1"/>
      </w:pPr>
      <w:r>
        <w:t xml:space="preserve">Overview</w:t>
      </w:r>
    </w:p>
    <w:p>
      <w:pPr>
        <w:spacing w:after="120"/>
      </w:pPr>
      <w:r>
        <w:t xml:space="preserve">This guide covers the web-based interface(s) for the Couchbase MCP Server. There are two distinct GUIs in this distribution, both backed by Flask and a single-file React SPA. They serve different audiences and connect to different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
            </w:r>
          </w:p>
        </w:tc>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Main GUI (gui/)</w:t>
            </w:r>
          </w:p>
        </w:tc>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Capella v4 GUI (gui-capella/)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Default 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5173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5174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Connects 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 specific Couchbase cluster (port 8091/18091)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The Couchbase Capella SaaS API (cloudapi.cloud.couchbase.com)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Authenticates 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CB_USERNAME / CB_PASSWORD, or mTLS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CAPELLA_API_KEY_SECRET (Bearer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Tools exposed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148 cluster-management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 control-plane read-only inspection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Writes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Yes (subject to MCP read-only-mode and confirmation gates if running through server.py)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 read-only by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 accent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Cyan accent (visual cue this is the control plane)</w:t>
            </w:r>
          </w:p>
        </w:tc>
      </w:tr>
    </w:tbl>
    <w:p>
      <w:pPr>
        <w:spacing w:after="120"/>
      </w:pPr>
      <w:r>
        <w:t xml:space="preserve">Both GUIs can run simultaneously on the same machine. The mockup screens in this document show the v1 state of each — visually faithful to the actual UI, but with empty data tables since they were rendered without a real cluster connection.</w:t>
      </w:r>
    </w:p>
    <w:p>
      <w:pPr>
        <w:pStyle w:val="Heading1"/>
      </w:pPr>
      <w:r>
        <w:t xml:space="preserve">Main GUI — Cluster console</w:t>
      </w:r>
    </w:p>
    <w:p>
      <w:pPr>
        <w:spacing w:after="120"/>
      </w:pPr>
      <w:r>
        <w:t xml:space="preserve">The main GUI is a console for operating on a specific Couchbase cluster. It exposes the same 148 tools that the MCP server makes available to AI clients like Claude — but through a browser-based form interface instead of an LLM chat.</w:t>
      </w:r>
    </w:p>
    <w:p>
      <w:pPr>
        <w:pStyle w:val="Heading2"/>
      </w:pPr>
      <w:r>
        <w:t xml:space="preserve">What you see when you open it</w:t>
      </w:r>
    </w:p>
    <w:p>
      <w:pPr>
        <w:spacing w:before="120"/>
        <w:jc w:val="center"/>
      </w:pPr>
      <w:r>
        <w:drawing>
          <wp:inline distT="0" distB="0" distL="0" distR="0">
            <wp:extent cx="64008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840480"/>
                    </a:xfrm>
                    <a:prstGeom prst="rect">
                      <a:avLst/>
                    </a:prstGeom>
                  </pic:spPr>
                </pic:pic>
              </a:graphicData>
            </a:graphic>
          </wp:inline>
        </w:drawing>
      </w:r>
    </w:p>
    <w:p>
      <w:pPr>
        <w:spacing w:after="240"/>
        <w:jc w:val="center"/>
      </w:pPr>
      <w:r>
        <w:rPr>
          <w:i/>
          <w:iCs/>
          <w:color w:val="666666"/>
          <w:sz w:val="18"/>
          <w:szCs w:val="18"/>
        </w:rPr>
        <w:t xml:space="preserve">Figure 1 — Main GUI on first load. The sidebar groups all 148 tools into 16 categories (counts shown as badges). The top bar reports the totals; the welcome panel shows three quick-action cards. The status pill at the bottom-left shows the cluster connection state.</w:t>
      </w:r>
    </w:p>
    <w:p>
      <w:pPr>
        <w:spacing w:after="120"/>
      </w:pPr>
      <w:r>
        <w:t xml:space="preserve">The sidebar categories, in order:</w:t>
      </w:r>
    </w:p>
    <w:p>
      <w:pPr>
        <w:pStyle w:val="ListParagraph"/>
        <w:numPr>
          <w:ilvl w:val="0"/>
          <w:numId w:val="2"/>
        </w:numPr>
      </w:pPr>
      <w:r>
        <w:t xml:space="preserve">Data (cb_ping, cb_get/upsert/insert/replace/delete, cb_query, cb_fts_search, cb_lookup_in, cb_mutate_in)</w:t>
      </w:r>
    </w:p>
    <w:p>
      <w:pPr>
        <w:pStyle w:val="ListParagraph"/>
        <w:numPr>
          <w:ilvl w:val="0"/>
          <w:numId w:val="2"/>
        </w:numPr>
      </w:pPr>
      <w:r>
        <w:t xml:space="preserve">Diagnostics (cb_explain_query, cb_index_advisor, cb_get_schema_for_collection, cb_perf_*) — Phase 4 additions</w:t>
      </w:r>
    </w:p>
    <w:p>
      <w:pPr>
        <w:pStyle w:val="ListParagraph"/>
        <w:numPr>
          <w:ilvl w:val="0"/>
          <w:numId w:val="2"/>
        </w:numPr>
      </w:pPr>
      <w:r>
        <w:t xml:space="preserve">Buckets, Collections — the original lifecycle tools</w:t>
      </w:r>
    </w:p>
    <w:p>
      <w:pPr>
        <w:pStyle w:val="ListParagraph"/>
        <w:numPr>
          <w:ilvl w:val="0"/>
          <w:numId w:val="2"/>
        </w:numPr>
      </w:pPr>
      <w:r>
        <w:t xml:space="preserve">Vector Indexes (admin_vector_index_create_hyperscale/composite) — Phase 5, Couchbase 8.x only</w:t>
      </w:r>
    </w:p>
    <w:p>
      <w:pPr>
        <w:pStyle w:val="ListParagraph"/>
        <w:numPr>
          <w:ilvl w:val="0"/>
          <w:numId w:val="2"/>
        </w:numPr>
      </w:pPr>
      <w:r>
        <w:t xml:space="preserve">Security (admin_user_*, admin_group_*, admin_role*, admin_audit_*) — now including admin_user_lock, admin_user_unlock, admin_user_create_temporary on 8.x</w:t>
      </w:r>
    </w:p>
    <w:p>
      <w:pPr>
        <w:pStyle w:val="ListParagraph"/>
        <w:numPr>
          <w:ilvl w:val="0"/>
          <w:numId w:val="2"/>
        </w:numPr>
      </w:pPr>
      <w:r>
        <w:t xml:space="preserve">Encryption (admin_encryption_*, admin_kmip_*) — Phase 5 deferred items</w:t>
      </w:r>
    </w:p>
    <w:p>
      <w:pPr>
        <w:pStyle w:val="ListParagraph"/>
        <w:numPr>
          <w:ilvl w:val="0"/>
          <w:numId w:val="2"/>
        </w:numPr>
      </w:pPr>
      <w:r>
        <w:t xml:space="preserve">Cluster (admin_cluster_*, admin_node_*, rebalance/failover/recovery)</w:t>
      </w:r>
    </w:p>
    <w:p>
      <w:pPr>
        <w:pStyle w:val="ListParagraph"/>
        <w:numPr>
          <w:ilvl w:val="0"/>
          <w:numId w:val="2"/>
        </w:numPr>
      </w:pPr>
      <w:r>
        <w:t xml:space="preserve">XDCR (admin_xdcr_*) — including admin_xdcr_conflict_log_query on 8.x</w:t>
      </w:r>
    </w:p>
    <w:p>
      <w:pPr>
        <w:pStyle w:val="ListParagraph"/>
        <w:numPr>
          <w:ilvl w:val="0"/>
          <w:numId w:val="2"/>
        </w:numPr>
      </w:pPr>
      <w:r>
        <w:t xml:space="preserve">Indexes (admin_index_*)</w:t>
      </w:r>
    </w:p>
    <w:p>
      <w:pPr>
        <w:pStyle w:val="ListParagraph"/>
        <w:numPr>
          <w:ilvl w:val="0"/>
          <w:numId w:val="2"/>
        </w:numPr>
      </w:pPr>
      <w:r>
        <w:t xml:space="preserve">FTS Admin (admin_fts_*)</w:t>
      </w:r>
    </w:p>
    <w:p>
      <w:pPr>
        <w:pStyle w:val="ListParagraph"/>
        <w:numPr>
          <w:ilvl w:val="0"/>
          <w:numId w:val="2"/>
        </w:numPr>
      </w:pPr>
      <w:r>
        <w:t xml:space="preserve">Transactions (cb_transaction_run, cb_analytics_query) — Phase 6b</w:t>
      </w:r>
    </w:p>
    <w:p>
      <w:pPr>
        <w:pStyle w:val="ListParagraph"/>
        <w:numPr>
          <w:ilvl w:val="0"/>
          <w:numId w:val="2"/>
        </w:numPr>
      </w:pPr>
      <w:r>
        <w:t xml:space="preserve">Eventing (admin_eventing_*) — Phase 6c</w:t>
      </w:r>
    </w:p>
    <w:p>
      <w:pPr>
        <w:pStyle w:val="ListParagraph"/>
        <w:numPr>
          <w:ilvl w:val="0"/>
          <w:numId w:val="2"/>
        </w:numPr>
      </w:pPr>
      <w:r>
        <w:t xml:space="preserve">Backup (admin_backup_*) — Phase 6b</w:t>
      </w:r>
    </w:p>
    <w:p>
      <w:pPr>
        <w:pStyle w:val="ListParagraph"/>
        <w:numPr>
          <w:ilvl w:val="0"/>
          <w:numId w:val="2"/>
        </w:numPr>
      </w:pPr>
      <w:r>
        <w:t xml:space="preserve">Synonyms (cb_fts_synonym_*) — Phase 5 deferred, 8.x only</w:t>
      </w:r>
    </w:p>
    <w:p>
      <w:pPr>
        <w:pStyle w:val="ListParagraph"/>
        <w:numPr>
          <w:ilvl w:val="0"/>
          <w:numId w:val="2"/>
        </w:numPr>
      </w:pPr>
      <w:r>
        <w:t xml:space="preserve">Stats (admin_stats_*, admin_system_events, admin_prometheus, admin_query_settings)</w:t>
      </w:r>
    </w:p>
    <w:p>
      <w:pPr>
        <w:pStyle w:val="Heading2"/>
      </w:pPr>
      <w:r>
        <w:t xml:space="preserve">Running a tool</w:t>
      </w:r>
    </w:p>
    <w:p>
      <w:pPr>
        <w:spacing w:before="120"/>
        <w:jc w:val="center"/>
      </w:pPr>
      <w:r>
        <w:drawing>
          <wp:inline distT="0" distB="0" distL="0" distR="0">
            <wp:extent cx="64008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840480"/>
                    </a:xfrm>
                    <a:prstGeom prst="rect">
                      <a:avLst/>
                    </a:prstGeom>
                  </pic:spPr>
                </pic:pic>
              </a:graphicData>
            </a:graphic>
          </wp:inline>
        </w:drawing>
      </w:r>
    </w:p>
    <w:p>
      <w:pPr>
        <w:spacing w:after="240"/>
        <w:jc w:val="center"/>
      </w:pPr>
      <w:r>
        <w:rPr>
          <w:i/>
          <w:iCs/>
          <w:color w:val="666666"/>
          <w:sz w:val="18"/>
          <w:szCs w:val="18"/>
        </w:rPr>
        <w:t xml:space="preserve">Figure 2 — A tool selected (admin_vector_index_create_hyperscale). The form is generated from the tool's JSON schema: required fields are flagged, enums become dropdowns, booleans become toggles, integers get number inputs. The Run button executes; output renders below with syntax-highlighted JSON and a success/error badge.</w:t>
      </w:r>
    </w:p>
    <w:p>
      <w:pPr>
        <w:spacing w:after="120"/>
      </w:pPr>
      <w:r>
        <w:t xml:space="preserve">Form widget rules:</w:t>
      </w:r>
    </w:p>
    <w:p>
      <w:pPr>
        <w:pStyle w:val="ListParagraph"/>
        <w:numPr>
          <w:ilvl w:val="0"/>
          <w:numId w:val="2"/>
        </w:numPr>
      </w:pPr>
      <w:r>
        <w:t xml:space="preserve">Required fields are marked with an asterisk and have a colored border</w:t>
      </w:r>
    </w:p>
    <w:p>
      <w:pPr>
        <w:pStyle w:val="ListParagraph"/>
        <w:numPr>
          <w:ilvl w:val="0"/>
          <w:numId w:val="2"/>
        </w:numPr>
      </w:pPr>
      <w:r>
        <w:t xml:space="preserve">Enum fields render as dropdowns (e.g. similarity → L2_SQUARED / DOT_PRODUCT / COSINE)</w:t>
      </w:r>
    </w:p>
    <w:p>
      <w:pPr>
        <w:pStyle w:val="ListParagraph"/>
        <w:numPr>
          <w:ilvl w:val="0"/>
          <w:numId w:val="2"/>
        </w:numPr>
      </w:pPr>
      <w:r>
        <w:t xml:space="preserve">Boolean fields render as toggles</w:t>
      </w:r>
    </w:p>
    <w:p>
      <w:pPr>
        <w:pStyle w:val="ListParagraph"/>
        <w:numPr>
          <w:ilvl w:val="0"/>
          <w:numId w:val="2"/>
        </w:numPr>
      </w:pPr>
      <w:r>
        <w:t xml:space="preserve">Object and array fields render as JSON editors with bracket matching</w:t>
      </w:r>
    </w:p>
    <w:p>
      <w:pPr>
        <w:pStyle w:val="ListParagraph"/>
        <w:numPr>
          <w:ilvl w:val="0"/>
          <w:numId w:val="2"/>
        </w:numPr>
      </w:pPr>
      <w:r>
        <w:t xml:space="preserve">Defaults from the schema are pre-filled where present</w:t>
      </w:r>
    </w:p>
    <w:p>
      <w:pPr>
        <w:spacing w:after="120"/>
      </w:pPr>
      <w:r>
        <w:t xml:space="preserve">On submit, the GUI POSTs to /api/call with the tool name and arguments. The result panel shows the raw JSON, color-coded by token type, with execution time in milliseconds.</w:t>
      </w:r>
    </w:p>
    <w:p>
      <w:pPr>
        <w:pStyle w:val="Heading2"/>
      </w:pPr>
      <w:r>
        <w:t xml:space="preserve">History strip and search</w:t>
      </w:r>
    </w:p>
    <w:p>
      <w:pPr>
        <w:spacing w:after="120"/>
      </w:pPr>
      <w:r>
        <w:t xml:space="preserve">The history button (clock icon, top-right) opens a list of the last 10 tool calls. Click any entry to re-load the form with the same arguments, which is useful for iterating on a slow query or re-running a check.</w:t>
      </w:r>
    </w:p>
    <w:p>
      <w:pPr>
        <w:spacing w:after="120"/>
      </w:pPr>
      <w:r>
        <w:t xml:space="preserve">The search box in the sidebar filters tools by name or description in real time. Type "vector" to see only the 2 vector-index tools; type "ttl" to find anything related to expiry.</w:t>
      </w:r>
    </w:p>
    <w:p>
      <w:r>
        <w:br w:type="page"/>
      </w:r>
    </w:p>
    <w:p>
      <w:pPr>
        <w:pStyle w:val="Heading1"/>
      </w:pPr>
      <w:r>
        <w:t xml:space="preserve">Capella v4 GUI — Control plane</w:t>
      </w:r>
    </w:p>
    <w:p>
      <w:pPr>
        <w:spacing w:after="120"/>
      </w:pPr>
      <w:r>
        <w:t xml:space="preserve">The Capella GUI is a separate Flask + React app that talks to the Couchbase Capella SaaS API at cloudapi.cloud.couchbase.com. It is structurally similar to the main GUI but exposes only Capella v4 read-only tools — and uses different authentication (Bearer token) and a different default port (5174).</w:t>
      </w:r>
    </w:p>
    <w:p>
      <w:pPr>
        <w:pStyle w:val="Heading2"/>
      </w:pPr>
      <w:r>
        <w:t xml:space="preserve">Resource model</w:t>
      </w:r>
    </w:p>
    <w:p>
      <w:pPr>
        <w:spacing w:before="120"/>
        <w:jc w:val="center"/>
      </w:pPr>
      <w:r>
        <w:drawing>
          <wp:inline distT="0" distB="0" distL="0" distR="0">
            <wp:extent cx="640080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840480"/>
                    </a:xfrm>
                    <a:prstGeom prst="rect">
                      <a:avLst/>
                    </a:prstGeom>
                  </pic:spPr>
                </pic:pic>
              </a:graphicData>
            </a:graphic>
          </wp:inline>
        </w:drawing>
      </w:r>
    </w:p>
    <w:p>
      <w:pPr>
        <w:spacing w:after="240"/>
        <w:jc w:val="center"/>
      </w:pPr>
      <w:r>
        <w:rPr>
          <w:i/>
          <w:iCs/>
          <w:color w:val="666666"/>
          <w:sz w:val="18"/>
          <w:szCs w:val="18"/>
        </w:rPr>
        <w:t xml:space="preserve">Figure 3 — Capella GUI on first load. Cyan accent throughout signals "control plane, not cluster." Sidebar lists 6 categories grouped by Capella's resource hierarchy. The right panel diagrams the hierarchy: organization → projects → clusters, with database users / allowed CIDRs / app services attached at the cluster level.</w:t>
      </w:r>
    </w:p>
    <w:p>
      <w:pPr>
        <w:spacing w:after="120"/>
      </w:pPr>
      <w:r>
        <w:t xml:space="preserve">The Capella v4 API is hierarchical:</w:t>
      </w:r>
    </w:p>
    <w:p>
      <w:pPr>
        <w:pStyle w:val="ListParagraph"/>
        <w:numPr>
          <w:ilvl w:val="0"/>
          <w:numId w:val="2"/>
        </w:numPr>
      </w:pPr>
      <w:r>
        <w:t xml:space="preserve">Organization (top level — your Couchbase Capella account)</w:t>
      </w:r>
    </w:p>
    <w:p>
      <w:pPr>
        <w:pStyle w:val="ListParagraph"/>
        <w:numPr>
          <w:ilvl w:val="0"/>
          <w:numId w:val="2"/>
        </w:numPr>
      </w:pPr>
      <w:r>
        <w:t xml:space="preserve">Projects (under an organization — group of related clusters)</w:t>
      </w:r>
    </w:p>
    <w:p>
      <w:pPr>
        <w:pStyle w:val="ListParagraph"/>
        <w:numPr>
          <w:ilvl w:val="0"/>
          <w:numId w:val="2"/>
        </w:numPr>
      </w:pPr>
      <w:r>
        <w:t xml:space="preserve">Clusters (under a project — operational Capella deployments)</w:t>
      </w:r>
    </w:p>
    <w:p>
      <w:pPr>
        <w:pStyle w:val="ListParagraph"/>
        <w:numPr>
          <w:ilvl w:val="0"/>
          <w:numId w:val="2"/>
        </w:numPr>
      </w:pPr>
      <w:r>
        <w:t xml:space="preserve">Database users, Allowed CIDRs, App Services (under a cluster — per-cluster resources)</w:t>
      </w:r>
    </w:p>
    <w:p>
      <w:pPr>
        <w:pStyle w:val="ListParagraph"/>
        <w:numPr>
          <w:ilvl w:val="0"/>
          <w:numId w:val="2"/>
        </w:numPr>
      </w:pPr>
      <w:r>
        <w:t xml:space="preserve">API keys, organization users (under an organization — global access)</w:t>
      </w:r>
    </w:p>
    <w:p>
      <w:pPr>
        <w:spacing w:after="120"/>
      </w:pPr>
      <w:r>
        <w:t xml:space="preserve">The 16 tools cover all read operations across this hierarchy. There are no write operations; Capella writes (cluster create, user invitations, API-key rotation, allowlist edits) deliberately stay out of scope here.</w:t>
      </w:r>
    </w:p>
    <w:p>
      <w:pPr>
        <w:pStyle w:val="Heading2"/>
      </w:pPr>
      <w:r>
        <w:t xml:space="preserve">Authenticating</w:t>
      </w:r>
    </w:p>
    <w:p>
      <w:pPr>
        <w:spacing w:before="12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91840"/>
                    </a:xfrm>
                    <a:prstGeom prst="rect">
                      <a:avLst/>
                    </a:prstGeom>
                  </pic:spPr>
                </pic:pic>
              </a:graphicData>
            </a:graphic>
          </wp:inline>
        </w:drawing>
      </w:r>
    </w:p>
    <w:p>
      <w:pPr>
        <w:spacing w:after="240"/>
        <w:jc w:val="center"/>
      </w:pPr>
      <w:r>
        <w:rPr>
          <w:i/>
          <w:iCs/>
          <w:color w:val="666666"/>
          <w:sz w:val="18"/>
          <w:szCs w:val="18"/>
        </w:rPr>
        <w:t xml:space="preserve">Figure 4 — Connection settings modal. Only the API key secret is required. Base URL defaults to the production endpoint; timeout and retries default to 30 seconds and 3 attempts. The modal's subtitle reminds users the secret is not echoed back from the server.</w:t>
      </w:r>
    </w:p>
    <w:p>
      <w:pPr>
        <w:spacing w:after="120"/>
      </w:pPr>
      <w:r>
        <w:t xml:space="preserve">To get an API key:</w:t>
      </w:r>
    </w:p>
    <w:p>
      <w:pPr>
        <w:pStyle w:val="ListParagraph"/>
        <w:numPr>
          <w:ilvl w:val="0"/>
          <w:numId w:val="2"/>
        </w:numPr>
      </w:pPr>
      <w:r>
        <w:t xml:space="preserve">Sign in to the Couchbase Capella web UI</w:t>
      </w:r>
    </w:p>
    <w:p>
      <w:pPr>
        <w:pStyle w:val="ListParagraph"/>
        <w:numPr>
          <w:ilvl w:val="0"/>
          <w:numId w:val="2"/>
        </w:numPr>
      </w:pPr>
      <w:r>
        <w:t xml:space="preserve">Navigate to Settings → API Keys → Create API Key</w:t>
      </w:r>
    </w:p>
    <w:p>
      <w:pPr>
        <w:pStyle w:val="ListParagraph"/>
        <w:numPr>
          <w:ilvl w:val="0"/>
          <w:numId w:val="2"/>
        </w:numPr>
      </w:pPr>
      <w:r>
        <w:t xml:space="preserve">Give it appropriate roles (the read-only tools in this GUI work with Organization Owner / Project Viewer / similar)</w:t>
      </w:r>
    </w:p>
    <w:p>
      <w:pPr>
        <w:pStyle w:val="ListParagraph"/>
        <w:numPr>
          <w:ilvl w:val="0"/>
          <w:numId w:val="2"/>
        </w:numPr>
      </w:pPr>
      <w:r>
        <w:t xml:space="preserve">Copy the secret immediately — Capella shows it once and never again</w:t>
      </w:r>
    </w:p>
    <w:p>
      <w:pPr>
        <w:pStyle w:val="ListParagraph"/>
        <w:numPr>
          <w:ilvl w:val="0"/>
          <w:numId w:val="2"/>
        </w:numPr>
      </w:pPr>
      <w:r>
        <w:t xml:space="preserve">Paste it into this GUI's modal or set CAPELLA_API_KEY_SECRET before launching</w:t>
      </w:r>
    </w:p>
    <w:p>
      <w:pPr>
        <w:spacing w:after="120"/>
      </w:pPr>
      <w:r>
        <w:t xml:space="preserve">Notably, the GET /api/config endpoint never echoes the secret value back — it only reports whether it is set. This protects against secret exposure if you are sharing your screen during a demo.</w:t>
      </w:r>
    </w:p>
    <w:p>
      <w:r>
        <w:br w:type="page"/>
      </w:r>
    </w:p>
    <w:p>
      <w:pPr>
        <w:pStyle w:val="Heading1"/>
      </w:pPr>
      <w:r>
        <w:t xml:space="preserve">Installation</w:t>
      </w:r>
    </w:p>
    <w:p>
      <w:pPr>
        <w:pStyle w:val="Heading2"/>
      </w:pPr>
      <w:r>
        <w:t xml:space="preserve">Prerequisites</w:t>
      </w:r>
    </w:p>
    <w:p>
      <w:pPr>
        <w:pStyle w:val="ListParagraph"/>
        <w:numPr>
          <w:ilvl w:val="0"/>
          <w:numId w:val="2"/>
        </w:numPr>
      </w:pPr>
      <w:r>
        <w:t xml:space="preserve">Python 3.10 or newer (the MCP server itself requires it)</w:t>
      </w:r>
    </w:p>
    <w:p>
      <w:pPr>
        <w:pStyle w:val="ListParagraph"/>
        <w:numPr>
          <w:ilvl w:val="0"/>
          <w:numId w:val="2"/>
        </w:numPr>
      </w:pPr>
      <w:r>
        <w:t xml:space="preserve">Flask and flask-cors (the only GUI-specific dependencies)</w:t>
      </w:r>
    </w:p>
    <w:p>
      <w:pPr>
        <w:pStyle w:val="ListParagraph"/>
        <w:numPr>
          <w:ilvl w:val="0"/>
          <w:numId w:val="2"/>
        </w:numPr>
      </w:pPr>
      <w:r>
        <w:t xml:space="preserve">Optional: the couchbase Python SDK (already required by the MCP server)</w:t>
      </w:r>
    </w:p>
    <w:p>
      <w:pPr>
        <w:pStyle w:val="Heading2"/>
      </w:pPr>
      <w:r>
        <w:t xml:space="preserve">Install dependencies</w:t>
      </w:r>
    </w:p>
    <w:p>
      <w:pPr>
        <w:shd w:fill="F4F4F4" w:val="clear"/>
        <w:spacing w:after="60" w:before="60"/>
      </w:pPr>
      <w:r>
        <w:rPr>
          <w:rFonts w:ascii="Consolas" w:cs="Consolas" w:eastAsia="Consolas" w:hAnsi="Consolas"/>
          <w:sz w:val="20"/>
          <w:szCs w:val="20"/>
        </w:rPr>
        <w:t xml:space="preserve">pip install flask flask-cors</w:t>
      </w:r>
    </w:p>
    <w:p>
      <w:pPr>
        <w:pStyle w:val="Heading2"/>
      </w:pPr>
      <w:r>
        <w:t xml:space="preserve">Run the main GUI</w:t>
      </w:r>
    </w:p>
    <w:p>
      <w:pPr>
        <w:shd w:fill="F4F4F4" w:val="clear"/>
        <w:spacing w:after="60" w:before="60"/>
      </w:pPr>
      <w:r>
        <w:rPr>
          <w:rFonts w:ascii="Consolas" w:cs="Consolas" w:eastAsia="Consolas" w:hAnsi="Consolas"/>
          <w:sz w:val="20"/>
          <w:szCs w:val="20"/>
        </w:rPr>
        <w:t xml:space="preserve">cd /path/to/MCP-Couchbase
export CB_CONNECTION_STRING=couchbase://localhost
export CB_USERNAME=Administrator
export CB_PASSWORD=&lt;password&gt;
export CB_BUCKET=travel-sample
python gui/gui_server.py
# → http://localhost:5173</w:t>
      </w:r>
    </w:p>
    <w:p>
      <w:pPr>
        <w:pStyle w:val="Heading2"/>
      </w:pPr>
      <w:r>
        <w:t xml:space="preserve">Run the Capella GUI</w:t>
      </w:r>
    </w:p>
    <w:p>
      <w:pPr>
        <w:shd w:fill="F4F4F4" w:val="clear"/>
        <w:spacing w:after="60" w:before="60"/>
      </w:pPr>
      <w:r>
        <w:rPr>
          <w:rFonts w:ascii="Consolas" w:cs="Consolas" w:eastAsia="Consolas" w:hAnsi="Consolas"/>
          <w:sz w:val="20"/>
          <w:szCs w:val="20"/>
        </w:rPr>
        <w:t xml:space="preserve">cd /path/to/MCP-Couchbase
export CAPELLA_API_KEY_SECRET=&lt;secret-from-Capella-UI&gt;
python gui-capella/gui_server.py
# → http://localhost:5174</w:t>
      </w:r>
    </w:p>
    <w:p>
      <w:pPr>
        <w:spacing w:after="120"/>
      </w:pPr>
      <w:r>
        <w:t xml:space="preserve">Both can run simultaneously — they listen on different ports. The connection settings modal in each GUI lets you change credentials without restarting the server.</w:t>
      </w:r>
    </w:p>
    <w:p>
      <w:pPr>
        <w:pStyle w:val="Heading1"/>
      </w:pPr>
      <w:r>
        <w:t xml:space="preserve">Safety notes</w:t>
      </w:r>
    </w:p>
    <w:p>
      <w:pPr>
        <w:spacing w:after="120"/>
      </w:pPr>
      <w:r>
        <w:t xml:space="preserve">The GUIs are designed as power-user tools. They do not enforce the MCP server's read-only mode or confirmation gates — those gates exist in server.py for AI-driven workflows where blast radius matters. The Flask backends import the handler modules directly and call them without those checks.</w:t>
      </w:r>
    </w:p>
    <w:p>
      <w:pPr>
        <w:spacing w:after="120"/>
      </w:pPr>
      <w:r>
        <w:t xml:space="preserve">Practical implications:</w:t>
      </w:r>
    </w:p>
    <w:p>
      <w:pPr>
        <w:pStyle w:val="ListParagraph"/>
        <w:numPr>
          <w:ilvl w:val="0"/>
          <w:numId w:val="2"/>
        </w:numPr>
      </w:pPr>
      <w:r>
        <w:t xml:space="preserve">Destructive tools (admin_bucket_delete, cb_transaction_run, admin_eventing_delete, admin_encryption_set, admin_backup_restore_run, etc.) execute immediately when you click Run — there is no confirmation prompt</w:t>
      </w:r>
    </w:p>
    <w:p>
      <w:pPr>
        <w:pStyle w:val="ListParagraph"/>
        <w:numPr>
          <w:ilvl w:val="0"/>
          <w:numId w:val="2"/>
        </w:numPr>
      </w:pPr>
      <w:r>
        <w:t xml:space="preserve">Setting CB_MCP_READ_ONLY_MODE=true in your environment does not hide destructive tools in the GUI — only in server.py</w:t>
      </w:r>
    </w:p>
    <w:p>
      <w:pPr>
        <w:pStyle w:val="ListParagraph"/>
        <w:numPr>
          <w:ilvl w:val="0"/>
          <w:numId w:val="2"/>
        </w:numPr>
      </w:pPr>
      <w:r>
        <w:t xml:space="preserve">The Capella GUI is read-only by design (no Capella write tools exist), so this concern does not apply there</w:t>
      </w:r>
    </w:p>
    <w:p>
      <w:pPr>
        <w:spacing w:after="120"/>
      </w:pPr>
      <w:r>
        <w:t xml:space="preserve">If you want safety in the main GUI, the modifications are small but not in this build:</w:t>
      </w:r>
    </w:p>
    <w:p>
      <w:pPr>
        <w:pStyle w:val="ListParagraph"/>
        <w:numPr>
          <w:ilvl w:val="0"/>
          <w:numId w:val="2"/>
        </w:numPr>
      </w:pPr>
      <w:r>
        <w:t xml:space="preserve">Filter ALL_TOOLS against the destructive annotation when constructing the sidebar</w:t>
      </w:r>
    </w:p>
    <w:p>
      <w:pPr>
        <w:pStyle w:val="ListParagraph"/>
        <w:numPr>
          <w:ilvl w:val="0"/>
          <w:numId w:val="2"/>
        </w:numPr>
      </w:pPr>
      <w:r>
        <w:t xml:space="preserve">Require an explicit confirm checkbox before letting destructive forms submit</w:t>
      </w:r>
    </w:p>
    <w:p>
      <w:pPr>
        <w:pStyle w:val="Heading1"/>
      </w:pPr>
      <w:r>
        <w:t xml:space="preserve">Troubleshooting</w:t>
      </w:r>
    </w:p>
    <w:p>
      <w:pPr>
        <w:pStyle w:val="Heading3"/>
      </w:pPr>
      <w:r>
        <w:t xml:space="preserve">"Connection failed" badge in the main GUI</w:t>
      </w:r>
    </w:p>
    <w:p>
      <w:pPr>
        <w:spacing w:after="120"/>
      </w:pPr>
      <w:r>
        <w:t xml:space="preserve">Open the connection settings modal (gear icon). Verify CB_CONNECTION_STRING uses couchbases:// (with s) for TLS connections to Capella, and that CB_MGMT_PORT matches your cluster (18091 for Capella, 8091 for self-managed without TLS). If the cluster requires mTLS, set CB_CLIENT_CERT_PATH / CB_CLIENT_KEY_PATH / CB_CA_CERT_PATH instead of username/password.</w:t>
      </w:r>
    </w:p>
    <w:p>
      <w:pPr>
        <w:pStyle w:val="Heading3"/>
      </w:pPr>
      <w:r>
        <w:t xml:space="preserve">"403 Forbidden" from a Capella API call</w:t>
      </w:r>
    </w:p>
    <w:p>
      <w:pPr>
        <w:spacing w:after="120"/>
      </w:pPr>
      <w:r>
        <w:t xml:space="preserve">Your API key likely lacks the required role for that endpoint. The Capella API docs list required roles per endpoint. The 16 tools in this GUI require at minimum Organization or Project read access; some (like capella_api_keys_list) require Organization Owner.</w:t>
      </w:r>
    </w:p>
    <w:p>
      <w:pPr>
        <w:pStyle w:val="Heading3"/>
      </w:pPr>
      <w:r>
        <w:t xml:space="preserve">"404 Not Found" when a tool calls a service endpoint (Eventing, Backup)</w:t>
      </w:r>
    </w:p>
    <w:p>
      <w:pPr>
        <w:spacing w:after="120"/>
      </w:pPr>
      <w:r>
        <w:t xml:space="preserve">Several tools (Eventing, Backup) wrap REST endpoints proxied through the cluster manager. The path assumptions are documented in each handler module's docstring; if your specific Couchbase build uses a different path, the 404 response will include a hint field flagging this. Fix is typically a one-line edit in the handler module.</w:t>
      </w:r>
    </w:p>
    <w:p>
      <w:pPr>
        <w:pStyle w:val="Heading3"/>
      </w:pPr>
      <w:r>
        <w:t xml:space="preserve">Form fields missing or showing as JSON editors</w:t>
      </w:r>
    </w:p>
    <w:p>
      <w:pPr>
        <w:spacing w:after="120"/>
      </w:pPr>
      <w:r>
        <w:t xml:space="preserve">The GUI generates form widgets from each tool's JSON schema. Some complex types (deeply nested objects, schemas without explicit types) fall back to raw JSON editors. Fill those out as JSON literals: {"key": "value"}.</w:t>
      </w:r>
    </w:p>
    <w:p>
      <w:pPr>
        <w:pStyle w:val="Heading3"/>
      </w:pPr>
      <w:r>
        <w:t xml:space="preserve">Capella tools return "CAPELLA_API_KEY_SECRET is not set"</w:t>
      </w:r>
    </w:p>
    <w:p>
      <w:pPr>
        <w:spacing w:after="120"/>
      </w:pPr>
      <w:r>
        <w:t xml:space="preserve">Either set the environment variable before launching the GUI, or open the connection modal and paste the secret. Note that the GUI returns "(set)" rather than echoing the value to prevent secret exposure on shared screens.</w:t>
      </w:r>
    </w:p>
    <w:p>
      <w:r>
        <w:br w:type="page"/>
      </w:r>
    </w:p>
    <w:p>
      <w:pPr>
        <w:pStyle w:val="Heading1"/>
      </w:pPr>
      <w:r>
        <w:t xml:space="preserve">What changed since the original GUI release</w:t>
      </w:r>
    </w:p>
    <w:p>
      <w:pPr>
        <w:spacing w:after="120"/>
      </w:pPr>
      <w:r>
        <w:t xml:space="preserve">The original GUI shipped with the MCP server when it had 105 tools across 9 categories. The MCP server has since been hardened across seven phases (1 through 7), bringing the total to 164 tools across 16 handler modules. The GUI has been updated to:</w:t>
      </w:r>
    </w:p>
    <w:p>
      <w:pPr>
        <w:pStyle w:val="ListParagraph"/>
        <w:numPr>
          <w:ilvl w:val="0"/>
          <w:numId w:val="2"/>
        </w:numPr>
      </w:pPr>
      <w:r>
        <w:t xml:space="preserve">Import all 15 cluster-management handler modules (was 9)</w:t>
      </w:r>
    </w:p>
    <w:p>
      <w:pPr>
        <w:pStyle w:val="ListParagraph"/>
        <w:numPr>
          <w:ilvl w:val="0"/>
          <w:numId w:val="2"/>
        </w:numPr>
      </w:pPr>
      <w:r>
        <w:t xml:space="preserve">Extend the sidebar categorization map to recognize the 7 new prefixes (Diagnostics, Vector Indexes, Encryption, Transactions, Eventing, Backup, Synonyms)</w:t>
      </w:r>
    </w:p>
    <w:p>
      <w:pPr>
        <w:pStyle w:val="ListParagraph"/>
        <w:numPr>
          <w:ilvl w:val="0"/>
          <w:numId w:val="2"/>
        </w:numPr>
      </w:pPr>
      <w:r>
        <w:t xml:space="preserve">Fix categorization for admin_sample_buckets_* tools (which fell to "Other" in v1)</w:t>
      </w:r>
    </w:p>
    <w:p>
      <w:pPr>
        <w:spacing w:after="120"/>
      </w:pPr>
      <w:r>
        <w:t xml:space="preserve">A new gui-capella/ directory has been added with a separate Flask app for Capella v4 control-plane tools:</w:t>
      </w:r>
    </w:p>
    <w:p>
      <w:pPr>
        <w:pStyle w:val="ListParagraph"/>
        <w:numPr>
          <w:ilvl w:val="0"/>
          <w:numId w:val="2"/>
        </w:numPr>
      </w:pPr>
      <w:r>
        <w:t xml:space="preserve">Different default port (5174 vs 5173) so both can run side by side</w:t>
      </w:r>
    </w:p>
    <w:p>
      <w:pPr>
        <w:pStyle w:val="ListParagraph"/>
        <w:numPr>
          <w:ilvl w:val="0"/>
          <w:numId w:val="2"/>
        </w:numPr>
      </w:pPr>
      <w:r>
        <w:t xml:space="preserve">Different config endpoint (/api/config returns CAPELLA_* env vars and masks the API key secret)</w:t>
      </w:r>
    </w:p>
    <w:p>
      <w:pPr>
        <w:pStyle w:val="ListParagraph"/>
        <w:numPr>
          <w:ilvl w:val="0"/>
          <w:numId w:val="2"/>
        </w:numPr>
      </w:pPr>
      <w:r>
        <w:t xml:space="preserve">Different visual theme (cyan accent vs the main GUI's red) to make it visually obvious which one you're in</w:t>
      </w:r>
    </w:p>
    <w:p>
      <w:pPr>
        <w:pStyle w:val="ListParagraph"/>
        <w:numPr>
          <w:ilvl w:val="0"/>
          <w:numId w:val="2"/>
        </w:numPr>
      </w:pPr>
      <w:r>
        <w:t xml:space="preserve">Sidebar grouped by Capella's resource hierarchy instead of MCP module categories</w:t>
      </w:r>
    </w:p>
    <w:p>
      <w:pPr>
        <w:spacing w:after="120"/>
      </w:pPr>
      <w:r>
        <w:t xml:space="preserve">Both GUIs share the same React SPA structure under the hood, so behavior (search, history, JSON-schema form generation, syntax-highlighted output) is identical between them.</w:t>
      </w:r>
    </w:p>
    <w:p>
      <w:pPr>
        <w:pStyle w:val="Heading2"/>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Aspect</w:t>
            </w:r>
          </w:p>
        </w:tc>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v1 (original)</w:t>
            </w:r>
          </w:p>
        </w:tc>
        <w:tc>
          <w:tcPr>
            <w:tcW w:type="dxa" w:w="312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r>
              <w:rPr>
                <w:b/>
                <w:bCs/>
                <w:sz w:val="20"/>
                <w:szCs w:val="20"/>
              </w:rPr>
              <w:t xml:space="preserve">Current (Phase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Tools exposed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148 (main GUI) + 16 (Capella GUI) = 164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Handler modules imported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 (main) + 1 (Capella, separate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Categories in sidebar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 (main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 (main) + 6 (Capella)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Separate GUIs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 (cluster + Capella control plane)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New env vars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CB_*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CB_* (main) + CAPELLA_* (Capella GUI)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abc81f61f75c1eefc94f23d055c0dab026db3a.png"/><Relationship Id="rId8" Type="http://schemas.openxmlformats.org/officeDocument/2006/relationships/image" Target="media/070c63e725ec95efc5061a89d78f161729360b89.png"/><Relationship Id="rId9" Type="http://schemas.openxmlformats.org/officeDocument/2006/relationships/image" Target="media/dc1678f51026d02cfb2527152fb15118b9966ae1.png"/><Relationship Id="rId10" Type="http://schemas.openxmlformats.org/officeDocument/2006/relationships/image" Target="media/25d6137782df4c69ec6b7d5a7931634331e63c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2026-05-22T01:51:30.944Z</dcterms:created>
  <dcterms:modified xsi:type="dcterms:W3CDTF">2026-05-22T01:51:30.944Z</dcterms:modified>
</cp:coreProperties>
</file>

<file path=docProps/custom.xml><?xml version="1.0" encoding="utf-8"?>
<Properties xmlns="http://schemas.openxmlformats.org/officeDocument/2006/custom-properties" xmlns:vt="http://schemas.openxmlformats.org/officeDocument/2006/docPropsVTypes"/>
</file>