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648" w:rsidRDefault="00A25648" w:rsidP="00A25648">
      <w:pPr>
        <w:jc w:val="right"/>
        <w:rPr>
          <w:b/>
          <w:smallCaps/>
          <w:sz w:val="44"/>
          <w:szCs w:val="44"/>
        </w:rPr>
      </w:pPr>
      <w:r w:rsidRPr="00DA3654">
        <w:rPr>
          <w:b/>
          <w:smallCaps/>
          <w:sz w:val="52"/>
          <w:szCs w:val="52"/>
        </w:rPr>
        <w:t>T</w:t>
      </w:r>
      <w:r w:rsidR="0031554C">
        <w:rPr>
          <w:b/>
          <w:smallCaps/>
          <w:sz w:val="44"/>
          <w:szCs w:val="44"/>
        </w:rPr>
        <w:t>odd</w:t>
      </w:r>
      <w:r w:rsidRPr="00DA3654">
        <w:rPr>
          <w:b/>
          <w:smallCaps/>
          <w:sz w:val="44"/>
          <w:szCs w:val="44"/>
        </w:rPr>
        <w:t xml:space="preserve"> </w:t>
      </w:r>
      <w:r w:rsidR="0031554C">
        <w:rPr>
          <w:b/>
          <w:smallCaps/>
          <w:sz w:val="52"/>
          <w:szCs w:val="52"/>
        </w:rPr>
        <w:t>Cebriak</w:t>
      </w:r>
    </w:p>
    <w:p w:rsidR="00A25648" w:rsidRDefault="001B27C3" w:rsidP="00A25648">
      <w:pPr>
        <w:jc w:val="right"/>
        <w:rPr>
          <w:sz w:val="20"/>
          <w:szCs w:val="20"/>
        </w:rPr>
      </w:pPr>
      <w:r>
        <w:rPr>
          <w:sz w:val="20"/>
          <w:szCs w:val="20"/>
        </w:rPr>
        <w:t>M</w:t>
      </w:r>
      <w:r w:rsidR="00A25648" w:rsidRPr="00DA3654">
        <w:rPr>
          <w:sz w:val="20"/>
          <w:szCs w:val="20"/>
        </w:rPr>
        <w:t xml:space="preserve">: </w:t>
      </w:r>
      <w:r w:rsidR="0031554C">
        <w:rPr>
          <w:sz w:val="20"/>
          <w:szCs w:val="20"/>
        </w:rPr>
        <w:t>614.419.2400</w:t>
      </w:r>
      <w:r w:rsidR="00A25648">
        <w:rPr>
          <w:sz w:val="20"/>
          <w:szCs w:val="20"/>
        </w:rPr>
        <w:t xml:space="preserve"> </w:t>
      </w:r>
      <w:r w:rsidR="00A25648">
        <w:rPr>
          <w:sz w:val="20"/>
          <w:szCs w:val="20"/>
        </w:rPr>
        <w:sym w:font="Symbol" w:char="F0B7"/>
      </w:r>
      <w:r w:rsidR="00A25648">
        <w:rPr>
          <w:sz w:val="20"/>
          <w:szCs w:val="20"/>
        </w:rPr>
        <w:t xml:space="preserve"> </w:t>
      </w:r>
      <w:r w:rsidR="0031554C">
        <w:rPr>
          <w:sz w:val="20"/>
          <w:szCs w:val="20"/>
        </w:rPr>
        <w:t>tcebriak@gmx.com</w:t>
      </w:r>
    </w:p>
    <w:p w:rsidR="00A25648" w:rsidRPr="00FD5498" w:rsidRDefault="00A25648" w:rsidP="00A25648">
      <w:pPr>
        <w:pBdr>
          <w:bottom w:val="thinThickLargeGap" w:sz="4" w:space="0" w:color="auto"/>
        </w:pBdr>
        <w:jc w:val="right"/>
        <w:rPr>
          <w:sz w:val="4"/>
          <w:szCs w:val="4"/>
        </w:rPr>
      </w:pPr>
    </w:p>
    <w:p w:rsidR="00A25648" w:rsidRPr="00DA3654" w:rsidRDefault="00A25648" w:rsidP="00A25648">
      <w:pPr>
        <w:jc w:val="right"/>
        <w:rPr>
          <w:sz w:val="20"/>
          <w:szCs w:val="20"/>
        </w:rPr>
      </w:pPr>
      <w:r>
        <w:rPr>
          <w:sz w:val="20"/>
          <w:szCs w:val="20"/>
        </w:rPr>
        <w:t xml:space="preserve"> </w:t>
      </w:r>
    </w:p>
    <w:p w:rsidR="00A25648" w:rsidRPr="0013460E" w:rsidRDefault="0031554C" w:rsidP="00A25648">
      <w:pPr>
        <w:jc w:val="center"/>
        <w:rPr>
          <w:b/>
          <w:smallCaps/>
          <w:sz w:val="28"/>
          <w:szCs w:val="28"/>
        </w:rPr>
      </w:pPr>
      <w:r w:rsidRPr="0013460E">
        <w:rPr>
          <w:b/>
          <w:smallCaps/>
          <w:sz w:val="28"/>
          <w:szCs w:val="28"/>
        </w:rPr>
        <w:t>Information Technology Leadership and Transformation</w:t>
      </w:r>
    </w:p>
    <w:p w:rsidR="00A25648" w:rsidRPr="00BD5B35" w:rsidRDefault="00A25648" w:rsidP="00A25648">
      <w:pPr>
        <w:jc w:val="center"/>
        <w:rPr>
          <w:b/>
          <w:smallCaps/>
          <w:sz w:val="20"/>
          <w:szCs w:val="20"/>
        </w:rPr>
      </w:pPr>
    </w:p>
    <w:p w:rsidR="00A25648" w:rsidRPr="00FB5E2D" w:rsidRDefault="00A25648" w:rsidP="00A25648">
      <w:pPr>
        <w:shd w:val="clear" w:color="auto" w:fill="D9D9D9"/>
        <w:jc w:val="center"/>
        <w:rPr>
          <w:i/>
          <w:sz w:val="22"/>
          <w:szCs w:val="22"/>
        </w:rPr>
      </w:pPr>
      <w:r w:rsidRPr="00FB5E2D">
        <w:rPr>
          <w:i/>
          <w:sz w:val="22"/>
          <w:szCs w:val="22"/>
        </w:rPr>
        <w:t xml:space="preserve">Demonstrated passion for </w:t>
      </w:r>
      <w:r w:rsidR="00184DC3" w:rsidRPr="00FB5E2D">
        <w:rPr>
          <w:i/>
          <w:sz w:val="22"/>
          <w:szCs w:val="22"/>
        </w:rPr>
        <w:t xml:space="preserve">managing IT organizations at the </w:t>
      </w:r>
      <w:r w:rsidR="001B27C3">
        <w:rPr>
          <w:i/>
          <w:sz w:val="22"/>
          <w:szCs w:val="22"/>
        </w:rPr>
        <w:t>enterprise, departmental</w:t>
      </w:r>
      <w:r w:rsidR="00184DC3" w:rsidRPr="00FB5E2D">
        <w:rPr>
          <w:i/>
          <w:sz w:val="22"/>
          <w:szCs w:val="22"/>
        </w:rPr>
        <w:t xml:space="preserve"> and team level to effectively deploy new technologies, improve processes, achieve performance targets</w:t>
      </w:r>
      <w:r w:rsidR="004E1543" w:rsidRPr="00FB5E2D">
        <w:rPr>
          <w:i/>
          <w:sz w:val="22"/>
          <w:szCs w:val="22"/>
        </w:rPr>
        <w:t>,</w:t>
      </w:r>
      <w:r w:rsidR="00184DC3" w:rsidRPr="00FB5E2D">
        <w:rPr>
          <w:i/>
          <w:sz w:val="22"/>
          <w:szCs w:val="22"/>
        </w:rPr>
        <w:t xml:space="preserve"> and transform operations.</w:t>
      </w:r>
    </w:p>
    <w:p w:rsidR="00A25648" w:rsidRPr="002A0484" w:rsidRDefault="00A25648" w:rsidP="00A25648">
      <w:pPr>
        <w:jc w:val="both"/>
        <w:rPr>
          <w:rFonts w:ascii="Garamond" w:hAnsi="Garamond"/>
          <w:sz w:val="20"/>
          <w:szCs w:val="20"/>
        </w:rPr>
      </w:pPr>
    </w:p>
    <w:p w:rsidR="00184DC3" w:rsidRPr="00FB5E2D" w:rsidRDefault="00910237" w:rsidP="00A54A03">
      <w:pPr>
        <w:jc w:val="both"/>
        <w:rPr>
          <w:sz w:val="22"/>
          <w:szCs w:val="22"/>
        </w:rPr>
      </w:pPr>
      <w:r w:rsidRPr="00FB5E2D">
        <w:rPr>
          <w:sz w:val="28"/>
          <w:szCs w:val="28"/>
        </w:rPr>
        <w:t>S</w:t>
      </w:r>
      <w:r w:rsidRPr="00FB5E2D">
        <w:rPr>
          <w:sz w:val="20"/>
          <w:szCs w:val="20"/>
        </w:rPr>
        <w:t>enior</w:t>
      </w:r>
      <w:r w:rsidR="00A25648" w:rsidRPr="00FB5E2D">
        <w:rPr>
          <w:sz w:val="22"/>
          <w:szCs w:val="22"/>
        </w:rPr>
        <w:t xml:space="preserve"> executive with over 15 years of success </w:t>
      </w:r>
      <w:r w:rsidR="00052324" w:rsidRPr="00FB5E2D">
        <w:rPr>
          <w:sz w:val="22"/>
          <w:szCs w:val="22"/>
        </w:rPr>
        <w:t xml:space="preserve">achieving key objectives in the financial services, insurance, retail, distribution, manufacturing and aviation industries. Proven expertise within large corporations, international systems integrators and a Big Four accounting and consulting firm. Demonstrated ability to transform </w:t>
      </w:r>
      <w:r w:rsidR="00543E3E">
        <w:rPr>
          <w:sz w:val="22"/>
          <w:szCs w:val="22"/>
        </w:rPr>
        <w:t>the enterprise</w:t>
      </w:r>
      <w:r w:rsidR="00052324" w:rsidRPr="00FB5E2D">
        <w:rPr>
          <w:sz w:val="22"/>
          <w:szCs w:val="22"/>
        </w:rPr>
        <w:t xml:space="preserve"> by changing operating models, leveraging service providers, applying industry standards</w:t>
      </w:r>
      <w:r w:rsidR="007A1253">
        <w:rPr>
          <w:sz w:val="22"/>
          <w:szCs w:val="22"/>
        </w:rPr>
        <w:t>,</w:t>
      </w:r>
      <w:r w:rsidR="00052324" w:rsidRPr="00FB5E2D">
        <w:rPr>
          <w:sz w:val="22"/>
          <w:szCs w:val="22"/>
        </w:rPr>
        <w:t xml:space="preserve"> and leading </w:t>
      </w:r>
      <w:r w:rsidR="00543E3E">
        <w:rPr>
          <w:sz w:val="22"/>
          <w:szCs w:val="22"/>
        </w:rPr>
        <w:t>strategic and architectural advancements to improve service delivery</w:t>
      </w:r>
      <w:r w:rsidR="00052324" w:rsidRPr="00FB5E2D">
        <w:rPr>
          <w:sz w:val="22"/>
          <w:szCs w:val="22"/>
        </w:rPr>
        <w:t>.</w:t>
      </w:r>
      <w:r w:rsidR="007753A2" w:rsidRPr="00FB5E2D">
        <w:rPr>
          <w:sz w:val="22"/>
          <w:szCs w:val="22"/>
        </w:rPr>
        <w:t xml:space="preserve"> </w:t>
      </w:r>
      <w:r w:rsidR="00C22E77" w:rsidRPr="00FB5E2D">
        <w:rPr>
          <w:sz w:val="22"/>
          <w:szCs w:val="22"/>
        </w:rPr>
        <w:t>Selected accomplishments include:</w:t>
      </w:r>
    </w:p>
    <w:p w:rsidR="00A25648" w:rsidRPr="00121F03" w:rsidRDefault="00A25648" w:rsidP="00A54A03">
      <w:pPr>
        <w:jc w:val="both"/>
        <w:rPr>
          <w:rFonts w:ascii="Garamond" w:hAnsi="Garamond"/>
          <w:sz w:val="8"/>
          <w:szCs w:val="8"/>
        </w:rPr>
      </w:pPr>
    </w:p>
    <w:p w:rsidR="00FF6265" w:rsidRPr="00FB5E2D" w:rsidRDefault="00A70FE7" w:rsidP="00A54A03">
      <w:pPr>
        <w:numPr>
          <w:ilvl w:val="0"/>
          <w:numId w:val="1"/>
        </w:numPr>
        <w:spacing w:after="40"/>
        <w:jc w:val="both"/>
        <w:rPr>
          <w:sz w:val="22"/>
          <w:szCs w:val="22"/>
        </w:rPr>
      </w:pPr>
      <w:r w:rsidRPr="00FB5E2D">
        <w:rPr>
          <w:sz w:val="22"/>
          <w:szCs w:val="22"/>
        </w:rPr>
        <w:t xml:space="preserve">Executed </w:t>
      </w:r>
      <w:r w:rsidR="00FF6265" w:rsidRPr="00FB5E2D">
        <w:rPr>
          <w:sz w:val="22"/>
          <w:szCs w:val="22"/>
        </w:rPr>
        <w:t>a $40</w:t>
      </w:r>
      <w:r w:rsidR="00396DCC">
        <w:rPr>
          <w:sz w:val="22"/>
          <w:szCs w:val="22"/>
        </w:rPr>
        <w:t>M budget and positioned the IT d</w:t>
      </w:r>
      <w:r w:rsidR="00FF6265" w:rsidRPr="00FB5E2D">
        <w:rPr>
          <w:sz w:val="22"/>
          <w:szCs w:val="22"/>
        </w:rPr>
        <w:t>epartment to save $250M over five years at CNA Financial Corporation.</w:t>
      </w:r>
    </w:p>
    <w:p w:rsidR="00A25648" w:rsidRPr="00FB5E2D" w:rsidRDefault="00FF6265" w:rsidP="00A54A03">
      <w:pPr>
        <w:numPr>
          <w:ilvl w:val="0"/>
          <w:numId w:val="1"/>
        </w:numPr>
        <w:spacing w:after="40"/>
        <w:jc w:val="both"/>
        <w:rPr>
          <w:sz w:val="22"/>
          <w:szCs w:val="22"/>
        </w:rPr>
      </w:pPr>
      <w:r w:rsidRPr="00FB5E2D">
        <w:rPr>
          <w:sz w:val="22"/>
          <w:szCs w:val="22"/>
        </w:rPr>
        <w:t>Captured a $70M/year savings through a successful merge</w:t>
      </w:r>
      <w:r w:rsidR="001C32C3">
        <w:rPr>
          <w:sz w:val="22"/>
          <w:szCs w:val="22"/>
        </w:rPr>
        <w:t xml:space="preserve">r at Huntington National Bank; </w:t>
      </w:r>
      <w:r w:rsidRPr="00FB5E2D">
        <w:rPr>
          <w:sz w:val="22"/>
          <w:szCs w:val="22"/>
        </w:rPr>
        <w:t>results realized through obtaining economies of scale</w:t>
      </w:r>
      <w:r w:rsidR="00396DCC">
        <w:rPr>
          <w:sz w:val="22"/>
          <w:szCs w:val="22"/>
        </w:rPr>
        <w:t xml:space="preserve"> across the entire corporation.</w:t>
      </w:r>
    </w:p>
    <w:p w:rsidR="00A25648" w:rsidRPr="00FB5E2D" w:rsidRDefault="00FF6265" w:rsidP="00A54A03">
      <w:pPr>
        <w:numPr>
          <w:ilvl w:val="0"/>
          <w:numId w:val="1"/>
        </w:numPr>
        <w:spacing w:after="40"/>
        <w:jc w:val="both"/>
        <w:rPr>
          <w:sz w:val="22"/>
          <w:szCs w:val="22"/>
        </w:rPr>
      </w:pPr>
      <w:r w:rsidRPr="00FB5E2D">
        <w:rPr>
          <w:sz w:val="22"/>
          <w:szCs w:val="22"/>
        </w:rPr>
        <w:t>Personally recognized by JPMorgan Chase as one of 40 outsta</w:t>
      </w:r>
      <w:r w:rsidR="0002427A">
        <w:rPr>
          <w:sz w:val="22"/>
          <w:szCs w:val="22"/>
        </w:rPr>
        <w:t xml:space="preserve">nding partners in </w:t>
      </w:r>
      <w:smartTag w:uri="urn:schemas-microsoft-com:office:smarttags" w:element="place">
        <w:r w:rsidR="0002427A">
          <w:rPr>
            <w:sz w:val="22"/>
            <w:szCs w:val="22"/>
          </w:rPr>
          <w:t>North America</w:t>
        </w:r>
      </w:smartTag>
      <w:r w:rsidRPr="00FB5E2D">
        <w:rPr>
          <w:sz w:val="22"/>
          <w:szCs w:val="22"/>
        </w:rPr>
        <w:t xml:space="preserve"> based on project performance and leadership.</w:t>
      </w:r>
    </w:p>
    <w:p w:rsidR="00A25648" w:rsidRPr="00BD5B35" w:rsidRDefault="00A25648" w:rsidP="00A25648">
      <w:pPr>
        <w:rPr>
          <w:sz w:val="20"/>
          <w:szCs w:val="20"/>
        </w:rPr>
      </w:pPr>
    </w:p>
    <w:p w:rsidR="00BB3770" w:rsidRDefault="00A25648" w:rsidP="00BB3770">
      <w:pPr>
        <w:shd w:val="clear" w:color="auto" w:fill="D9D9D9"/>
        <w:jc w:val="center"/>
        <w:rPr>
          <w:b/>
          <w:smallCaps/>
        </w:rPr>
      </w:pPr>
      <w:r w:rsidRPr="002A028E">
        <w:rPr>
          <w:b/>
          <w:smallCaps/>
        </w:rPr>
        <w:t>Areas of Strength &amp; Expertise</w:t>
      </w:r>
    </w:p>
    <w:tbl>
      <w:tblPr>
        <w:tblW w:w="9946" w:type="dxa"/>
        <w:tblInd w:w="135" w:type="dxa"/>
        <w:tblLook w:val="01E0" w:firstRow="1" w:lastRow="1" w:firstColumn="1" w:lastColumn="1" w:noHBand="0" w:noVBand="0"/>
      </w:tblPr>
      <w:tblGrid>
        <w:gridCol w:w="3517"/>
        <w:gridCol w:w="3197"/>
        <w:gridCol w:w="3232"/>
      </w:tblGrid>
      <w:tr w:rsidR="00883568" w:rsidTr="0002427A">
        <w:trPr>
          <w:trHeight w:val="287"/>
        </w:trPr>
        <w:tc>
          <w:tcPr>
            <w:tcW w:w="3517" w:type="dxa"/>
          </w:tcPr>
          <w:p w:rsidR="00883568" w:rsidRDefault="00883568" w:rsidP="00883568">
            <w:pPr>
              <w:tabs>
                <w:tab w:val="left" w:pos="0"/>
              </w:tabs>
              <w:rPr>
                <w:sz w:val="8"/>
                <w:szCs w:val="8"/>
              </w:rPr>
            </w:pPr>
          </w:p>
          <w:p w:rsidR="0078088D" w:rsidRPr="0078088D" w:rsidRDefault="0078088D" w:rsidP="00883568">
            <w:pPr>
              <w:tabs>
                <w:tab w:val="left" w:pos="0"/>
              </w:tabs>
              <w:rPr>
                <w:sz w:val="8"/>
                <w:szCs w:val="8"/>
              </w:rPr>
            </w:pPr>
          </w:p>
        </w:tc>
        <w:tc>
          <w:tcPr>
            <w:tcW w:w="3197" w:type="dxa"/>
          </w:tcPr>
          <w:p w:rsidR="00883568" w:rsidRPr="00FB5E2D" w:rsidRDefault="00883568" w:rsidP="00883568">
            <w:pPr>
              <w:tabs>
                <w:tab w:val="left" w:pos="0"/>
              </w:tabs>
              <w:rPr>
                <w:sz w:val="22"/>
                <w:szCs w:val="22"/>
              </w:rPr>
            </w:pPr>
          </w:p>
        </w:tc>
        <w:tc>
          <w:tcPr>
            <w:tcW w:w="3232" w:type="dxa"/>
          </w:tcPr>
          <w:p w:rsidR="00883568" w:rsidRPr="00FB5E2D" w:rsidRDefault="00883568" w:rsidP="00883568">
            <w:pPr>
              <w:tabs>
                <w:tab w:val="left" w:pos="0"/>
                <w:tab w:val="left" w:pos="2397"/>
              </w:tabs>
              <w:ind w:right="-90"/>
              <w:rPr>
                <w:sz w:val="22"/>
                <w:szCs w:val="22"/>
              </w:rPr>
            </w:pPr>
          </w:p>
        </w:tc>
      </w:tr>
      <w:tr w:rsidR="00BB3770" w:rsidTr="0002427A">
        <w:trPr>
          <w:trHeight w:val="287"/>
        </w:trPr>
        <w:tc>
          <w:tcPr>
            <w:tcW w:w="3517" w:type="dxa"/>
          </w:tcPr>
          <w:p w:rsidR="00BB3770" w:rsidRPr="00FB5E2D" w:rsidRDefault="00405A38" w:rsidP="00BB3770">
            <w:pPr>
              <w:numPr>
                <w:ilvl w:val="0"/>
                <w:numId w:val="2"/>
              </w:numPr>
              <w:tabs>
                <w:tab w:val="left" w:pos="0"/>
              </w:tabs>
              <w:rPr>
                <w:sz w:val="22"/>
                <w:szCs w:val="22"/>
              </w:rPr>
            </w:pPr>
            <w:r w:rsidRPr="00FB5E2D">
              <w:rPr>
                <w:sz w:val="22"/>
                <w:szCs w:val="22"/>
              </w:rPr>
              <w:t>IT Transformation</w:t>
            </w:r>
          </w:p>
        </w:tc>
        <w:tc>
          <w:tcPr>
            <w:tcW w:w="3197" w:type="dxa"/>
          </w:tcPr>
          <w:p w:rsidR="00BB3770" w:rsidRPr="00FB5E2D" w:rsidRDefault="00543E3E" w:rsidP="00BB3770">
            <w:pPr>
              <w:numPr>
                <w:ilvl w:val="0"/>
                <w:numId w:val="2"/>
              </w:numPr>
              <w:tabs>
                <w:tab w:val="left" w:pos="0"/>
              </w:tabs>
              <w:rPr>
                <w:sz w:val="22"/>
                <w:szCs w:val="22"/>
              </w:rPr>
            </w:pPr>
            <w:r>
              <w:rPr>
                <w:sz w:val="22"/>
                <w:szCs w:val="22"/>
              </w:rPr>
              <w:t>Enterprise Architecture</w:t>
            </w:r>
          </w:p>
        </w:tc>
        <w:tc>
          <w:tcPr>
            <w:tcW w:w="3232" w:type="dxa"/>
          </w:tcPr>
          <w:p w:rsidR="00BB3770" w:rsidRPr="00FB5E2D" w:rsidRDefault="00543E3E" w:rsidP="00BB3770">
            <w:pPr>
              <w:numPr>
                <w:ilvl w:val="0"/>
                <w:numId w:val="2"/>
              </w:numPr>
              <w:tabs>
                <w:tab w:val="left" w:pos="0"/>
                <w:tab w:val="left" w:pos="2397"/>
              </w:tabs>
              <w:ind w:right="-90"/>
              <w:rPr>
                <w:sz w:val="22"/>
                <w:szCs w:val="22"/>
              </w:rPr>
            </w:pPr>
            <w:r>
              <w:rPr>
                <w:sz w:val="22"/>
                <w:szCs w:val="22"/>
              </w:rPr>
              <w:t>Program Management</w:t>
            </w:r>
          </w:p>
        </w:tc>
      </w:tr>
      <w:tr w:rsidR="00BB3770" w:rsidTr="0002427A">
        <w:trPr>
          <w:trHeight w:val="287"/>
        </w:trPr>
        <w:tc>
          <w:tcPr>
            <w:tcW w:w="3517" w:type="dxa"/>
          </w:tcPr>
          <w:p w:rsidR="00BB3770" w:rsidRPr="00FB5E2D" w:rsidRDefault="00543E3E" w:rsidP="00BB3770">
            <w:pPr>
              <w:numPr>
                <w:ilvl w:val="0"/>
                <w:numId w:val="2"/>
              </w:numPr>
              <w:tabs>
                <w:tab w:val="left" w:pos="0"/>
              </w:tabs>
              <w:rPr>
                <w:sz w:val="22"/>
                <w:szCs w:val="22"/>
              </w:rPr>
            </w:pPr>
            <w:r>
              <w:rPr>
                <w:sz w:val="22"/>
                <w:szCs w:val="22"/>
              </w:rPr>
              <w:t>IT Strategy</w:t>
            </w:r>
          </w:p>
        </w:tc>
        <w:tc>
          <w:tcPr>
            <w:tcW w:w="3197" w:type="dxa"/>
          </w:tcPr>
          <w:p w:rsidR="00BB3770" w:rsidRPr="00FB5E2D" w:rsidRDefault="00396DCC" w:rsidP="00BB3770">
            <w:pPr>
              <w:numPr>
                <w:ilvl w:val="0"/>
                <w:numId w:val="2"/>
              </w:numPr>
              <w:tabs>
                <w:tab w:val="left" w:pos="0"/>
              </w:tabs>
              <w:rPr>
                <w:sz w:val="22"/>
                <w:szCs w:val="22"/>
              </w:rPr>
            </w:pPr>
            <w:r>
              <w:rPr>
                <w:sz w:val="22"/>
                <w:szCs w:val="22"/>
              </w:rPr>
              <w:t>Financial Management</w:t>
            </w:r>
          </w:p>
        </w:tc>
        <w:tc>
          <w:tcPr>
            <w:tcW w:w="3232" w:type="dxa"/>
          </w:tcPr>
          <w:p w:rsidR="00BB3770" w:rsidRPr="00FB5E2D" w:rsidRDefault="00405A38" w:rsidP="00BB3770">
            <w:pPr>
              <w:numPr>
                <w:ilvl w:val="0"/>
                <w:numId w:val="2"/>
              </w:numPr>
              <w:tabs>
                <w:tab w:val="left" w:pos="0"/>
              </w:tabs>
              <w:rPr>
                <w:sz w:val="22"/>
                <w:szCs w:val="22"/>
              </w:rPr>
            </w:pPr>
            <w:r w:rsidRPr="00FB5E2D">
              <w:rPr>
                <w:sz w:val="22"/>
                <w:szCs w:val="22"/>
              </w:rPr>
              <w:t>Portfolio Management</w:t>
            </w:r>
          </w:p>
        </w:tc>
      </w:tr>
      <w:tr w:rsidR="00BB3770" w:rsidTr="0002427A">
        <w:trPr>
          <w:trHeight w:val="287"/>
        </w:trPr>
        <w:tc>
          <w:tcPr>
            <w:tcW w:w="3517" w:type="dxa"/>
          </w:tcPr>
          <w:p w:rsidR="00BB3770" w:rsidRPr="00FB5E2D" w:rsidRDefault="00405A38" w:rsidP="00BB3770">
            <w:pPr>
              <w:numPr>
                <w:ilvl w:val="0"/>
                <w:numId w:val="2"/>
              </w:numPr>
              <w:tabs>
                <w:tab w:val="left" w:pos="0"/>
              </w:tabs>
              <w:rPr>
                <w:sz w:val="22"/>
                <w:szCs w:val="22"/>
              </w:rPr>
            </w:pPr>
            <w:r w:rsidRPr="00FB5E2D">
              <w:rPr>
                <w:sz w:val="22"/>
                <w:szCs w:val="22"/>
              </w:rPr>
              <w:t>Acquisition/Merger Operations</w:t>
            </w:r>
          </w:p>
        </w:tc>
        <w:tc>
          <w:tcPr>
            <w:tcW w:w="3197" w:type="dxa"/>
          </w:tcPr>
          <w:p w:rsidR="00BB3770" w:rsidRPr="00FB5E2D" w:rsidRDefault="00543E3E" w:rsidP="00BB3770">
            <w:pPr>
              <w:numPr>
                <w:ilvl w:val="0"/>
                <w:numId w:val="2"/>
              </w:numPr>
              <w:tabs>
                <w:tab w:val="left" w:pos="0"/>
              </w:tabs>
              <w:rPr>
                <w:sz w:val="22"/>
                <w:szCs w:val="22"/>
              </w:rPr>
            </w:pPr>
            <w:r>
              <w:rPr>
                <w:sz w:val="22"/>
                <w:szCs w:val="22"/>
              </w:rPr>
              <w:t>Practice Leadership</w:t>
            </w:r>
          </w:p>
        </w:tc>
        <w:tc>
          <w:tcPr>
            <w:tcW w:w="3232" w:type="dxa"/>
          </w:tcPr>
          <w:p w:rsidR="00BB3770" w:rsidRPr="00FB5E2D" w:rsidRDefault="00405A38" w:rsidP="00BB3770">
            <w:pPr>
              <w:numPr>
                <w:ilvl w:val="0"/>
                <w:numId w:val="2"/>
              </w:numPr>
              <w:tabs>
                <w:tab w:val="left" w:pos="0"/>
              </w:tabs>
              <w:rPr>
                <w:sz w:val="22"/>
                <w:szCs w:val="22"/>
              </w:rPr>
            </w:pPr>
            <w:r w:rsidRPr="00FB5E2D">
              <w:rPr>
                <w:sz w:val="22"/>
                <w:szCs w:val="22"/>
              </w:rPr>
              <w:t>Governance</w:t>
            </w:r>
          </w:p>
        </w:tc>
      </w:tr>
    </w:tbl>
    <w:p w:rsidR="00BB3770" w:rsidRPr="0078088D" w:rsidRDefault="00BB3770" w:rsidP="00A25648">
      <w:pPr>
        <w:rPr>
          <w:sz w:val="16"/>
          <w:szCs w:val="16"/>
        </w:rPr>
      </w:pPr>
    </w:p>
    <w:p w:rsidR="00BB3770" w:rsidRDefault="00BB3770" w:rsidP="00A25648">
      <w:pPr>
        <w:rPr>
          <w:sz w:val="8"/>
          <w:szCs w:val="8"/>
        </w:rPr>
      </w:pPr>
    </w:p>
    <w:p w:rsidR="00BB3770" w:rsidRDefault="00BB3770" w:rsidP="00BB3770">
      <w:pPr>
        <w:shd w:val="clear" w:color="auto" w:fill="D9D9D9"/>
        <w:tabs>
          <w:tab w:val="left" w:pos="0"/>
        </w:tabs>
        <w:jc w:val="center"/>
        <w:rPr>
          <w:b/>
          <w:smallCaps/>
        </w:rPr>
      </w:pPr>
      <w:r w:rsidRPr="00B401FC">
        <w:rPr>
          <w:b/>
          <w:smallCaps/>
        </w:rPr>
        <w:t>Career Progression</w:t>
      </w:r>
    </w:p>
    <w:p w:rsidR="00BB3770" w:rsidRPr="00990F80" w:rsidRDefault="00BB3770" w:rsidP="00A25648">
      <w:pPr>
        <w:rPr>
          <w:sz w:val="20"/>
          <w:szCs w:val="20"/>
        </w:rPr>
      </w:pPr>
    </w:p>
    <w:p w:rsidR="0002427A" w:rsidRPr="00FB5E2D" w:rsidRDefault="0002427A" w:rsidP="0002427A">
      <w:pPr>
        <w:rPr>
          <w:smallCaps/>
          <w:sz w:val="22"/>
          <w:szCs w:val="22"/>
        </w:rPr>
      </w:pPr>
      <w:r>
        <w:rPr>
          <w:smallCaps/>
          <w:sz w:val="22"/>
          <w:szCs w:val="22"/>
        </w:rPr>
        <w:t>Capgemini</w:t>
      </w:r>
      <w:r w:rsidRPr="00FB5E2D">
        <w:rPr>
          <w:smallCaps/>
          <w:sz w:val="22"/>
          <w:szCs w:val="22"/>
        </w:rPr>
        <w:t xml:space="preserve">, </w:t>
      </w:r>
      <w:r>
        <w:rPr>
          <w:smallCaps/>
          <w:sz w:val="22"/>
          <w:szCs w:val="22"/>
        </w:rPr>
        <w:t>Financial Services Global Business Unit, Rosemont, Illinois</w:t>
      </w:r>
      <w:r>
        <w:rPr>
          <w:smallCaps/>
        </w:rPr>
        <w:tab/>
        <w:t xml:space="preserve">              </w:t>
      </w:r>
      <w:r>
        <w:rPr>
          <w:smallCaps/>
          <w:sz w:val="22"/>
          <w:szCs w:val="22"/>
        </w:rPr>
        <w:t>2011- present</w:t>
      </w:r>
    </w:p>
    <w:p w:rsidR="0002427A" w:rsidRPr="00FB5E2D" w:rsidRDefault="00907981" w:rsidP="0002427A">
      <w:pPr>
        <w:rPr>
          <w:b/>
          <w:smallCaps/>
        </w:rPr>
      </w:pPr>
      <w:r>
        <w:rPr>
          <w:b/>
          <w:smallCaps/>
        </w:rPr>
        <w:t xml:space="preserve">Sr. Manager, </w:t>
      </w:r>
      <w:r w:rsidR="000A6B58">
        <w:rPr>
          <w:b/>
          <w:smallCaps/>
        </w:rPr>
        <w:t>Business &amp; Information Technology Transformation</w:t>
      </w:r>
    </w:p>
    <w:p w:rsidR="0002427A" w:rsidRPr="00FB5E2D" w:rsidRDefault="0002427A" w:rsidP="0002427A">
      <w:pPr>
        <w:rPr>
          <w:i/>
          <w:sz w:val="22"/>
          <w:szCs w:val="22"/>
        </w:rPr>
      </w:pPr>
      <w:proofErr w:type="gramStart"/>
      <w:r>
        <w:rPr>
          <w:i/>
          <w:sz w:val="22"/>
          <w:szCs w:val="22"/>
        </w:rPr>
        <w:t xml:space="preserve">Leads CxO </w:t>
      </w:r>
      <w:r w:rsidR="001C32C3">
        <w:rPr>
          <w:i/>
          <w:sz w:val="22"/>
          <w:szCs w:val="22"/>
        </w:rPr>
        <w:t>initiatives in</w:t>
      </w:r>
      <w:r>
        <w:rPr>
          <w:i/>
          <w:sz w:val="22"/>
          <w:szCs w:val="22"/>
        </w:rPr>
        <w:t xml:space="preserve"> </w:t>
      </w:r>
      <w:r w:rsidR="000A6B58">
        <w:rPr>
          <w:i/>
          <w:sz w:val="22"/>
          <w:szCs w:val="22"/>
        </w:rPr>
        <w:t xml:space="preserve">digital transformation, </w:t>
      </w:r>
      <w:r>
        <w:rPr>
          <w:i/>
          <w:sz w:val="22"/>
          <w:szCs w:val="22"/>
        </w:rPr>
        <w:t>IT strategy and bu</w:t>
      </w:r>
      <w:r w:rsidR="000A6B58">
        <w:rPr>
          <w:i/>
          <w:sz w:val="22"/>
          <w:szCs w:val="22"/>
        </w:rPr>
        <w:t xml:space="preserve">siness alignment, </w:t>
      </w:r>
      <w:r>
        <w:rPr>
          <w:i/>
          <w:sz w:val="22"/>
          <w:szCs w:val="22"/>
        </w:rPr>
        <w:t>governance, portfolio management,</w:t>
      </w:r>
      <w:r w:rsidR="000A6B58">
        <w:rPr>
          <w:i/>
          <w:sz w:val="22"/>
          <w:szCs w:val="22"/>
        </w:rPr>
        <w:t xml:space="preserve"> enterprise architecture, </w:t>
      </w:r>
      <w:r>
        <w:rPr>
          <w:i/>
          <w:sz w:val="22"/>
          <w:szCs w:val="22"/>
        </w:rPr>
        <w:t>risk management, f</w:t>
      </w:r>
      <w:r w:rsidR="001C32C3">
        <w:rPr>
          <w:i/>
          <w:sz w:val="22"/>
          <w:szCs w:val="22"/>
        </w:rPr>
        <w:t>inancial management and metrics as a member of the Business &amp; IT Transformation practice within Capgemini’s Financial Services Global Business Unit.</w:t>
      </w:r>
      <w:proofErr w:type="gramEnd"/>
    </w:p>
    <w:p w:rsidR="0002427A" w:rsidRPr="00905D5C" w:rsidRDefault="0002427A" w:rsidP="0002427A">
      <w:pPr>
        <w:rPr>
          <w:rFonts w:ascii="Garamond" w:hAnsi="Garamond"/>
          <w:i/>
          <w:sz w:val="8"/>
          <w:szCs w:val="8"/>
        </w:rPr>
      </w:pPr>
    </w:p>
    <w:p w:rsidR="0002427A" w:rsidRPr="00FB5E2D" w:rsidRDefault="0002427A" w:rsidP="0002427A">
      <w:pPr>
        <w:rPr>
          <w:i/>
          <w:sz w:val="22"/>
          <w:szCs w:val="22"/>
          <w:u w:val="single"/>
        </w:rPr>
      </w:pPr>
      <w:r w:rsidRPr="00FB5E2D">
        <w:rPr>
          <w:i/>
          <w:sz w:val="22"/>
          <w:szCs w:val="22"/>
          <w:u w:val="single"/>
        </w:rPr>
        <w:t>Key Accomplishments</w:t>
      </w:r>
    </w:p>
    <w:p w:rsidR="00543E3E" w:rsidRDefault="00F147C6" w:rsidP="006E56ED">
      <w:pPr>
        <w:numPr>
          <w:ilvl w:val="0"/>
          <w:numId w:val="10"/>
        </w:numPr>
        <w:jc w:val="both"/>
        <w:rPr>
          <w:sz w:val="22"/>
          <w:szCs w:val="22"/>
        </w:rPr>
      </w:pPr>
      <w:r>
        <w:rPr>
          <w:sz w:val="22"/>
          <w:szCs w:val="22"/>
        </w:rPr>
        <w:t>Developing a</w:t>
      </w:r>
      <w:r w:rsidR="00543E3E">
        <w:rPr>
          <w:sz w:val="22"/>
          <w:szCs w:val="22"/>
        </w:rPr>
        <w:t xml:space="preserve"> </w:t>
      </w:r>
      <w:r>
        <w:rPr>
          <w:sz w:val="22"/>
          <w:szCs w:val="22"/>
        </w:rPr>
        <w:t xml:space="preserve">5-year </w:t>
      </w:r>
      <w:r w:rsidR="00543E3E">
        <w:rPr>
          <w:sz w:val="22"/>
          <w:szCs w:val="22"/>
        </w:rPr>
        <w:t>enterprise</w:t>
      </w:r>
      <w:r>
        <w:rPr>
          <w:sz w:val="22"/>
          <w:szCs w:val="22"/>
        </w:rPr>
        <w:t xml:space="preserve"> technology</w:t>
      </w:r>
      <w:r w:rsidR="00543E3E">
        <w:rPr>
          <w:sz w:val="22"/>
          <w:szCs w:val="22"/>
        </w:rPr>
        <w:t xml:space="preserve"> </w:t>
      </w:r>
      <w:r>
        <w:rPr>
          <w:sz w:val="22"/>
          <w:szCs w:val="22"/>
        </w:rPr>
        <w:t xml:space="preserve">roadmap for a systemically important financial institution processing more than $2T in payments per day. Components of the roadmap include a platform assessment, business case, decision framework, </w:t>
      </w:r>
      <w:r w:rsidR="001C32C3">
        <w:rPr>
          <w:sz w:val="22"/>
          <w:szCs w:val="22"/>
        </w:rPr>
        <w:t xml:space="preserve">and </w:t>
      </w:r>
      <w:r>
        <w:rPr>
          <w:sz w:val="22"/>
          <w:szCs w:val="22"/>
        </w:rPr>
        <w:t>board pr</w:t>
      </w:r>
      <w:r w:rsidR="001C32C3">
        <w:rPr>
          <w:sz w:val="22"/>
          <w:szCs w:val="22"/>
        </w:rPr>
        <w:t xml:space="preserve">esentations as well as supporting cost, resource, supplier, </w:t>
      </w:r>
      <w:r>
        <w:rPr>
          <w:sz w:val="22"/>
          <w:szCs w:val="22"/>
        </w:rPr>
        <w:t>risk</w:t>
      </w:r>
      <w:r w:rsidR="001C32C3">
        <w:rPr>
          <w:sz w:val="22"/>
          <w:szCs w:val="22"/>
        </w:rPr>
        <w:t xml:space="preserve"> and sensitivity analyses</w:t>
      </w:r>
      <w:r>
        <w:rPr>
          <w:sz w:val="22"/>
          <w:szCs w:val="22"/>
        </w:rPr>
        <w:t xml:space="preserve">. </w:t>
      </w:r>
      <w:r w:rsidR="00543E3E">
        <w:rPr>
          <w:sz w:val="22"/>
          <w:szCs w:val="22"/>
        </w:rPr>
        <w:t xml:space="preserve"> </w:t>
      </w:r>
    </w:p>
    <w:p w:rsidR="009B76D1" w:rsidRDefault="009B76D1" w:rsidP="006E56ED">
      <w:pPr>
        <w:numPr>
          <w:ilvl w:val="0"/>
          <w:numId w:val="10"/>
        </w:numPr>
        <w:jc w:val="both"/>
        <w:rPr>
          <w:sz w:val="22"/>
          <w:szCs w:val="22"/>
        </w:rPr>
      </w:pPr>
      <w:r>
        <w:rPr>
          <w:sz w:val="22"/>
          <w:szCs w:val="22"/>
        </w:rPr>
        <w:t xml:space="preserve">Led a team of analysts and architects to develop a cloud strategy and supporting architecture blueprint for payment processing at </w:t>
      </w:r>
      <w:r>
        <w:rPr>
          <w:b/>
          <w:sz w:val="22"/>
          <w:szCs w:val="22"/>
        </w:rPr>
        <w:t>Vantiv</w:t>
      </w:r>
      <w:r w:rsidR="00917DE4">
        <w:rPr>
          <w:sz w:val="22"/>
          <w:szCs w:val="22"/>
        </w:rPr>
        <w:t>, the third largest cards payment processor in the United States</w:t>
      </w:r>
      <w:r>
        <w:rPr>
          <w:sz w:val="22"/>
          <w:szCs w:val="22"/>
        </w:rPr>
        <w:t xml:space="preserve">. Developed recommendations in concert with the COO, CIO, and </w:t>
      </w:r>
      <w:r w:rsidRPr="009B76D1">
        <w:rPr>
          <w:b/>
          <w:sz w:val="22"/>
          <w:szCs w:val="22"/>
        </w:rPr>
        <w:t>McKinsey &amp; Co.</w:t>
      </w:r>
      <w:r>
        <w:rPr>
          <w:sz w:val="22"/>
          <w:szCs w:val="22"/>
        </w:rPr>
        <w:t xml:space="preserve"> that were approved and financially backed by the Board of Directors.</w:t>
      </w:r>
    </w:p>
    <w:p w:rsidR="00543E3E" w:rsidRPr="00543E3E" w:rsidRDefault="00543E3E" w:rsidP="00543E3E">
      <w:pPr>
        <w:numPr>
          <w:ilvl w:val="0"/>
          <w:numId w:val="10"/>
        </w:numPr>
        <w:jc w:val="both"/>
        <w:rPr>
          <w:sz w:val="22"/>
          <w:szCs w:val="22"/>
        </w:rPr>
      </w:pPr>
      <w:r>
        <w:rPr>
          <w:spacing w:val="-2"/>
          <w:sz w:val="22"/>
          <w:szCs w:val="22"/>
        </w:rPr>
        <w:t xml:space="preserve">Led an enterprise application rationalization effort for </w:t>
      </w:r>
      <w:r>
        <w:rPr>
          <w:b/>
          <w:spacing w:val="-2"/>
          <w:sz w:val="22"/>
          <w:szCs w:val="22"/>
        </w:rPr>
        <w:t>Bank of the West</w:t>
      </w:r>
      <w:r>
        <w:rPr>
          <w:spacing w:val="-2"/>
          <w:sz w:val="22"/>
          <w:szCs w:val="22"/>
        </w:rPr>
        <w:t>.  Developed and implemented a scorecard and assessment process that quantitatively assessed the relative operations, suitability, and risk of applications in the enterprise.  Model adopted by the Technology Architecture Committee for IT governance and utilized in strategic planning initiatives.</w:t>
      </w:r>
    </w:p>
    <w:p w:rsidR="00543E3E" w:rsidRPr="00543E3E" w:rsidRDefault="00543E3E" w:rsidP="00543E3E">
      <w:pPr>
        <w:numPr>
          <w:ilvl w:val="0"/>
          <w:numId w:val="10"/>
        </w:numPr>
        <w:jc w:val="both"/>
        <w:rPr>
          <w:sz w:val="22"/>
          <w:szCs w:val="22"/>
        </w:rPr>
      </w:pPr>
      <w:r>
        <w:rPr>
          <w:sz w:val="22"/>
          <w:szCs w:val="22"/>
        </w:rPr>
        <w:t xml:space="preserve">Managed a multi-national team of 130 applications development, data warehousing, and testing staff to modernize core banking applications for </w:t>
      </w:r>
      <w:r w:rsidRPr="00543E3E">
        <w:rPr>
          <w:b/>
          <w:sz w:val="22"/>
          <w:szCs w:val="22"/>
        </w:rPr>
        <w:t>Banque Laurentienne du Canada.</w:t>
      </w:r>
      <w:r>
        <w:rPr>
          <w:sz w:val="22"/>
          <w:szCs w:val="22"/>
        </w:rPr>
        <w:t xml:space="preserve"> </w:t>
      </w:r>
    </w:p>
    <w:p w:rsidR="0002427A" w:rsidRPr="006E56ED" w:rsidRDefault="009B76D1" w:rsidP="006E56ED">
      <w:pPr>
        <w:numPr>
          <w:ilvl w:val="0"/>
          <w:numId w:val="10"/>
        </w:numPr>
        <w:jc w:val="both"/>
        <w:rPr>
          <w:sz w:val="22"/>
          <w:szCs w:val="22"/>
        </w:rPr>
      </w:pPr>
      <w:r>
        <w:rPr>
          <w:spacing w:val="-2"/>
          <w:sz w:val="22"/>
          <w:szCs w:val="22"/>
        </w:rPr>
        <w:t>Orchestrated</w:t>
      </w:r>
      <w:r w:rsidR="0002427A">
        <w:rPr>
          <w:spacing w:val="-2"/>
          <w:sz w:val="22"/>
          <w:szCs w:val="22"/>
        </w:rPr>
        <w:t xml:space="preserve"> a turn-around of a </w:t>
      </w:r>
      <w:r w:rsidR="006E56ED">
        <w:rPr>
          <w:spacing w:val="-2"/>
          <w:sz w:val="22"/>
          <w:szCs w:val="22"/>
        </w:rPr>
        <w:t>BASEL II program</w:t>
      </w:r>
      <w:r w:rsidR="00E805A6">
        <w:rPr>
          <w:spacing w:val="-2"/>
          <w:sz w:val="22"/>
          <w:szCs w:val="22"/>
        </w:rPr>
        <w:t xml:space="preserve"> </w:t>
      </w:r>
      <w:r w:rsidR="00B57BCA">
        <w:rPr>
          <w:spacing w:val="-2"/>
          <w:sz w:val="22"/>
          <w:szCs w:val="22"/>
        </w:rPr>
        <w:t xml:space="preserve">at </w:t>
      </w:r>
      <w:r w:rsidR="00B57BCA">
        <w:rPr>
          <w:b/>
          <w:spacing w:val="-2"/>
          <w:sz w:val="22"/>
          <w:szCs w:val="22"/>
        </w:rPr>
        <w:t>Ally Financial</w:t>
      </w:r>
      <w:r w:rsidR="0002427A">
        <w:rPr>
          <w:spacing w:val="-2"/>
          <w:sz w:val="22"/>
          <w:szCs w:val="22"/>
        </w:rPr>
        <w:t xml:space="preserve">. </w:t>
      </w:r>
      <w:r w:rsidR="006E56ED">
        <w:rPr>
          <w:spacing w:val="-2"/>
          <w:sz w:val="22"/>
          <w:szCs w:val="22"/>
        </w:rPr>
        <w:t xml:space="preserve"> Saved </w:t>
      </w:r>
      <w:r w:rsidR="0002427A">
        <w:rPr>
          <w:spacing w:val="-2"/>
          <w:sz w:val="22"/>
          <w:szCs w:val="22"/>
        </w:rPr>
        <w:t>a multi-year B</w:t>
      </w:r>
      <w:r w:rsidR="00E805A6">
        <w:rPr>
          <w:spacing w:val="-2"/>
          <w:sz w:val="22"/>
          <w:szCs w:val="22"/>
        </w:rPr>
        <w:t>usiness Intelligence/ETL portfolio</w:t>
      </w:r>
      <w:r w:rsidR="0002427A">
        <w:rPr>
          <w:spacing w:val="-2"/>
          <w:sz w:val="22"/>
          <w:szCs w:val="22"/>
        </w:rPr>
        <w:t xml:space="preserve">, improved customer satisfaction, increased delivery speed, and won </w:t>
      </w:r>
      <w:r w:rsidR="006E56ED">
        <w:rPr>
          <w:spacing w:val="-2"/>
          <w:sz w:val="22"/>
          <w:szCs w:val="22"/>
        </w:rPr>
        <w:t xml:space="preserve">more than $1.5M in </w:t>
      </w:r>
      <w:r w:rsidR="0002427A">
        <w:rPr>
          <w:spacing w:val="-2"/>
          <w:sz w:val="22"/>
          <w:szCs w:val="22"/>
        </w:rPr>
        <w:t>additional funding for continued</w:t>
      </w:r>
      <w:r w:rsidR="006E56ED">
        <w:rPr>
          <w:spacing w:val="-2"/>
          <w:sz w:val="22"/>
          <w:szCs w:val="22"/>
        </w:rPr>
        <w:t xml:space="preserve"> and expanded </w:t>
      </w:r>
      <w:r w:rsidR="0002427A">
        <w:rPr>
          <w:spacing w:val="-2"/>
          <w:sz w:val="22"/>
          <w:szCs w:val="22"/>
        </w:rPr>
        <w:t>BASEL compliance</w:t>
      </w:r>
      <w:r w:rsidR="006E56ED">
        <w:rPr>
          <w:spacing w:val="-2"/>
          <w:sz w:val="22"/>
          <w:szCs w:val="22"/>
        </w:rPr>
        <w:t xml:space="preserve"> work.</w:t>
      </w:r>
    </w:p>
    <w:p w:rsidR="0002427A" w:rsidRDefault="0002427A" w:rsidP="00A25648">
      <w:pPr>
        <w:rPr>
          <w:smallCaps/>
          <w:sz w:val="22"/>
          <w:szCs w:val="22"/>
        </w:rPr>
      </w:pPr>
    </w:p>
    <w:p w:rsidR="00A25648" w:rsidRPr="00FB5E2D" w:rsidRDefault="00905D5C" w:rsidP="00A25648">
      <w:pPr>
        <w:rPr>
          <w:smallCaps/>
          <w:sz w:val="22"/>
          <w:szCs w:val="22"/>
        </w:rPr>
      </w:pPr>
      <w:r w:rsidRPr="00FB5E2D">
        <w:rPr>
          <w:smallCaps/>
          <w:sz w:val="22"/>
          <w:szCs w:val="22"/>
        </w:rPr>
        <w:t xml:space="preserve">OPM-Trident, </w:t>
      </w:r>
      <w:smartTag w:uri="urn:schemas-microsoft-com:office:smarttags" w:element="place">
        <w:smartTag w:uri="urn:schemas-microsoft-com:office:smarttags" w:element="City">
          <w:r w:rsidRPr="00FB5E2D">
            <w:rPr>
              <w:smallCaps/>
              <w:sz w:val="22"/>
              <w:szCs w:val="22"/>
            </w:rPr>
            <w:t>Columbus</w:t>
          </w:r>
        </w:smartTag>
      </w:smartTag>
      <w:r w:rsidRPr="00FB5E2D">
        <w:rPr>
          <w:smallCaps/>
          <w:sz w:val="22"/>
          <w:szCs w:val="22"/>
        </w:rPr>
        <w:t>, Ohio</w:t>
      </w:r>
      <w:r w:rsidRPr="00FB5E2D">
        <w:rPr>
          <w:smallCaps/>
        </w:rPr>
        <w:tab/>
      </w:r>
      <w:r w:rsidRPr="00FB5E2D">
        <w:rPr>
          <w:smallCaps/>
        </w:rPr>
        <w:tab/>
      </w:r>
      <w:r w:rsidR="00121F03" w:rsidRPr="00FB5E2D">
        <w:rPr>
          <w:smallCaps/>
        </w:rPr>
        <w:tab/>
      </w:r>
      <w:r w:rsidR="00121F03" w:rsidRPr="00FB5E2D">
        <w:rPr>
          <w:smallCaps/>
        </w:rPr>
        <w:tab/>
      </w:r>
      <w:r w:rsidR="00121F03" w:rsidRPr="00FB5E2D">
        <w:rPr>
          <w:smallCaps/>
        </w:rPr>
        <w:tab/>
      </w:r>
      <w:r w:rsidR="00121F03" w:rsidRPr="00FB5E2D">
        <w:rPr>
          <w:smallCaps/>
        </w:rPr>
        <w:tab/>
      </w:r>
      <w:r w:rsidR="00121F03" w:rsidRPr="00FB5E2D">
        <w:rPr>
          <w:smallCaps/>
        </w:rPr>
        <w:tab/>
        <w:t xml:space="preserve">            </w:t>
      </w:r>
      <w:r w:rsidRPr="00FB5E2D">
        <w:rPr>
          <w:smallCaps/>
        </w:rPr>
        <w:t xml:space="preserve">         </w:t>
      </w:r>
      <w:r w:rsidRPr="00FB5E2D">
        <w:rPr>
          <w:smallCaps/>
          <w:sz w:val="22"/>
          <w:szCs w:val="22"/>
        </w:rPr>
        <w:t>2004- 2011</w:t>
      </w:r>
    </w:p>
    <w:p w:rsidR="00A25648" w:rsidRPr="00FB5E2D" w:rsidRDefault="00905D5C" w:rsidP="00A25648">
      <w:pPr>
        <w:rPr>
          <w:b/>
          <w:smallCaps/>
        </w:rPr>
      </w:pPr>
      <w:r w:rsidRPr="00FB5E2D">
        <w:rPr>
          <w:b/>
          <w:smallCaps/>
        </w:rPr>
        <w:t xml:space="preserve">vice </w:t>
      </w:r>
      <w:r w:rsidR="00A25648" w:rsidRPr="00FB5E2D">
        <w:rPr>
          <w:b/>
          <w:smallCaps/>
        </w:rPr>
        <w:t>president</w:t>
      </w:r>
      <w:r w:rsidRPr="00FB5E2D">
        <w:rPr>
          <w:b/>
          <w:smallCaps/>
        </w:rPr>
        <w:t>, it management services and management consultant</w:t>
      </w:r>
    </w:p>
    <w:p w:rsidR="00A25648" w:rsidRPr="00FB5E2D" w:rsidRDefault="00905D5C" w:rsidP="00A25648">
      <w:pPr>
        <w:rPr>
          <w:i/>
          <w:sz w:val="22"/>
          <w:szCs w:val="22"/>
        </w:rPr>
      </w:pPr>
      <w:r w:rsidRPr="00FB5E2D">
        <w:rPr>
          <w:i/>
          <w:sz w:val="22"/>
          <w:szCs w:val="22"/>
        </w:rPr>
        <w:t>Drove corporate performance improvement initiatives in the areas of IT Transformation, operational improvement, portfolio, program, and risk management, metrics, and application development</w:t>
      </w:r>
      <w:r w:rsidR="00B9150E" w:rsidRPr="00FB5E2D">
        <w:rPr>
          <w:i/>
          <w:sz w:val="22"/>
          <w:szCs w:val="22"/>
        </w:rPr>
        <w:t xml:space="preserve"> at CNA Financial Corporation, Huntington National Bank, and NetJets.</w:t>
      </w:r>
    </w:p>
    <w:p w:rsidR="00905D5C" w:rsidRPr="00905D5C" w:rsidRDefault="00905D5C" w:rsidP="00A25648">
      <w:pPr>
        <w:rPr>
          <w:rFonts w:ascii="Garamond" w:hAnsi="Garamond"/>
          <w:i/>
          <w:sz w:val="8"/>
          <w:szCs w:val="8"/>
        </w:rPr>
      </w:pPr>
    </w:p>
    <w:p w:rsidR="00A25648" w:rsidRPr="00FB5E2D" w:rsidRDefault="00A25648" w:rsidP="00A25648">
      <w:pPr>
        <w:rPr>
          <w:i/>
          <w:sz w:val="22"/>
          <w:szCs w:val="22"/>
          <w:u w:val="single"/>
        </w:rPr>
      </w:pPr>
      <w:r w:rsidRPr="00FB5E2D">
        <w:rPr>
          <w:i/>
          <w:sz w:val="22"/>
          <w:szCs w:val="22"/>
          <w:u w:val="single"/>
        </w:rPr>
        <w:t>Key Accomplishments</w:t>
      </w:r>
    </w:p>
    <w:p w:rsidR="00F1005A" w:rsidRPr="00C90526" w:rsidRDefault="00F1005A" w:rsidP="00C90526">
      <w:pPr>
        <w:numPr>
          <w:ilvl w:val="0"/>
          <w:numId w:val="10"/>
        </w:numPr>
        <w:jc w:val="both"/>
        <w:rPr>
          <w:sz w:val="22"/>
          <w:szCs w:val="22"/>
        </w:rPr>
      </w:pPr>
      <w:r w:rsidRPr="00FB5E2D">
        <w:rPr>
          <w:spacing w:val="-2"/>
          <w:sz w:val="22"/>
          <w:szCs w:val="22"/>
        </w:rPr>
        <w:t xml:space="preserve">Led the IT transformation program at </w:t>
      </w:r>
      <w:r w:rsidRPr="00FB5E2D">
        <w:rPr>
          <w:b/>
          <w:spacing w:val="-2"/>
          <w:sz w:val="22"/>
          <w:szCs w:val="22"/>
        </w:rPr>
        <w:t xml:space="preserve">CNA Financial Corporation </w:t>
      </w:r>
      <w:r w:rsidRPr="00FB5E2D">
        <w:rPr>
          <w:spacing w:val="-2"/>
          <w:sz w:val="22"/>
          <w:szCs w:val="22"/>
        </w:rPr>
        <w:t xml:space="preserve">and transformed this commercial property and casualty </w:t>
      </w:r>
      <w:r w:rsidR="0062523E" w:rsidRPr="00FB5E2D">
        <w:rPr>
          <w:spacing w:val="-2"/>
          <w:sz w:val="22"/>
          <w:szCs w:val="22"/>
        </w:rPr>
        <w:t>insurer</w:t>
      </w:r>
      <w:r w:rsidR="006E56ED">
        <w:rPr>
          <w:spacing w:val="-2"/>
          <w:sz w:val="22"/>
          <w:szCs w:val="22"/>
        </w:rPr>
        <w:t>’</w:t>
      </w:r>
      <w:r w:rsidR="0062523E" w:rsidRPr="00FB5E2D">
        <w:rPr>
          <w:spacing w:val="-2"/>
          <w:sz w:val="22"/>
          <w:szCs w:val="22"/>
        </w:rPr>
        <w:t>s</w:t>
      </w:r>
      <w:r w:rsidRPr="00FB5E2D">
        <w:rPr>
          <w:spacing w:val="-2"/>
          <w:sz w:val="22"/>
          <w:szCs w:val="22"/>
        </w:rPr>
        <w:t xml:space="preserve"> traditional, $300M/yr IT department into a managed services operation.</w:t>
      </w:r>
      <w:r w:rsidR="00C90526">
        <w:rPr>
          <w:spacing w:val="-2"/>
          <w:sz w:val="22"/>
          <w:szCs w:val="22"/>
        </w:rPr>
        <w:t xml:space="preserve"> Managed a team of five AVP</w:t>
      </w:r>
      <w:r w:rsidR="001C32C3">
        <w:rPr>
          <w:spacing w:val="-2"/>
          <w:sz w:val="22"/>
          <w:szCs w:val="22"/>
        </w:rPr>
        <w:t xml:space="preserve">s and 50 staff to transform a </w:t>
      </w:r>
      <w:r w:rsidR="00C90526">
        <w:rPr>
          <w:spacing w:val="-2"/>
          <w:sz w:val="22"/>
          <w:szCs w:val="22"/>
        </w:rPr>
        <w:t>traditional IT department into a managed services organization.</w:t>
      </w:r>
    </w:p>
    <w:p w:rsidR="00F1005A" w:rsidRPr="00FB5E2D" w:rsidRDefault="00F1005A" w:rsidP="00121F03">
      <w:pPr>
        <w:numPr>
          <w:ilvl w:val="0"/>
          <w:numId w:val="10"/>
        </w:numPr>
        <w:jc w:val="both"/>
        <w:rPr>
          <w:sz w:val="22"/>
          <w:szCs w:val="22"/>
        </w:rPr>
      </w:pPr>
      <w:r w:rsidRPr="00FB5E2D">
        <w:rPr>
          <w:spacing w:val="-2"/>
          <w:sz w:val="22"/>
          <w:szCs w:val="22"/>
        </w:rPr>
        <w:t xml:space="preserve">Developed key metrics for </w:t>
      </w:r>
      <w:r w:rsidRPr="00907981">
        <w:rPr>
          <w:b/>
          <w:spacing w:val="-2"/>
          <w:sz w:val="22"/>
          <w:szCs w:val="22"/>
        </w:rPr>
        <w:t>CNA</w:t>
      </w:r>
      <w:r w:rsidRPr="00FB5E2D">
        <w:rPr>
          <w:spacing w:val="-2"/>
          <w:sz w:val="22"/>
          <w:szCs w:val="22"/>
        </w:rPr>
        <w:t>’s Operating Committee to evaluate the effectiveness of the program and allocate savings either for increased net profit or reinvestment in accelerated IT capability.</w:t>
      </w:r>
    </w:p>
    <w:p w:rsidR="00B9150E" w:rsidRPr="00FB5E2D" w:rsidRDefault="00B9150E" w:rsidP="00121F03">
      <w:pPr>
        <w:numPr>
          <w:ilvl w:val="0"/>
          <w:numId w:val="10"/>
        </w:numPr>
        <w:jc w:val="both"/>
        <w:rPr>
          <w:sz w:val="22"/>
          <w:szCs w:val="22"/>
        </w:rPr>
      </w:pPr>
      <w:r w:rsidRPr="00FB5E2D">
        <w:rPr>
          <w:spacing w:val="-2"/>
          <w:sz w:val="22"/>
          <w:szCs w:val="22"/>
        </w:rPr>
        <w:t>Built, organized</w:t>
      </w:r>
      <w:r w:rsidR="007A1253">
        <w:rPr>
          <w:spacing w:val="-2"/>
          <w:sz w:val="22"/>
          <w:szCs w:val="22"/>
        </w:rPr>
        <w:t>,</w:t>
      </w:r>
      <w:r w:rsidRPr="00FB5E2D">
        <w:rPr>
          <w:spacing w:val="-2"/>
          <w:sz w:val="22"/>
          <w:szCs w:val="22"/>
        </w:rPr>
        <w:t xml:space="preserve"> and operated a 40-member project management office (PMO) to plan and execute merger activities across more than 30 departments at </w:t>
      </w:r>
      <w:r w:rsidRPr="00FB5E2D">
        <w:rPr>
          <w:b/>
          <w:spacing w:val="-2"/>
          <w:sz w:val="22"/>
          <w:szCs w:val="22"/>
        </w:rPr>
        <w:t>Huntington National Bank</w:t>
      </w:r>
      <w:r w:rsidRPr="00FB5E2D">
        <w:rPr>
          <w:spacing w:val="-2"/>
          <w:sz w:val="22"/>
          <w:szCs w:val="22"/>
        </w:rPr>
        <w:t xml:space="preserve">, a </w:t>
      </w:r>
      <w:r w:rsidR="001C32C3">
        <w:rPr>
          <w:spacing w:val="-2"/>
          <w:sz w:val="22"/>
          <w:szCs w:val="22"/>
        </w:rPr>
        <w:t xml:space="preserve">$50B </w:t>
      </w:r>
      <w:r w:rsidRPr="00FB5E2D">
        <w:rPr>
          <w:spacing w:val="-2"/>
          <w:sz w:val="22"/>
          <w:szCs w:val="22"/>
        </w:rPr>
        <w:t>r</w:t>
      </w:r>
      <w:r w:rsidR="001C32C3">
        <w:rPr>
          <w:spacing w:val="-2"/>
          <w:sz w:val="22"/>
          <w:szCs w:val="22"/>
        </w:rPr>
        <w:t>egional bank</w:t>
      </w:r>
      <w:r w:rsidRPr="00FB5E2D">
        <w:rPr>
          <w:spacing w:val="-2"/>
          <w:sz w:val="22"/>
          <w:szCs w:val="22"/>
        </w:rPr>
        <w:t>.</w:t>
      </w:r>
    </w:p>
    <w:p w:rsidR="00B9150E" w:rsidRPr="00FB5E2D" w:rsidRDefault="00B9150E" w:rsidP="00121F03">
      <w:pPr>
        <w:numPr>
          <w:ilvl w:val="0"/>
          <w:numId w:val="10"/>
        </w:numPr>
        <w:jc w:val="both"/>
        <w:rPr>
          <w:sz w:val="22"/>
          <w:szCs w:val="22"/>
        </w:rPr>
      </w:pPr>
      <w:r w:rsidRPr="00FB5E2D">
        <w:rPr>
          <w:spacing w:val="-2"/>
          <w:sz w:val="22"/>
          <w:szCs w:val="22"/>
        </w:rPr>
        <w:t xml:space="preserve">Led the development of a portfolio management initiative from concept through production for the IT department of </w:t>
      </w:r>
      <w:r w:rsidRPr="00FB5E2D">
        <w:rPr>
          <w:b/>
          <w:spacing w:val="-2"/>
          <w:sz w:val="22"/>
          <w:szCs w:val="22"/>
        </w:rPr>
        <w:t>NetJets</w:t>
      </w:r>
      <w:r w:rsidRPr="00FB5E2D">
        <w:rPr>
          <w:spacing w:val="-2"/>
          <w:sz w:val="22"/>
          <w:szCs w:val="22"/>
        </w:rPr>
        <w:t>, a Berkshire Hathaway owned fractional airline with 600 jets.</w:t>
      </w:r>
    </w:p>
    <w:p w:rsidR="007753A2" w:rsidRDefault="007753A2" w:rsidP="007753A2">
      <w:pPr>
        <w:widowControl w:val="0"/>
        <w:tabs>
          <w:tab w:val="left" w:pos="-720"/>
        </w:tabs>
        <w:suppressAutoHyphens/>
        <w:jc w:val="both"/>
        <w:rPr>
          <w:spacing w:val="-2"/>
          <w:sz w:val="22"/>
          <w:szCs w:val="22"/>
        </w:rPr>
      </w:pPr>
    </w:p>
    <w:p w:rsidR="00887587" w:rsidRPr="00FB5E2D" w:rsidRDefault="000A3D27" w:rsidP="000A3D27">
      <w:pPr>
        <w:tabs>
          <w:tab w:val="right" w:pos="9900"/>
        </w:tabs>
        <w:rPr>
          <w:b/>
          <w:smallCaps/>
          <w:sz w:val="22"/>
          <w:szCs w:val="22"/>
        </w:rPr>
      </w:pPr>
      <w:r>
        <w:rPr>
          <w:smallCaps/>
          <w:sz w:val="22"/>
          <w:szCs w:val="22"/>
        </w:rPr>
        <w:t>Computer Sciences Corporation, Columbus, Ohio</w:t>
      </w:r>
      <w:r>
        <w:rPr>
          <w:smallCaps/>
          <w:sz w:val="22"/>
          <w:szCs w:val="22"/>
        </w:rPr>
        <w:tab/>
      </w:r>
      <w:r w:rsidR="007753A2" w:rsidRPr="00FB5E2D">
        <w:rPr>
          <w:smallCaps/>
          <w:sz w:val="22"/>
          <w:szCs w:val="22"/>
        </w:rPr>
        <w:t>1998-2003</w:t>
      </w:r>
    </w:p>
    <w:p w:rsidR="00905D5C" w:rsidRPr="000A3D27" w:rsidRDefault="000A3D27" w:rsidP="00887587">
      <w:pPr>
        <w:rPr>
          <w:b/>
          <w:smallCaps/>
        </w:rPr>
      </w:pPr>
      <w:r>
        <w:rPr>
          <w:b/>
          <w:smallCaps/>
        </w:rPr>
        <w:t>vice president</w:t>
      </w:r>
      <w:r w:rsidR="00887587" w:rsidRPr="000A3D27">
        <w:rPr>
          <w:b/>
          <w:smallCaps/>
        </w:rPr>
        <w:t xml:space="preserve">, regional </w:t>
      </w:r>
      <w:r>
        <w:rPr>
          <w:b/>
          <w:smallCaps/>
        </w:rPr>
        <w:t>operations director and branch manager</w:t>
      </w:r>
      <w:r w:rsidR="00A25648" w:rsidRPr="000A3D27">
        <w:rPr>
          <w:smallCaps/>
        </w:rPr>
        <w:tab/>
      </w:r>
      <w:r w:rsidR="00A25648" w:rsidRPr="000A3D27">
        <w:rPr>
          <w:smallCaps/>
        </w:rPr>
        <w:tab/>
      </w:r>
      <w:r w:rsidR="00A25648" w:rsidRPr="000A3D27">
        <w:rPr>
          <w:smallCaps/>
        </w:rPr>
        <w:tab/>
      </w:r>
      <w:r w:rsidR="00A25648" w:rsidRPr="000A3D27">
        <w:rPr>
          <w:smallCaps/>
        </w:rPr>
        <w:tab/>
      </w:r>
    </w:p>
    <w:p w:rsidR="00887587" w:rsidRPr="00FB5E2D" w:rsidRDefault="00887587" w:rsidP="00887587">
      <w:pPr>
        <w:rPr>
          <w:i/>
          <w:spacing w:val="-2"/>
          <w:sz w:val="22"/>
          <w:szCs w:val="22"/>
        </w:rPr>
      </w:pPr>
      <w:r w:rsidRPr="00FB5E2D">
        <w:rPr>
          <w:i/>
          <w:spacing w:val="-2"/>
          <w:sz w:val="22"/>
          <w:szCs w:val="22"/>
        </w:rPr>
        <w:t>Managed operations across a $60M portfolio of onshore and offshore application development, business intelligence and IT services for Covansys, a $400M systems integrator and CSC subsidiary. In addition to P&amp;L and management responsibilities</w:t>
      </w:r>
      <w:r w:rsidR="000A3D27">
        <w:rPr>
          <w:i/>
          <w:spacing w:val="-2"/>
          <w:sz w:val="22"/>
          <w:szCs w:val="22"/>
        </w:rPr>
        <w:t xml:space="preserve"> in the Ohio Valley Region</w:t>
      </w:r>
      <w:r w:rsidRPr="00FB5E2D">
        <w:rPr>
          <w:i/>
          <w:spacing w:val="-2"/>
          <w:sz w:val="22"/>
          <w:szCs w:val="22"/>
        </w:rPr>
        <w:t>, led key internal and external initiatives.</w:t>
      </w:r>
    </w:p>
    <w:p w:rsidR="00887587" w:rsidRPr="00887587" w:rsidRDefault="00887587" w:rsidP="00887587">
      <w:pPr>
        <w:rPr>
          <w:rFonts w:ascii="Garamond" w:hAnsi="Garamond"/>
          <w:i/>
          <w:spacing w:val="-2"/>
          <w:sz w:val="8"/>
          <w:szCs w:val="8"/>
        </w:rPr>
      </w:pPr>
    </w:p>
    <w:p w:rsidR="00887587" w:rsidRPr="00FB5E2D" w:rsidRDefault="00887587" w:rsidP="00887587">
      <w:pPr>
        <w:rPr>
          <w:i/>
          <w:sz w:val="22"/>
          <w:szCs w:val="22"/>
          <w:u w:val="single"/>
        </w:rPr>
      </w:pPr>
      <w:r w:rsidRPr="00FB5E2D">
        <w:rPr>
          <w:i/>
          <w:sz w:val="22"/>
          <w:szCs w:val="22"/>
          <w:u w:val="single"/>
        </w:rPr>
        <w:t>Key Accomplishments</w:t>
      </w:r>
    </w:p>
    <w:p w:rsidR="00C36B23" w:rsidRPr="00FB5E2D" w:rsidRDefault="00BD5BED" w:rsidP="00BD5BED">
      <w:pPr>
        <w:numPr>
          <w:ilvl w:val="0"/>
          <w:numId w:val="12"/>
        </w:numPr>
        <w:ind w:left="360"/>
        <w:jc w:val="both"/>
        <w:rPr>
          <w:sz w:val="22"/>
          <w:szCs w:val="22"/>
        </w:rPr>
      </w:pPr>
      <w:r w:rsidRPr="00FB5E2D">
        <w:rPr>
          <w:spacing w:val="-2"/>
          <w:sz w:val="22"/>
          <w:szCs w:val="22"/>
        </w:rPr>
        <w:t xml:space="preserve">Spearheaded the </w:t>
      </w:r>
      <w:r w:rsidR="001C32C3">
        <w:rPr>
          <w:spacing w:val="-2"/>
          <w:sz w:val="22"/>
          <w:szCs w:val="22"/>
        </w:rPr>
        <w:t xml:space="preserve">transformation of a </w:t>
      </w:r>
      <w:r w:rsidRPr="00FB5E2D">
        <w:rPr>
          <w:spacing w:val="-2"/>
          <w:sz w:val="22"/>
          <w:szCs w:val="22"/>
        </w:rPr>
        <w:t>400 p</w:t>
      </w:r>
      <w:r w:rsidR="001C32C3">
        <w:rPr>
          <w:spacing w:val="-2"/>
          <w:sz w:val="22"/>
          <w:szCs w:val="22"/>
        </w:rPr>
        <w:t xml:space="preserve">erson IT group within Covansys </w:t>
      </w:r>
      <w:r w:rsidRPr="00FB5E2D">
        <w:rPr>
          <w:spacing w:val="-2"/>
          <w:sz w:val="22"/>
          <w:szCs w:val="22"/>
        </w:rPr>
        <w:t>into a s</w:t>
      </w:r>
      <w:r w:rsidR="001C32C3">
        <w:rPr>
          <w:spacing w:val="-2"/>
          <w:sz w:val="22"/>
          <w:szCs w:val="22"/>
        </w:rPr>
        <w:t>ervices-based organization specialized</w:t>
      </w:r>
      <w:r w:rsidRPr="00FB5E2D">
        <w:rPr>
          <w:spacing w:val="-2"/>
          <w:sz w:val="22"/>
          <w:szCs w:val="22"/>
        </w:rPr>
        <w:t xml:space="preserve"> in application development, data warehousi</w:t>
      </w:r>
      <w:r w:rsidR="001C32C3">
        <w:rPr>
          <w:spacing w:val="-2"/>
          <w:sz w:val="22"/>
          <w:szCs w:val="22"/>
        </w:rPr>
        <w:t xml:space="preserve">ng, software quality assurance </w:t>
      </w:r>
      <w:r w:rsidRPr="00FB5E2D">
        <w:rPr>
          <w:spacing w:val="-2"/>
          <w:sz w:val="22"/>
          <w:szCs w:val="22"/>
        </w:rPr>
        <w:t>and business consulting.</w:t>
      </w:r>
    </w:p>
    <w:p w:rsidR="00BD5BED" w:rsidRPr="00FB5E2D" w:rsidRDefault="00BD5BED" w:rsidP="00BD5BED">
      <w:pPr>
        <w:widowControl w:val="0"/>
        <w:numPr>
          <w:ilvl w:val="0"/>
          <w:numId w:val="12"/>
        </w:numPr>
        <w:tabs>
          <w:tab w:val="num" w:pos="378"/>
        </w:tabs>
        <w:suppressAutoHyphens/>
        <w:ind w:left="360" w:hanging="342"/>
        <w:jc w:val="both"/>
        <w:rPr>
          <w:spacing w:val="-2"/>
          <w:sz w:val="22"/>
          <w:szCs w:val="22"/>
        </w:rPr>
      </w:pPr>
      <w:r w:rsidRPr="00FB5E2D">
        <w:rPr>
          <w:spacing w:val="-2"/>
          <w:sz w:val="22"/>
          <w:szCs w:val="22"/>
        </w:rPr>
        <w:t>Led individual practice leaders in strategic planning, operational planning, go-to-market strategy and practice formation initiatives exceeding financial, growth, and performance goals in the first year of operation.</w:t>
      </w:r>
    </w:p>
    <w:p w:rsidR="001B27C3" w:rsidRDefault="00BD5BED" w:rsidP="00BD5BED">
      <w:pPr>
        <w:numPr>
          <w:ilvl w:val="0"/>
          <w:numId w:val="12"/>
        </w:numPr>
        <w:ind w:left="360"/>
        <w:jc w:val="both"/>
        <w:rPr>
          <w:sz w:val="22"/>
          <w:szCs w:val="22"/>
        </w:rPr>
      </w:pPr>
      <w:r w:rsidRPr="00FB5E2D">
        <w:rPr>
          <w:spacing w:val="-2"/>
          <w:sz w:val="22"/>
          <w:szCs w:val="22"/>
        </w:rPr>
        <w:t>Created and led</w:t>
      </w:r>
      <w:r w:rsidRPr="00FB5E2D">
        <w:rPr>
          <w:sz w:val="22"/>
          <w:szCs w:val="22"/>
        </w:rPr>
        <w:t xml:space="preserve"> a PMO that orchestrated the upgrade of 8,000 platforms</w:t>
      </w:r>
      <w:r w:rsidR="001B27C3">
        <w:rPr>
          <w:sz w:val="22"/>
          <w:szCs w:val="22"/>
        </w:rPr>
        <w:t xml:space="preserve"> across more than 120 sites for</w:t>
      </w:r>
    </w:p>
    <w:p w:rsidR="00BD5BED" w:rsidRPr="00FB5E2D" w:rsidRDefault="00BD5BED" w:rsidP="001B27C3">
      <w:pPr>
        <w:ind w:left="360"/>
        <w:jc w:val="both"/>
        <w:rPr>
          <w:sz w:val="22"/>
          <w:szCs w:val="22"/>
        </w:rPr>
      </w:pPr>
      <w:r w:rsidRPr="00FB5E2D">
        <w:rPr>
          <w:b/>
          <w:sz w:val="22"/>
          <w:szCs w:val="22"/>
        </w:rPr>
        <w:t>JP Morgan Chase</w:t>
      </w:r>
      <w:r w:rsidR="000A3D27">
        <w:rPr>
          <w:sz w:val="22"/>
          <w:szCs w:val="22"/>
        </w:rPr>
        <w:t>, a $2.4</w:t>
      </w:r>
      <w:r w:rsidRPr="00FB5E2D">
        <w:rPr>
          <w:sz w:val="22"/>
          <w:szCs w:val="22"/>
        </w:rPr>
        <w:t xml:space="preserve">T </w:t>
      </w:r>
      <w:r w:rsidR="001B27C3">
        <w:rPr>
          <w:sz w:val="22"/>
          <w:szCs w:val="22"/>
        </w:rPr>
        <w:t>US-based</w:t>
      </w:r>
      <w:r w:rsidRPr="00FB5E2D">
        <w:rPr>
          <w:sz w:val="22"/>
          <w:szCs w:val="22"/>
        </w:rPr>
        <w:t xml:space="preserve"> bank.</w:t>
      </w:r>
    </w:p>
    <w:p w:rsidR="00BD5BED" w:rsidRDefault="00BD5BED" w:rsidP="00BD5BED">
      <w:pPr>
        <w:jc w:val="both"/>
        <w:rPr>
          <w:rFonts w:ascii="Garamond" w:hAnsi="Garamond"/>
          <w:sz w:val="22"/>
          <w:szCs w:val="22"/>
        </w:rPr>
      </w:pPr>
    </w:p>
    <w:p w:rsidR="00BD5BED" w:rsidRPr="00FB5E2D" w:rsidRDefault="00BD5BED" w:rsidP="001B27C3">
      <w:pPr>
        <w:tabs>
          <w:tab w:val="right" w:pos="9900"/>
        </w:tabs>
        <w:jc w:val="both"/>
        <w:rPr>
          <w:sz w:val="22"/>
          <w:szCs w:val="22"/>
        </w:rPr>
      </w:pPr>
      <w:r w:rsidRPr="00FB5E2D">
        <w:rPr>
          <w:smallCaps/>
          <w:sz w:val="22"/>
          <w:szCs w:val="22"/>
        </w:rPr>
        <w:t>KPMG, WASHINGTON, D.C.</w:t>
      </w:r>
      <w:r w:rsidR="001B27C3">
        <w:rPr>
          <w:smallCaps/>
          <w:sz w:val="22"/>
          <w:szCs w:val="22"/>
        </w:rPr>
        <w:tab/>
      </w:r>
      <w:r w:rsidRPr="00FB5E2D">
        <w:rPr>
          <w:smallCaps/>
          <w:sz w:val="22"/>
          <w:szCs w:val="22"/>
        </w:rPr>
        <w:t>1991-1998</w:t>
      </w:r>
    </w:p>
    <w:p w:rsidR="00BD5BED" w:rsidRPr="00FB5E2D" w:rsidRDefault="00BD5BED" w:rsidP="00BD5BED">
      <w:pPr>
        <w:rPr>
          <w:b/>
          <w:smallCaps/>
          <w:sz w:val="22"/>
          <w:szCs w:val="22"/>
        </w:rPr>
      </w:pPr>
      <w:r w:rsidRPr="00FB5E2D">
        <w:rPr>
          <w:b/>
          <w:smallCaps/>
          <w:sz w:val="22"/>
          <w:szCs w:val="22"/>
        </w:rPr>
        <w:t xml:space="preserve">senior manager – federal services group </w:t>
      </w:r>
    </w:p>
    <w:p w:rsidR="00887587" w:rsidRPr="00FB5E2D" w:rsidRDefault="00BD5BED" w:rsidP="00BD5BED">
      <w:pPr>
        <w:jc w:val="both"/>
        <w:rPr>
          <w:i/>
          <w:sz w:val="22"/>
          <w:szCs w:val="22"/>
        </w:rPr>
      </w:pPr>
      <w:r w:rsidRPr="00FB5E2D">
        <w:rPr>
          <w:i/>
          <w:spacing w:val="-2"/>
          <w:sz w:val="22"/>
          <w:szCs w:val="22"/>
        </w:rPr>
        <w:t>Directed multiple teams in this Big Four accounting and consulting firm to provide IT strategic planning, process re-engineering, metrics development, cost analysis and application development assessment services to government and commercial clients.</w:t>
      </w:r>
    </w:p>
    <w:p w:rsidR="00887587" w:rsidRPr="00BD5BED" w:rsidRDefault="00887587" w:rsidP="00BD5BED">
      <w:pPr>
        <w:jc w:val="both"/>
        <w:rPr>
          <w:rFonts w:ascii="Garamond" w:hAnsi="Garamond"/>
          <w:i/>
          <w:spacing w:val="-2"/>
          <w:sz w:val="8"/>
          <w:szCs w:val="8"/>
        </w:rPr>
      </w:pPr>
    </w:p>
    <w:p w:rsidR="00BD5BED" w:rsidRPr="00FB5E2D" w:rsidRDefault="00887587" w:rsidP="00BD5BED">
      <w:pPr>
        <w:rPr>
          <w:i/>
          <w:sz w:val="22"/>
          <w:szCs w:val="22"/>
          <w:u w:val="single"/>
        </w:rPr>
      </w:pPr>
      <w:r w:rsidRPr="00FB5E2D">
        <w:rPr>
          <w:i/>
          <w:spacing w:val="-2"/>
          <w:sz w:val="22"/>
          <w:szCs w:val="22"/>
        </w:rPr>
        <w:t xml:space="preserve"> </w:t>
      </w:r>
      <w:r w:rsidR="00BD5BED" w:rsidRPr="00FB5E2D">
        <w:rPr>
          <w:i/>
          <w:sz w:val="22"/>
          <w:szCs w:val="22"/>
          <w:u w:val="single"/>
        </w:rPr>
        <w:t>Key Accomplishments</w:t>
      </w:r>
    </w:p>
    <w:p w:rsidR="00BD5B35" w:rsidRPr="00FB5E2D" w:rsidRDefault="00BD5B35" w:rsidP="00BD5B35">
      <w:pPr>
        <w:widowControl w:val="0"/>
        <w:numPr>
          <w:ilvl w:val="0"/>
          <w:numId w:val="14"/>
        </w:numPr>
        <w:tabs>
          <w:tab w:val="left" w:pos="-720"/>
          <w:tab w:val="left" w:pos="0"/>
          <w:tab w:val="left" w:pos="1080"/>
        </w:tabs>
        <w:suppressAutoHyphens/>
        <w:jc w:val="both"/>
        <w:rPr>
          <w:spacing w:val="-2"/>
          <w:sz w:val="22"/>
        </w:rPr>
      </w:pPr>
      <w:r w:rsidRPr="00FB5E2D">
        <w:rPr>
          <w:spacing w:val="-2"/>
          <w:sz w:val="22"/>
        </w:rPr>
        <w:t>Reduced a $1B technology budget by more than 15% while achieving goals for order management, supply management and financial management systems.</w:t>
      </w:r>
    </w:p>
    <w:p w:rsidR="00BD5B35" w:rsidRPr="00FB5E2D" w:rsidRDefault="00BD5B35" w:rsidP="00BD5B35">
      <w:pPr>
        <w:widowControl w:val="0"/>
        <w:numPr>
          <w:ilvl w:val="0"/>
          <w:numId w:val="14"/>
        </w:numPr>
        <w:tabs>
          <w:tab w:val="left" w:pos="-720"/>
          <w:tab w:val="left" w:pos="0"/>
          <w:tab w:val="left" w:pos="1080"/>
        </w:tabs>
        <w:suppressAutoHyphens/>
        <w:jc w:val="both"/>
        <w:rPr>
          <w:spacing w:val="-2"/>
          <w:sz w:val="22"/>
          <w:szCs w:val="22"/>
        </w:rPr>
      </w:pPr>
      <w:r w:rsidRPr="00FB5E2D">
        <w:rPr>
          <w:spacing w:val="-2"/>
          <w:sz w:val="22"/>
          <w:szCs w:val="22"/>
        </w:rPr>
        <w:t>Produced a five-year blueprint for the integrated retail, wholesale and financial systems of a large, worldwide logistics organization with savings of $292M over 10 years.</w:t>
      </w:r>
    </w:p>
    <w:p w:rsidR="00A25648" w:rsidRPr="00671FCA" w:rsidRDefault="00A25648" w:rsidP="00A25648">
      <w:pPr>
        <w:rPr>
          <w:smallCaps/>
          <w:sz w:val="16"/>
          <w:szCs w:val="16"/>
        </w:rPr>
      </w:pPr>
    </w:p>
    <w:p w:rsidR="00A25648" w:rsidRDefault="00A25648" w:rsidP="00A25648">
      <w:pPr>
        <w:shd w:val="clear" w:color="auto" w:fill="D9D9D9"/>
        <w:jc w:val="center"/>
        <w:rPr>
          <w:b/>
          <w:smallCaps/>
        </w:rPr>
      </w:pPr>
      <w:r>
        <w:rPr>
          <w:b/>
          <w:smallCaps/>
        </w:rPr>
        <w:t>Military Service</w:t>
      </w:r>
    </w:p>
    <w:p w:rsidR="00184DC3" w:rsidRPr="00990F80" w:rsidRDefault="00184DC3" w:rsidP="00A25648">
      <w:pPr>
        <w:rPr>
          <w:rFonts w:ascii="Garamond" w:hAnsi="Garamond"/>
          <w:sz w:val="20"/>
          <w:szCs w:val="20"/>
        </w:rPr>
      </w:pPr>
    </w:p>
    <w:p w:rsidR="00A25648" w:rsidRPr="00990F80" w:rsidRDefault="00184DC3" w:rsidP="00990F80">
      <w:pPr>
        <w:jc w:val="both"/>
        <w:rPr>
          <w:b/>
          <w:sz w:val="22"/>
          <w:szCs w:val="22"/>
        </w:rPr>
      </w:pPr>
      <w:smartTag w:uri="urn:schemas-microsoft-com:office:smarttags" w:element="country-region">
        <w:r w:rsidRPr="00990F80">
          <w:rPr>
            <w:sz w:val="22"/>
            <w:szCs w:val="22"/>
          </w:rPr>
          <w:t>United States</w:t>
        </w:r>
      </w:smartTag>
      <w:r w:rsidRPr="00990F80">
        <w:rPr>
          <w:sz w:val="22"/>
          <w:szCs w:val="22"/>
        </w:rPr>
        <w:t xml:space="preserve"> Air Force, </w:t>
      </w:r>
      <w:smartTag w:uri="urn:schemas-microsoft-com:office:smarttags" w:element="place">
        <w:smartTag w:uri="urn:schemas-microsoft-com:office:smarttags" w:element="City">
          <w:r w:rsidRPr="00990F80">
            <w:rPr>
              <w:sz w:val="22"/>
              <w:szCs w:val="22"/>
            </w:rPr>
            <w:t>San Antonio</w:t>
          </w:r>
        </w:smartTag>
        <w:r w:rsidRPr="00990F80">
          <w:rPr>
            <w:sz w:val="22"/>
            <w:szCs w:val="22"/>
          </w:rPr>
          <w:t xml:space="preserve">, </w:t>
        </w:r>
        <w:smartTag w:uri="urn:schemas-microsoft-com:office:smarttags" w:element="State">
          <w:r w:rsidRPr="00990F80">
            <w:rPr>
              <w:sz w:val="22"/>
              <w:szCs w:val="22"/>
            </w:rPr>
            <w:t>Texas</w:t>
          </w:r>
        </w:smartTag>
      </w:smartTag>
      <w:r w:rsidRPr="00990F80">
        <w:rPr>
          <w:sz w:val="22"/>
          <w:szCs w:val="22"/>
        </w:rPr>
        <w:t xml:space="preserve"> – </w:t>
      </w:r>
      <w:r w:rsidRPr="00990F80">
        <w:rPr>
          <w:b/>
          <w:sz w:val="22"/>
          <w:szCs w:val="22"/>
        </w:rPr>
        <w:t>Captain, Chief of Data Modeling</w:t>
      </w:r>
    </w:p>
    <w:p w:rsidR="00184DC3" w:rsidRPr="00990F80" w:rsidRDefault="000A3D27" w:rsidP="00990F80">
      <w:pPr>
        <w:jc w:val="both"/>
        <w:rPr>
          <w:sz w:val="22"/>
          <w:szCs w:val="22"/>
        </w:rPr>
      </w:pPr>
      <w:r>
        <w:rPr>
          <w:sz w:val="22"/>
          <w:szCs w:val="22"/>
        </w:rPr>
        <w:t xml:space="preserve">Led </w:t>
      </w:r>
      <w:r w:rsidR="00184DC3" w:rsidRPr="00990F80">
        <w:rPr>
          <w:sz w:val="22"/>
          <w:szCs w:val="22"/>
        </w:rPr>
        <w:t>a team of 12 developers and analysts producing statistic</w:t>
      </w:r>
      <w:r>
        <w:rPr>
          <w:sz w:val="22"/>
          <w:szCs w:val="22"/>
        </w:rPr>
        <w:t>al simulations and data models designed to optimize peacetime and wartime positioning</w:t>
      </w:r>
      <w:r w:rsidR="00184DC3" w:rsidRPr="00990F80">
        <w:rPr>
          <w:sz w:val="22"/>
          <w:szCs w:val="22"/>
        </w:rPr>
        <w:t xml:space="preserve"> requirements for more than 500,000</w:t>
      </w:r>
      <w:r>
        <w:rPr>
          <w:sz w:val="22"/>
          <w:szCs w:val="22"/>
        </w:rPr>
        <w:t xml:space="preserve"> Air Force personnel</w:t>
      </w:r>
      <w:r w:rsidR="00184DC3" w:rsidRPr="00990F80">
        <w:rPr>
          <w:sz w:val="22"/>
          <w:szCs w:val="22"/>
        </w:rPr>
        <w:t>.</w:t>
      </w:r>
    </w:p>
    <w:p w:rsidR="00FF6265" w:rsidRPr="00990F80" w:rsidRDefault="00FF6265" w:rsidP="00A25648">
      <w:pPr>
        <w:rPr>
          <w:sz w:val="20"/>
          <w:szCs w:val="20"/>
        </w:rPr>
      </w:pPr>
    </w:p>
    <w:p w:rsidR="00A25648" w:rsidRPr="00184DC3" w:rsidRDefault="00A25648" w:rsidP="00A25648">
      <w:pPr>
        <w:rPr>
          <w:smallCaps/>
          <w:sz w:val="8"/>
          <w:szCs w:val="8"/>
        </w:rPr>
      </w:pPr>
    </w:p>
    <w:p w:rsidR="00A25648" w:rsidRDefault="00A25648" w:rsidP="00A25648">
      <w:pPr>
        <w:shd w:val="clear" w:color="auto" w:fill="D9D9D9"/>
        <w:jc w:val="center"/>
        <w:rPr>
          <w:b/>
          <w:smallCaps/>
        </w:rPr>
      </w:pPr>
      <w:r>
        <w:rPr>
          <w:b/>
          <w:smallCaps/>
        </w:rPr>
        <w:t>Education</w:t>
      </w:r>
    </w:p>
    <w:p w:rsidR="00A25648" w:rsidRPr="00990F80" w:rsidRDefault="00A25648" w:rsidP="00A25648">
      <w:pPr>
        <w:rPr>
          <w:sz w:val="20"/>
          <w:szCs w:val="20"/>
        </w:rPr>
      </w:pPr>
    </w:p>
    <w:p w:rsidR="00184DC3" w:rsidRPr="00907981" w:rsidRDefault="00184DC3" w:rsidP="00990F80">
      <w:pPr>
        <w:jc w:val="both"/>
        <w:rPr>
          <w:sz w:val="22"/>
          <w:szCs w:val="22"/>
        </w:rPr>
      </w:pPr>
      <w:r w:rsidRPr="00990F80">
        <w:rPr>
          <w:b/>
          <w:sz w:val="22"/>
          <w:szCs w:val="22"/>
        </w:rPr>
        <w:t>Master of Science in Systems Administration</w:t>
      </w:r>
      <w:r w:rsidRPr="00990F80">
        <w:rPr>
          <w:sz w:val="22"/>
          <w:szCs w:val="22"/>
        </w:rPr>
        <w:t xml:space="preserve"> – St. Mary’s University, </w:t>
      </w:r>
      <w:smartTag w:uri="urn:schemas-microsoft-com:office:smarttags" w:element="place">
        <w:smartTag w:uri="urn:schemas-microsoft-com:office:smarttags" w:element="City">
          <w:r w:rsidRPr="00990F80">
            <w:rPr>
              <w:sz w:val="22"/>
              <w:szCs w:val="22"/>
            </w:rPr>
            <w:t>San Antonio</w:t>
          </w:r>
        </w:smartTag>
        <w:r w:rsidRPr="00990F80">
          <w:rPr>
            <w:sz w:val="22"/>
            <w:szCs w:val="22"/>
          </w:rPr>
          <w:t xml:space="preserve">, </w:t>
        </w:r>
        <w:smartTag w:uri="urn:schemas-microsoft-com:office:smarttags" w:element="State">
          <w:r w:rsidRPr="00990F80">
            <w:rPr>
              <w:sz w:val="22"/>
              <w:szCs w:val="22"/>
            </w:rPr>
            <w:t>Texas</w:t>
          </w:r>
        </w:smartTag>
      </w:smartTag>
    </w:p>
    <w:p w:rsidR="00184DC3" w:rsidRPr="00990F80" w:rsidRDefault="00184DC3" w:rsidP="00990F80">
      <w:pPr>
        <w:jc w:val="both"/>
        <w:rPr>
          <w:sz w:val="22"/>
          <w:szCs w:val="22"/>
        </w:rPr>
      </w:pPr>
      <w:r w:rsidRPr="00990F80">
        <w:rPr>
          <w:b/>
          <w:sz w:val="22"/>
          <w:szCs w:val="22"/>
        </w:rPr>
        <w:t>Bachelor of Science in Mathematics/Computer Science</w:t>
      </w:r>
      <w:r w:rsidRPr="00990F80">
        <w:rPr>
          <w:sz w:val="22"/>
          <w:szCs w:val="22"/>
        </w:rPr>
        <w:t xml:space="preserve"> – </w:t>
      </w:r>
      <w:smartTag w:uri="urn:schemas-microsoft-com:office:smarttags" w:element="City">
        <w:r w:rsidRPr="00990F80">
          <w:rPr>
            <w:sz w:val="22"/>
            <w:szCs w:val="22"/>
          </w:rPr>
          <w:t>Kent State University</w:t>
        </w:r>
      </w:smartTag>
      <w:r w:rsidRPr="00990F80">
        <w:rPr>
          <w:sz w:val="22"/>
          <w:szCs w:val="22"/>
        </w:rPr>
        <w:t xml:space="preserve">, </w:t>
      </w:r>
      <w:smartTag w:uri="urn:schemas-microsoft-com:office:smarttags" w:element="country-region">
        <w:r w:rsidRPr="00990F80">
          <w:rPr>
            <w:sz w:val="22"/>
            <w:szCs w:val="22"/>
          </w:rPr>
          <w:t>Kent</w:t>
        </w:r>
      </w:smartTag>
      <w:r w:rsidRPr="00990F80">
        <w:rPr>
          <w:sz w:val="22"/>
          <w:szCs w:val="22"/>
        </w:rPr>
        <w:t xml:space="preserve">, </w:t>
      </w:r>
      <w:smartTag w:uri="urn:schemas-microsoft-com:office:smarttags" w:element="place">
        <w:smartTag w:uri="urn:schemas-microsoft-com:office:smarttags" w:element="State">
          <w:r w:rsidRPr="00990F80">
            <w:rPr>
              <w:sz w:val="22"/>
              <w:szCs w:val="22"/>
            </w:rPr>
            <w:t>Ohio</w:t>
          </w:r>
        </w:smartTag>
      </w:smartTag>
    </w:p>
    <w:sectPr w:rsidR="00184DC3" w:rsidRPr="00990F80" w:rsidSect="00A90548">
      <w:headerReference w:type="default" r:id="rId8"/>
      <w:pgSz w:w="12240" w:h="15840"/>
      <w:pgMar w:top="576" w:right="1152" w:bottom="864" w:left="115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A8C" w:rsidRDefault="00725A8C" w:rsidP="003523AA">
      <w:r>
        <w:separator/>
      </w:r>
    </w:p>
  </w:endnote>
  <w:endnote w:type="continuationSeparator" w:id="0">
    <w:p w:rsidR="00725A8C" w:rsidRDefault="00725A8C" w:rsidP="00352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A8C" w:rsidRDefault="00725A8C" w:rsidP="003523AA">
      <w:r>
        <w:separator/>
      </w:r>
    </w:p>
  </w:footnote>
  <w:footnote w:type="continuationSeparator" w:id="0">
    <w:p w:rsidR="00725A8C" w:rsidRDefault="00725A8C" w:rsidP="003523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E2D" w:rsidRDefault="001B27C3" w:rsidP="001B27C3">
    <w:pPr>
      <w:pStyle w:val="Header"/>
      <w:pBdr>
        <w:bottom w:val="single" w:sz="4" w:space="1" w:color="auto"/>
      </w:pBdr>
      <w:tabs>
        <w:tab w:val="clear" w:pos="9360"/>
        <w:tab w:val="right" w:pos="9900"/>
      </w:tabs>
      <w:rPr>
        <w:rFonts w:ascii="Garamond" w:hAnsi="Garamond"/>
        <w:sz w:val="20"/>
        <w:szCs w:val="20"/>
      </w:rPr>
    </w:pPr>
    <w:r>
      <w:rPr>
        <w:sz w:val="22"/>
        <w:szCs w:val="22"/>
      </w:rPr>
      <w:t xml:space="preserve">Todd </w:t>
    </w:r>
    <w:r w:rsidR="00FB5E2D" w:rsidRPr="00464B18">
      <w:rPr>
        <w:sz w:val="22"/>
        <w:szCs w:val="22"/>
      </w:rPr>
      <w:t>Cebriak</w:t>
    </w:r>
    <w:r w:rsidR="00464B18">
      <w:rPr>
        <w:rFonts w:ascii="Garamond" w:hAnsi="Garamond"/>
        <w:sz w:val="20"/>
        <w:szCs w:val="20"/>
      </w:rPr>
      <w:t xml:space="preserve">- </w:t>
    </w:r>
    <w:r w:rsidR="00464B18" w:rsidRPr="00464B18">
      <w:rPr>
        <w:sz w:val="22"/>
        <w:szCs w:val="22"/>
      </w:rPr>
      <w:t>Information Technology Leadership and Transformation</w:t>
    </w:r>
    <w:r w:rsidR="00FB5E2D" w:rsidRPr="003523AA">
      <w:rPr>
        <w:rFonts w:ascii="Garamond" w:hAnsi="Garamond"/>
        <w:sz w:val="20"/>
        <w:szCs w:val="20"/>
      </w:rPr>
      <w:tab/>
    </w:r>
    <w:r w:rsidR="00464B18">
      <w:rPr>
        <w:rFonts w:ascii="Garamond" w:hAnsi="Garamond"/>
        <w:sz w:val="20"/>
        <w:szCs w:val="20"/>
      </w:rPr>
      <w:t xml:space="preserve">   </w:t>
    </w:r>
    <w:r w:rsidR="00FB5E2D" w:rsidRPr="00464B18">
      <w:rPr>
        <w:sz w:val="22"/>
        <w:szCs w:val="22"/>
      </w:rPr>
      <w:t>page 2</w:t>
    </w:r>
  </w:p>
  <w:p w:rsidR="00FB5E2D" w:rsidRPr="003523AA" w:rsidRDefault="00FB5E2D">
    <w:pPr>
      <w:pStyle w:val="Header"/>
      <w:rPr>
        <w:rFonts w:ascii="Garamond" w:hAnsi="Garamond"/>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91B"/>
    <w:multiLevelType w:val="hybridMultilevel"/>
    <w:tmpl w:val="EA207614"/>
    <w:lvl w:ilvl="0" w:tplc="99F26C38">
      <w:start w:val="1"/>
      <w:numFmt w:val="bullet"/>
      <w:lvlText w:val=""/>
      <w:lvlJc w:val="left"/>
      <w:pPr>
        <w:tabs>
          <w:tab w:val="num" w:pos="360"/>
        </w:tabs>
        <w:ind w:left="360" w:hanging="288"/>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2121DC"/>
    <w:multiLevelType w:val="hybridMultilevel"/>
    <w:tmpl w:val="4BE057F2"/>
    <w:lvl w:ilvl="0" w:tplc="99F26C38">
      <w:start w:val="1"/>
      <w:numFmt w:val="bullet"/>
      <w:lvlText w:val=""/>
      <w:lvlJc w:val="left"/>
      <w:pPr>
        <w:tabs>
          <w:tab w:val="num" w:pos="360"/>
        </w:tabs>
        <w:ind w:left="360" w:hanging="288"/>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F0435C"/>
    <w:multiLevelType w:val="hybridMultilevel"/>
    <w:tmpl w:val="B88C818A"/>
    <w:lvl w:ilvl="0" w:tplc="E3108138">
      <w:start w:val="1"/>
      <w:numFmt w:val="bullet"/>
      <w:lvlText w:val=""/>
      <w:lvlJc w:val="left"/>
      <w:pPr>
        <w:tabs>
          <w:tab w:val="num" w:pos="288"/>
        </w:tabs>
        <w:ind w:left="288" w:hanging="288"/>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B65BAD"/>
    <w:multiLevelType w:val="hybridMultilevel"/>
    <w:tmpl w:val="76088180"/>
    <w:lvl w:ilvl="0" w:tplc="99F26C38">
      <w:start w:val="1"/>
      <w:numFmt w:val="bullet"/>
      <w:lvlText w:val=""/>
      <w:lvlJc w:val="left"/>
      <w:pPr>
        <w:tabs>
          <w:tab w:val="num" w:pos="360"/>
        </w:tabs>
        <w:ind w:left="360" w:hanging="288"/>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8D72C8"/>
    <w:multiLevelType w:val="hybridMultilevel"/>
    <w:tmpl w:val="6C7C7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D7757D"/>
    <w:multiLevelType w:val="hybridMultilevel"/>
    <w:tmpl w:val="B5FC0542"/>
    <w:lvl w:ilvl="0" w:tplc="0B6A47A0">
      <w:start w:val="1"/>
      <w:numFmt w:val="bullet"/>
      <w:lvlText w:val=""/>
      <w:lvlJc w:val="left"/>
      <w:pPr>
        <w:tabs>
          <w:tab w:val="num" w:pos="432"/>
        </w:tabs>
        <w:ind w:left="432" w:hanging="288"/>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505DB1"/>
    <w:multiLevelType w:val="hybridMultilevel"/>
    <w:tmpl w:val="360E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1720A6"/>
    <w:multiLevelType w:val="hybridMultilevel"/>
    <w:tmpl w:val="C394B5B8"/>
    <w:lvl w:ilvl="0" w:tplc="99F26C38">
      <w:start w:val="1"/>
      <w:numFmt w:val="bullet"/>
      <w:lvlText w:val=""/>
      <w:lvlJc w:val="left"/>
      <w:pPr>
        <w:tabs>
          <w:tab w:val="num" w:pos="360"/>
        </w:tabs>
        <w:ind w:left="360" w:hanging="288"/>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099001D"/>
    <w:multiLevelType w:val="hybridMultilevel"/>
    <w:tmpl w:val="2EDE82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4B9C704D"/>
    <w:multiLevelType w:val="hybridMultilevel"/>
    <w:tmpl w:val="581ED72A"/>
    <w:lvl w:ilvl="0" w:tplc="0B6A47A0">
      <w:start w:val="1"/>
      <w:numFmt w:val="bullet"/>
      <w:lvlText w:val=""/>
      <w:lvlJc w:val="left"/>
      <w:pPr>
        <w:tabs>
          <w:tab w:val="num" w:pos="432"/>
        </w:tabs>
        <w:ind w:left="432" w:hanging="288"/>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B765194"/>
    <w:multiLevelType w:val="hybridMultilevel"/>
    <w:tmpl w:val="7180A00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6D300C9A"/>
    <w:multiLevelType w:val="hybridMultilevel"/>
    <w:tmpl w:val="6026FC00"/>
    <w:lvl w:ilvl="0" w:tplc="99F26C38">
      <w:start w:val="1"/>
      <w:numFmt w:val="bullet"/>
      <w:lvlText w:val=""/>
      <w:lvlJc w:val="left"/>
      <w:pPr>
        <w:tabs>
          <w:tab w:val="num" w:pos="360"/>
        </w:tabs>
        <w:ind w:left="360" w:hanging="288"/>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257500E"/>
    <w:multiLevelType w:val="hybridMultilevel"/>
    <w:tmpl w:val="C294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6978C4"/>
    <w:multiLevelType w:val="hybridMultilevel"/>
    <w:tmpl w:val="94168FD8"/>
    <w:lvl w:ilvl="0" w:tplc="99F26C38">
      <w:start w:val="1"/>
      <w:numFmt w:val="bullet"/>
      <w:lvlText w:val=""/>
      <w:lvlJc w:val="left"/>
      <w:pPr>
        <w:tabs>
          <w:tab w:val="num" w:pos="360"/>
        </w:tabs>
        <w:ind w:left="360" w:hanging="288"/>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FC85E7C"/>
    <w:multiLevelType w:val="hybridMultilevel"/>
    <w:tmpl w:val="F7C85B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2"/>
  </w:num>
  <w:num w:numId="3">
    <w:abstractNumId w:val="11"/>
  </w:num>
  <w:num w:numId="4">
    <w:abstractNumId w:val="7"/>
  </w:num>
  <w:num w:numId="5">
    <w:abstractNumId w:val="1"/>
  </w:num>
  <w:num w:numId="6">
    <w:abstractNumId w:val="3"/>
  </w:num>
  <w:num w:numId="7">
    <w:abstractNumId w:val="13"/>
  </w:num>
  <w:num w:numId="8">
    <w:abstractNumId w:val="0"/>
  </w:num>
  <w:num w:numId="9">
    <w:abstractNumId w:val="12"/>
  </w:num>
  <w:num w:numId="10">
    <w:abstractNumId w:val="4"/>
  </w:num>
  <w:num w:numId="11">
    <w:abstractNumId w:val="10"/>
  </w:num>
  <w:num w:numId="12">
    <w:abstractNumId w:val="6"/>
  </w:num>
  <w:num w:numId="13">
    <w:abstractNumId w:val="14"/>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648"/>
    <w:rsid w:val="00000C20"/>
    <w:rsid w:val="00022DEA"/>
    <w:rsid w:val="0002427A"/>
    <w:rsid w:val="00047874"/>
    <w:rsid w:val="00052324"/>
    <w:rsid w:val="000A3D27"/>
    <w:rsid w:val="000A6B58"/>
    <w:rsid w:val="00121843"/>
    <w:rsid w:val="00121F03"/>
    <w:rsid w:val="0013460E"/>
    <w:rsid w:val="001517AD"/>
    <w:rsid w:val="00184DC3"/>
    <w:rsid w:val="001A42D5"/>
    <w:rsid w:val="001B27C3"/>
    <w:rsid w:val="001C32C3"/>
    <w:rsid w:val="001E72E2"/>
    <w:rsid w:val="00221508"/>
    <w:rsid w:val="002224BB"/>
    <w:rsid w:val="002522B3"/>
    <w:rsid w:val="00284044"/>
    <w:rsid w:val="002A5EA0"/>
    <w:rsid w:val="0031554C"/>
    <w:rsid w:val="003523AA"/>
    <w:rsid w:val="00362F56"/>
    <w:rsid w:val="00396DCC"/>
    <w:rsid w:val="00405A38"/>
    <w:rsid w:val="00464B18"/>
    <w:rsid w:val="00492B7F"/>
    <w:rsid w:val="004C2E18"/>
    <w:rsid w:val="004E1543"/>
    <w:rsid w:val="00543E3E"/>
    <w:rsid w:val="005450F2"/>
    <w:rsid w:val="005C66E1"/>
    <w:rsid w:val="0062523E"/>
    <w:rsid w:val="00661187"/>
    <w:rsid w:val="006E56ED"/>
    <w:rsid w:val="00713656"/>
    <w:rsid w:val="007159D5"/>
    <w:rsid w:val="00725A8C"/>
    <w:rsid w:val="007265D7"/>
    <w:rsid w:val="00735CA8"/>
    <w:rsid w:val="007753A2"/>
    <w:rsid w:val="0078088D"/>
    <w:rsid w:val="007A1253"/>
    <w:rsid w:val="00883568"/>
    <w:rsid w:val="00887587"/>
    <w:rsid w:val="008932D5"/>
    <w:rsid w:val="008D7948"/>
    <w:rsid w:val="00905D5C"/>
    <w:rsid w:val="00907981"/>
    <w:rsid w:val="00910237"/>
    <w:rsid w:val="00917DE4"/>
    <w:rsid w:val="00990F80"/>
    <w:rsid w:val="009B76D1"/>
    <w:rsid w:val="00A25648"/>
    <w:rsid w:val="00A54A03"/>
    <w:rsid w:val="00A64F97"/>
    <w:rsid w:val="00A70FE7"/>
    <w:rsid w:val="00A90548"/>
    <w:rsid w:val="00AC0565"/>
    <w:rsid w:val="00AF05BE"/>
    <w:rsid w:val="00B16253"/>
    <w:rsid w:val="00B277F3"/>
    <w:rsid w:val="00B57BCA"/>
    <w:rsid w:val="00B9150E"/>
    <w:rsid w:val="00BB3770"/>
    <w:rsid w:val="00BD5B35"/>
    <w:rsid w:val="00BD5BED"/>
    <w:rsid w:val="00C00818"/>
    <w:rsid w:val="00C05BAA"/>
    <w:rsid w:val="00C22E77"/>
    <w:rsid w:val="00C36B23"/>
    <w:rsid w:val="00C90526"/>
    <w:rsid w:val="00D42AC7"/>
    <w:rsid w:val="00E805A6"/>
    <w:rsid w:val="00EB21D7"/>
    <w:rsid w:val="00EE71CB"/>
    <w:rsid w:val="00F05350"/>
    <w:rsid w:val="00F1005A"/>
    <w:rsid w:val="00F147C6"/>
    <w:rsid w:val="00FB5E2D"/>
    <w:rsid w:val="00FD7BFC"/>
    <w:rsid w:val="00FF2C22"/>
    <w:rsid w:val="00FF6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64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2564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523AA"/>
    <w:pPr>
      <w:tabs>
        <w:tab w:val="center" w:pos="4680"/>
        <w:tab w:val="right" w:pos="9360"/>
      </w:tabs>
    </w:pPr>
  </w:style>
  <w:style w:type="character" w:customStyle="1" w:styleId="HeaderChar">
    <w:name w:val="Header Char"/>
    <w:link w:val="Header"/>
    <w:uiPriority w:val="99"/>
    <w:rsid w:val="003523AA"/>
    <w:rPr>
      <w:rFonts w:ascii="Times New Roman" w:eastAsia="Times New Roman" w:hAnsi="Times New Roman"/>
      <w:sz w:val="24"/>
      <w:szCs w:val="24"/>
    </w:rPr>
  </w:style>
  <w:style w:type="paragraph" w:styleId="Footer">
    <w:name w:val="footer"/>
    <w:basedOn w:val="Normal"/>
    <w:link w:val="FooterChar"/>
    <w:uiPriority w:val="99"/>
    <w:unhideWhenUsed/>
    <w:rsid w:val="003523AA"/>
    <w:pPr>
      <w:tabs>
        <w:tab w:val="center" w:pos="4680"/>
        <w:tab w:val="right" w:pos="9360"/>
      </w:tabs>
    </w:pPr>
  </w:style>
  <w:style w:type="character" w:customStyle="1" w:styleId="FooterChar">
    <w:name w:val="Footer Char"/>
    <w:link w:val="Footer"/>
    <w:uiPriority w:val="99"/>
    <w:rsid w:val="003523AA"/>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64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2564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523AA"/>
    <w:pPr>
      <w:tabs>
        <w:tab w:val="center" w:pos="4680"/>
        <w:tab w:val="right" w:pos="9360"/>
      </w:tabs>
    </w:pPr>
  </w:style>
  <w:style w:type="character" w:customStyle="1" w:styleId="HeaderChar">
    <w:name w:val="Header Char"/>
    <w:link w:val="Header"/>
    <w:uiPriority w:val="99"/>
    <w:rsid w:val="003523AA"/>
    <w:rPr>
      <w:rFonts w:ascii="Times New Roman" w:eastAsia="Times New Roman" w:hAnsi="Times New Roman"/>
      <w:sz w:val="24"/>
      <w:szCs w:val="24"/>
    </w:rPr>
  </w:style>
  <w:style w:type="paragraph" w:styleId="Footer">
    <w:name w:val="footer"/>
    <w:basedOn w:val="Normal"/>
    <w:link w:val="FooterChar"/>
    <w:uiPriority w:val="99"/>
    <w:unhideWhenUsed/>
    <w:rsid w:val="003523AA"/>
    <w:pPr>
      <w:tabs>
        <w:tab w:val="center" w:pos="4680"/>
        <w:tab w:val="right" w:pos="9360"/>
      </w:tabs>
    </w:pPr>
  </w:style>
  <w:style w:type="character" w:customStyle="1" w:styleId="FooterChar">
    <w:name w:val="Footer Char"/>
    <w:link w:val="Footer"/>
    <w:uiPriority w:val="99"/>
    <w:rsid w:val="003523A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Cebriak Resume</vt:lpstr>
    </vt:vector>
  </TitlesOfParts>
  <Company/>
  <LinksUpToDate>false</LinksUpToDate>
  <CharactersWithSpaces>7014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Cebriak Resume</dc:title>
  <dc:subject>Resume</dc:subject>
  <dc:creator>Todd Cebriak</dc:creator>
  <cp:keywords>Strategy; Architecture; VP</cp:keywords>
  <cp:lastModifiedBy>BCMResources</cp:lastModifiedBy>
  <cp:revision>2</cp:revision>
  <cp:lastPrinted>2011-08-01T19:45:00Z</cp:lastPrinted>
  <dcterms:created xsi:type="dcterms:W3CDTF">2015-10-20T20:16:00Z</dcterms:created>
  <dcterms:modified xsi:type="dcterms:W3CDTF">2015-10-20T20:16:00Z</dcterms:modified>
</cp:coreProperties>
</file>