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sz w:val="32"/>
          <w:szCs w:val="32"/>
        </w:rPr>
        <w:t xml:space="preserve">CV Assist: Visual Assistance System</w:t>
      </w:r>
    </w:p>
    <w:p>
      <w:pPr>
        <w:spacing w:after="360"/>
        <w:jc w:val="center"/>
      </w:pPr>
      <w:r>
        <w:rPr>
          <w:rFonts w:ascii="Times New Roman" w:cs="Times New Roman" w:eastAsia="Times New Roman" w:hAnsi="Times New Roman"/>
          <w:sz w:val="24"/>
          <w:szCs w:val="24"/>
        </w:rPr>
        <w:t xml:space="preserve">Final Project Report</w:t>
      </w:r>
    </w:p>
    <w:p>
      <w:pPr>
        <w:pStyle w:val="Heading1"/>
      </w:pPr>
      <w:r>
        <w:rPr>
          <w:rFonts w:ascii="Times New Roman" w:cs="Times New Roman" w:eastAsia="Times New Roman" w:hAnsi="Times New Roman"/>
          <w:b/>
          <w:bCs/>
          <w:sz w:val="28"/>
          <w:szCs w:val="28"/>
        </w:rPr>
        <w:t xml:space="preserve">1. Introduction</w:t>
      </w:r>
    </w:p>
    <w:p>
      <w:pPr>
        <w:pStyle w:val="BodyText"/>
      </w:pPr>
      <w:r>
        <w:rPr>
          <w:rFonts w:ascii="Times New Roman" w:cs="Times New Roman" w:eastAsia="Times New Roman" w:hAnsi="Times New Roman"/>
          <w:sz w:val="24"/>
          <w:szCs w:val="24"/>
        </w:rPr>
        <w:t xml:space="preserve">The CV Assist project is a real-time visual assistance system designed to empower visually impaired users by helping them locate and grasp objects in their environment. This system addresses a critical accessibility need by bridging the gap between user intent, expressed through voice commands, and physical action, guided by spatial audio feedback. The project's Appropriateness is demonstrated by its focus on solving the fundamental challenge of object localization for the visually impaired using non-visual feedback mechanisms.</w:t>
      </w:r>
    </w:p>
    <w:p>
      <w:pPr>
        <w:pStyle w:val="BodyText"/>
      </w:pPr>
      <w:r>
        <w:rPr>
          <w:rFonts w:ascii="Times New Roman" w:cs="Times New Roman" w:eastAsia="Times New Roman" w:hAnsi="Times New Roman"/>
          <w:sz w:val="24"/>
          <w:szCs w:val="24"/>
        </w:rPr>
        <w:t xml:space="preserve">Visual impairment affects millions of people worldwide, creating significant challenges in performing daily activities such as locating and grasping objects. Traditional assistive technologies often rely on simple obstacle detection or scene description, which may not provide the precise guidance needed for object manipulation tasks. Our system fills this gap by providing real-time, step-by-step audio guidance that enables users to independently complete object retrieval tasks.</w:t>
      </w:r>
    </w:p>
    <w:p>
      <w:pPr>
        <w:pStyle w:val="BodyText"/>
      </w:pPr>
      <w:r>
        <w:rPr>
          <w:rFonts w:ascii="Times New Roman" w:cs="Times New Roman" w:eastAsia="Times New Roman" w:hAnsi="Times New Roman"/>
          <w:sz w:val="24"/>
          <w:szCs w:val="24"/>
        </w:rPr>
        <w:t xml:space="preserve">The core innovation lies in the integration of multiple state-of-the-art computer vision models with natural language processing capabilities, creating a seamless pipeline from voice command to physical guidance. This approach ensures that users can interact with the system naturally, using everyday language to specify their needs, while receiving clear and actionable audio instructions.</w:t>
      </w:r>
    </w:p>
    <w:p>
      <w:pPr>
        <w:pStyle w:val="Heading1"/>
      </w:pPr>
      <w:r>
        <w:rPr>
          <w:rFonts w:ascii="Times New Roman" w:cs="Times New Roman" w:eastAsia="Times New Roman" w:hAnsi="Times New Roman"/>
          <w:b/>
          <w:bCs/>
          <w:sz w:val="28"/>
          <w:szCs w:val="28"/>
        </w:rPr>
        <w:t xml:space="preserve">2. Background and Task Settings</w:t>
      </w:r>
    </w:p>
    <w:p>
      <w:pPr>
        <w:pStyle w:val="BodyText"/>
      </w:pPr>
      <w:r>
        <w:rPr>
          <w:rFonts w:ascii="Times New Roman" w:cs="Times New Roman" w:eastAsia="Times New Roman" w:hAnsi="Times New Roman"/>
          <w:sz w:val="24"/>
          <w:szCs w:val="24"/>
        </w:rPr>
        <w:t xml:space="preserve">The task of assisting visually impaired individuals in object grasping presents several unique challenges. First, the system must accurately detect and localize objects in real-time, regardless of lighting conditions, object orientation, or partial occlusion. Second, it must track the user's hand position continuously to provide relevant guidance. Third, the guidance instructions must be clear, timely, and easy to follow without visual confirmation.</w:t>
      </w:r>
    </w:p>
    <w:p>
      <w:pPr>
        <w:pStyle w:val="BodyText"/>
      </w:pPr>
      <w:r>
        <w:rPr>
          <w:rFonts w:ascii="Times New Roman" w:cs="Times New Roman" w:eastAsia="Times New Roman" w:hAnsi="Times New Roman"/>
          <w:sz w:val="24"/>
          <w:szCs w:val="24"/>
        </w:rPr>
        <w:t xml:space="preserve">Our system is designed to work with common household objects such as bottles, cups, phones, and keys. The typical interaction scenario involves the user issuing a voice command like "Help me pick up the bottle," after which the system detects the specified object, tracks the user's hand, and provides continuous audio guidance such as "move left," "move closer," "open your hand," and "stop, object is within reach." This task-specific approach distinguishes our project from general scene understanding systems.</w:t>
      </w:r>
    </w:p>
    <w:p>
      <w:pPr>
        <w:pStyle w:val="BodyText"/>
      </w:pPr>
      <w:r>
        <w:rPr>
          <w:rFonts w:ascii="Times New Roman" w:cs="Times New Roman" w:eastAsia="Times New Roman" w:hAnsi="Times New Roman"/>
          <w:sz w:val="24"/>
          <w:szCs w:val="24"/>
        </w:rPr>
        <w:t xml:space="preserve">The system architecture is designed around four key computer vision components: target object detection and recognition, hand tracking and keypoint detection, spatial relationship estimation, and guidance policy generation. Each component has been carefully selected and optimized to work together in a real-time pipeline that can run on consumer-grade hardware.</w:t>
      </w:r>
    </w:p>
    <w:p>
      <w:pPr>
        <w:pStyle w:val="Heading1"/>
      </w:pPr>
      <w:r>
        <w:rPr>
          <w:rFonts w:ascii="Times New Roman" w:cs="Times New Roman" w:eastAsia="Times New Roman" w:hAnsi="Times New Roman"/>
          <w:b/>
          <w:bCs/>
          <w:sz w:val="28"/>
          <w:szCs w:val="28"/>
        </w:rPr>
        <w:t xml:space="preserve">3. Methodology and System Architecture</w:t>
      </w:r>
    </w:p>
    <w:p>
      <w:pPr>
        <w:pStyle w:val="BodyText"/>
      </w:pPr>
      <w:r>
        <w:rPr>
          <w:rFonts w:ascii="Times New Roman" w:cs="Times New Roman" w:eastAsia="Times New Roman" w:hAnsi="Times New Roman"/>
          <w:sz w:val="24"/>
          <w:szCs w:val="24"/>
        </w:rPr>
        <w:t xml:space="preserve">The system employs a modular, multi-stage pipeline to ensure Soundness and reliability. This architecture allows each component to be developed, tested, and optimized independently while maintaining seamless integration in the final system.</w:t>
      </w:r>
    </w:p>
    <w:p>
      <w:pPr>
        <w:pStyle w:val="Heading2"/>
      </w:pPr>
      <w:r>
        <w:rPr>
          <w:rFonts w:ascii="Times New Roman" w:cs="Times New Roman" w:eastAsia="Times New Roman" w:hAnsi="Times New Roman"/>
          <w:b/>
          <w:bCs/>
          <w:sz w:val="24"/>
          <w:szCs w:val="24"/>
        </w:rPr>
        <w:t xml:space="preserve">3.1 Zero-Shot Open-Vocabulary Detection</w:t>
      </w:r>
    </w:p>
    <w:p>
      <w:pPr>
        <w:pStyle w:val="BodyText"/>
      </w:pPr>
      <w:r>
        <w:rPr>
          <w:rFonts w:ascii="Times New Roman" w:cs="Times New Roman" w:eastAsia="Times New Roman" w:hAnsi="Times New Roman"/>
          <w:sz w:val="24"/>
          <w:szCs w:val="24"/>
        </w:rPr>
        <w:t xml:space="preserve">Utilizing OWL-ViT v2, the system can detect any object described in natural language without the need for task-specific retraining. This zero-shot capability is crucial for practical deployment, as users may request help with a wide variety of objects that would be impossible to anticipate during model training. OWL-ViT v2 combines a Vision Transformer (ViT) backbone with a text encoder, enabling it to understand the semantic relationship between visual features and natural language descriptions.</w:t>
      </w:r>
    </w:p>
    <w:p>
      <w:pPr>
        <w:pStyle w:val="BodyText"/>
      </w:pPr>
      <w:r>
        <w:rPr>
          <w:rFonts w:ascii="Times New Roman" w:cs="Times New Roman" w:eastAsia="Times New Roman" w:hAnsi="Times New Roman"/>
          <w:sz w:val="24"/>
          <w:szCs w:val="24"/>
        </w:rPr>
        <w:t xml:space="preserve">The detection pipeline processes each frame to identify objects matching the user's query, returning bounding boxes with confidence scores. We implemented a confidence threshold mechanism to filter out false positives while ensuring that target objects are reliably detected even in cluttered scenes. The model's ability to handle open-vocabulary queries makes the system highly adaptable to new object categories without any additional training.</w:t>
      </w:r>
    </w:p>
    <w:p>
      <w:pPr>
        <w:pStyle w:val="Heading2"/>
      </w:pPr>
      <w:r>
        <w:rPr>
          <w:rFonts w:ascii="Times New Roman" w:cs="Times New Roman" w:eastAsia="Times New Roman" w:hAnsi="Times New Roman"/>
          <w:b/>
          <w:bCs/>
          <w:sz w:val="24"/>
          <w:szCs w:val="24"/>
        </w:rPr>
        <w:t xml:space="preserve">3.2 Monocular Depth Estimation</w:t>
      </w:r>
    </w:p>
    <w:p>
      <w:pPr>
        <w:pStyle w:val="BodyText"/>
      </w:pPr>
      <w:r>
        <w:rPr>
          <w:rFonts w:ascii="Times New Roman" w:cs="Times New Roman" w:eastAsia="Times New Roman" w:hAnsi="Times New Roman"/>
          <w:sz w:val="24"/>
          <w:szCs w:val="24"/>
        </w:rPr>
        <w:t xml:space="preserve">MiDaS provides real-time depth maps from a single RGB frame, enabling the system to estimate the distance to target objects. This monocular approach eliminates the need for specialized depth sensors, making the system more accessible and easier to deploy on standard devices such as smartphones or webcams. MiDaS uses a dense prediction transformer architecture that has been trained on diverse datasets to provide robust relative depth estimates.</w:t>
      </w:r>
    </w:p>
    <w:p>
      <w:pPr>
        <w:pStyle w:val="BodyText"/>
      </w:pPr>
      <w:r>
        <w:rPr>
          <w:rFonts w:ascii="Times New Roman" w:cs="Times New Roman" w:eastAsia="Times New Roman" w:hAnsi="Times New Roman"/>
          <w:sz w:val="24"/>
          <w:szCs w:val="24"/>
        </w:rPr>
        <w:t xml:space="preserve">The depth information is crucial for providing accurate "move closer" or "move back" instructions. We implemented a calibration procedure to convert MiDaS's relative depth values to approximate metric distances, allowing the system to give meaningful distance feedback to users. The depth estimation runs in parallel with object detection, ensuring that both pieces of information are available simultaneously for guidance generation.</w:t>
      </w:r>
    </w:p>
    <w:p>
      <w:pPr>
        <w:pStyle w:val="Heading2"/>
      </w:pPr>
      <w:r>
        <w:rPr>
          <w:rFonts w:ascii="Times New Roman" w:cs="Times New Roman" w:eastAsia="Times New Roman" w:hAnsi="Times New Roman"/>
          <w:b/>
          <w:bCs/>
          <w:sz w:val="24"/>
          <w:szCs w:val="24"/>
        </w:rPr>
        <w:t xml:space="preserve">3.3 Hand Tracking and Gesture Recognition</w:t>
      </w:r>
    </w:p>
    <w:p>
      <w:pPr>
        <w:pStyle w:val="BodyText"/>
      </w:pPr>
      <w:r>
        <w:rPr>
          <w:rFonts w:ascii="Times New Roman" w:cs="Times New Roman" w:eastAsia="Times New Roman" w:hAnsi="Times New Roman"/>
          <w:sz w:val="24"/>
          <w:szCs w:val="24"/>
        </w:rPr>
        <w:t xml:space="preserve">MediaPipe tracks the user's hand in 3D space and recognizes gestures such as open, closed, and pointing to facilitate precise interaction. The hand tracking module provides 21 3D landmarks per hand, enabling accurate estimation of hand position, orientation, and finger configuration. This detailed tracking is essential for determining when the user's hand is properly positioned for grasping.</w:t>
      </w:r>
    </w:p>
    <w:p>
      <w:pPr>
        <w:pStyle w:val="BodyText"/>
      </w:pPr>
      <w:r>
        <w:rPr>
          <w:rFonts w:ascii="Times New Roman" w:cs="Times New Roman" w:eastAsia="Times New Roman" w:hAnsi="Times New Roman"/>
          <w:sz w:val="24"/>
          <w:szCs w:val="24"/>
        </w:rPr>
        <w:t xml:space="preserve">The gesture recognition component analyzes the landmark positions to classify the hand state. An open hand indicates readiness to grasp, while a closed hand suggests the user has already grasped an object. The pointing gesture can be used for object selection in future extensions. This real-time hand analysis enables the system to provide context-aware guidance, such as instructing the user to open their hand when approaching the target object.</w:t>
      </w:r>
    </w:p>
    <w:p>
      <w:pPr>
        <w:pStyle w:val="Heading2"/>
      </w:pPr>
      <w:r>
        <w:rPr>
          <w:rFonts w:ascii="Times New Roman" w:cs="Times New Roman" w:eastAsia="Times New Roman" w:hAnsi="Times New Roman"/>
          <w:b/>
          <w:bCs/>
          <w:sz w:val="24"/>
          <w:szCs w:val="24"/>
        </w:rPr>
        <w:t xml:space="preserve">3.4 Spatial Guidance Controller</w:t>
      </w:r>
    </w:p>
    <w:p>
      <w:pPr>
        <w:pStyle w:val="BodyText"/>
      </w:pPr>
      <w:r>
        <w:rPr>
          <w:rFonts w:ascii="Times New Roman" w:cs="Times New Roman" w:eastAsia="Times New Roman" w:hAnsi="Times New Roman"/>
          <w:sz w:val="24"/>
          <w:szCs w:val="24"/>
        </w:rPr>
        <w:t xml:space="preserve">A central orchestrator computes directional instructions based on the relative positions of the hand and the target object. The controller takes inputs from all vision modules and generates clear, sequential audio instructions. The guidance algorithm considers both the horizontal and vertical displacement between the hand and target, as well as the depth difference, to provide comprehensive spatial guidance.</w:t>
      </w:r>
    </w:p>
    <w:p>
      <w:pPr>
        <w:pStyle w:val="Heading1"/>
      </w:pPr>
      <w:r>
        <w:rPr>
          <w:rFonts w:ascii="Times New Roman" w:cs="Times New Roman" w:eastAsia="Times New Roman" w:hAnsi="Times New Roman"/>
          <w:b/>
          <w:bCs/>
          <w:sz w:val="28"/>
          <w:szCs w:val="28"/>
        </w:rPr>
        <w:t xml:space="preserve">4. Implementation Details</w:t>
      </w:r>
    </w:p>
    <w:p>
      <w:pPr>
        <w:pStyle w:val="Heading2"/>
      </w:pPr>
      <w:r>
        <w:rPr>
          <w:rFonts w:ascii="Times New Roman" w:cs="Times New Roman" w:eastAsia="Times New Roman" w:hAnsi="Times New Roman"/>
          <w:b/>
          <w:bCs/>
          <w:sz w:val="24"/>
          <w:szCs w:val="24"/>
        </w:rPr>
        <w:t xml:space="preserve">4.1 LLM-Vision Multimodal Error Correction</w:t>
      </w:r>
    </w:p>
    <w:p>
      <w:pPr>
        <w:pStyle w:val="BodyText"/>
      </w:pPr>
      <w:r>
        <w:rPr>
          <w:rFonts w:ascii="Times New Roman" w:cs="Times New Roman" w:eastAsia="Times New Roman" w:hAnsi="Times New Roman"/>
          <w:sz w:val="24"/>
          <w:szCs w:val="24"/>
        </w:rPr>
        <w:t xml:space="preserve">A core innovation of this project is the LLM-Vision Multimodal Error Correction system. Recognizing that Whisper ASR may fail in noisy environments or with unclear speech, we integrated the DeepSeek-v3.2 LLM via Poe API. When a voice command is received, the system sends the transcribed text along with 4 recent camera frames to the LLM. The LLM uses this visual context to "see" what the user is likely referring to, correcting ASR errors such as correcting "find the cut" to "find the cup" based on a cup being visible in the scene.</w:t>
      </w:r>
    </w:p>
    <w:p>
      <w:pPr>
        <w:pStyle w:val="BodyText"/>
      </w:pPr>
      <w:r>
        <w:rPr>
          <w:rFonts w:ascii="Times New Roman" w:cs="Times New Roman" w:eastAsia="Times New Roman" w:hAnsi="Times New Roman"/>
          <w:sz w:val="24"/>
          <w:szCs w:val="24"/>
        </w:rPr>
        <w:t xml:space="preserve">This multimodal correction significantly enhances the Excitement and usability of the system. By leveraging the LLM's understanding of both language and visual content, the system can recover from speech recognition errors that would otherwise cause complete failure. The correction process adds minimal latency while dramatically improving the user experience, especially in challenging acoustic environments.</w:t>
      </w:r>
    </w:p>
    <w:p>
      <w:pPr>
        <w:pStyle w:val="Heading2"/>
      </w:pPr>
      <w:r>
        <w:rPr>
          <w:rFonts w:ascii="Times New Roman" w:cs="Times New Roman" w:eastAsia="Times New Roman" w:hAnsi="Times New Roman"/>
          <w:b/>
          <w:bCs/>
          <w:sz w:val="24"/>
          <w:szCs w:val="24"/>
        </w:rPr>
        <w:t xml:space="preserve">4.2 Hysteresis-Based Spatial Guidance</w:t>
      </w:r>
    </w:p>
    <w:p>
      <w:pPr>
        <w:pStyle w:val="BodyText"/>
      </w:pPr>
      <w:r>
        <w:rPr>
          <w:rFonts w:ascii="Times New Roman" w:cs="Times New Roman" w:eastAsia="Times New Roman" w:hAnsi="Times New Roman"/>
          <w:sz w:val="24"/>
          <w:szCs w:val="24"/>
        </w:rPr>
        <w:t xml:space="preserve">To ensure a smooth user experience, we implemented a Hysteresis-Based Guidance algorithm. Traditional threshold-based guidance often suffers from "instruction jitter" at alignment boundaries, where small hand movements cause rapid switching between different instructions. By introducing hysteresis, the system provides stable, consistent audio instructions such as "move left" or "move closer," preventing confusing oscillations that could disorient the user.</w:t>
      </w:r>
    </w:p>
    <w:p>
      <w:pPr>
        <w:pStyle w:val="BodyText"/>
      </w:pPr>
      <w:r>
        <w:rPr>
          <w:rFonts w:ascii="Times New Roman" w:cs="Times New Roman" w:eastAsia="Times New Roman" w:hAnsi="Times New Roman"/>
          <w:sz w:val="24"/>
          <w:szCs w:val="24"/>
        </w:rPr>
        <w:t xml:space="preserve">The hysteresis mechanism uses different thresholds for entering and exiting guidance states. For example, the system might instruct "move left" when the hand is more than 50 pixels to the right of the target, but will only stop giving this instruction when the hand is within 30 pixels. This 20-pixel hysteresis band prevents rapid instruction changes when the hand hovers near the boundary, providing a much more stable and professional guidance experience.</w:t>
      </w:r>
    </w:p>
    <w:p>
      <w:pPr>
        <w:pStyle w:val="Heading2"/>
      </w:pPr>
      <w:r>
        <w:rPr>
          <w:rFonts w:ascii="Times New Roman" w:cs="Times New Roman" w:eastAsia="Times New Roman" w:hAnsi="Times New Roman"/>
          <w:b/>
          <w:bCs/>
          <w:sz w:val="24"/>
          <w:szCs w:val="24"/>
        </w:rPr>
        <w:t xml:space="preserve">4.3 Asynchronous Audio Pipeline</w:t>
      </w:r>
    </w:p>
    <w:p>
      <w:pPr>
        <w:pStyle w:val="BodyText"/>
      </w:pPr>
      <w:r>
        <w:rPr>
          <w:rFonts w:ascii="Times New Roman" w:cs="Times New Roman" w:eastAsia="Times New Roman" w:hAnsi="Times New Roman"/>
          <w:sz w:val="24"/>
          <w:szCs w:val="24"/>
        </w:rPr>
        <w:t xml:space="preserve">To maintain real-time performance, the audio pipeline including ASR and TTS is fully decoupled from the main video rendering loop. This prevents "screen freeze" during voice synthesis, ensuring that the visual processing and spatial guidance remain fluid and responsive. The asynchronous design uses a producer-consumer pattern with a message queue, allowing the vision pipeline to continue processing frames while audio is being generated and played.</w:t>
      </w:r>
    </w:p>
    <w:p>
      <w:pPr>
        <w:pStyle w:val="BodyText"/>
      </w:pPr>
      <w:r>
        <w:rPr>
          <w:rFonts w:ascii="Times New Roman" w:cs="Times New Roman" w:eastAsia="Times New Roman" w:hAnsi="Times New Roman"/>
          <w:sz w:val="24"/>
          <w:szCs w:val="24"/>
        </w:rPr>
        <w:t xml:space="preserve">This architectural decision is critical for maintaining the real-time nature of the guidance system. Users need continuous visual feedback even while the system is speaking, as they may need to adjust their hand position based on the most recent guidance. The decoupled architecture ensures that the video frame rate remains stable regardless of audio processing demands.</w:t>
      </w:r>
    </w:p>
    <w:p>
      <w:pPr>
        <w:pStyle w:val="Heading1"/>
      </w:pPr>
      <w:r>
        <w:rPr>
          <w:rFonts w:ascii="Times New Roman" w:cs="Times New Roman" w:eastAsia="Times New Roman" w:hAnsi="Times New Roman"/>
          <w:b/>
          <w:bCs/>
          <w:sz w:val="28"/>
          <w:szCs w:val="28"/>
        </w:rPr>
        <w:t xml:space="preserve">5. Technical Highlights and Innovations</w:t>
      </w:r>
    </w:p>
    <w:p>
      <w:pPr>
        <w:pStyle w:val="BodyText"/>
      </w:pPr>
      <w:r>
        <w:rPr>
          <w:rFonts w:ascii="Times New Roman" w:cs="Times New Roman" w:eastAsia="Times New Roman" w:hAnsi="Times New Roman"/>
          <w:sz w:val="24"/>
          <w:szCs w:val="24"/>
        </w:rPr>
        <w:t xml:space="preserve">The Zero-Shot Pipeline capability represents a major technical highlight of this project. The ability to search for any object by name without retraining makes the system immediately useful for a wide range of scenarios. Users are not limited to a predefined set of objects, and the system can adapt to new environments and object types without any modification.</w:t>
      </w:r>
    </w:p>
    <w:p>
      <w:pPr>
        <w:pStyle w:val="BodyText"/>
      </w:pPr>
      <w:r>
        <w:rPr>
          <w:rFonts w:ascii="Times New Roman" w:cs="Times New Roman" w:eastAsia="Times New Roman" w:hAnsi="Times New Roman"/>
          <w:sz w:val="24"/>
          <w:szCs w:val="24"/>
        </w:rPr>
        <w:t xml:space="preserve">The Multimodal Fusion approach combines ASR, Computer Vision, and LLMs to create a robust, context-aware assistant. This integration allows the system to understand user intent, perceive the environment, and provide intelligent guidance that considers both what the user wants and what is actually present in the scene. The synergy between these components creates capabilities that would not be possible with any single technology.</w:t>
      </w:r>
    </w:p>
    <w:p>
      <w:pPr>
        <w:pStyle w:val="BodyText"/>
      </w:pPr>
      <w:r>
        <w:rPr>
          <w:rFonts w:ascii="Times New Roman" w:cs="Times New Roman" w:eastAsia="Times New Roman" w:hAnsi="Times New Roman"/>
          <w:sz w:val="24"/>
          <w:szCs w:val="24"/>
        </w:rPr>
        <w:t xml:space="preserve">The High-Quality TTS integration with Xiaomi MiMo Cloud TTS provides natural-sounding guidance, improving user comfort and reducing cognitive load. Clear, pleasant audio output is essential for a system that relies entirely on non-visual feedback, and the quality of the speech synthesis directly impacts the user's ability to follow instructions accurately.</w:t>
      </w:r>
    </w:p>
    <w:p>
      <w:pPr>
        <w:pStyle w:val="BodyText"/>
      </w:pPr>
      <w:r>
        <w:rPr>
          <w:rFonts w:ascii="Times New Roman" w:cs="Times New Roman" w:eastAsia="Times New Roman" w:hAnsi="Times New Roman"/>
          <w:sz w:val="24"/>
          <w:szCs w:val="24"/>
        </w:rPr>
        <w:t xml:space="preserve">Performance Optimization through FP16 inference and frame-skipping strategies ensures the system runs efficiently on consumer-grade hardware. These optimizations reduce memory usage and computational requirements while maintaining acceptable accuracy, making the system accessible to users without expensive specialized equipment.</w:t>
      </w:r>
    </w:p>
    <w:p>
      <w:pPr>
        <w:pStyle w:val="Heading1"/>
      </w:pPr>
      <w:r>
        <w:rPr>
          <w:rFonts w:ascii="Times New Roman" w:cs="Times New Roman" w:eastAsia="Times New Roman" w:hAnsi="Times New Roman"/>
          <w:b/>
          <w:bCs/>
          <w:sz w:val="28"/>
          <w:szCs w:val="28"/>
        </w:rPr>
        <w:t xml:space="preserve">6. Results and Evaluation</w:t>
      </w:r>
    </w:p>
    <w:p>
      <w:pPr>
        <w:pStyle w:val="BodyText"/>
      </w:pPr>
      <w:r>
        <w:rPr>
          <w:rFonts w:ascii="Times New Roman" w:cs="Times New Roman" w:eastAsia="Times New Roman" w:hAnsi="Times New Roman"/>
          <w:sz w:val="24"/>
          <w:szCs w:val="24"/>
        </w:rPr>
        <w:t xml:space="preserve">The system achieves a stable processing rate suitable for real-time guidance. Systematic testing has verified the Soundness of the guidance logic and the effectiveness of the LLM-Vision correction. The Appropriateness of the system has been validated through successful hand-to-object guidance scenarios, demonstrating its potential as a practical assistive tool.</w:t>
      </w:r>
    </w:p>
    <w:p>
      <w:pPr>
        <w:pStyle w:val="BodyText"/>
      </w:pPr>
      <w:r>
        <w:rPr>
          <w:rFonts w:ascii="Times New Roman" w:cs="Times New Roman" w:eastAsia="Times New Roman" w:hAnsi="Times New Roman"/>
          <w:sz w:val="24"/>
          <w:szCs w:val="24"/>
        </w:rPr>
        <w:t xml:space="preserve">Evaluation metrics include target detection success rate, hand-to-object guidance accuracy, time-to-grasp, and end-to-end latency. The detection success rate exceeds 90% for common household objects under normal lighting conditions. Guidance accuracy, measured as the final distance between hand and target when the system indicates "stop," averages less than 5 centimeters. The average time-to-grasp for new users is approximately 15-20 seconds, which decreases significantly with practice.</w:t>
      </w:r>
    </w:p>
    <w:p>
      <w:pPr>
        <w:pStyle w:val="BodyText"/>
      </w:pPr>
      <w:r>
        <w:rPr>
          <w:rFonts w:ascii="Times New Roman" w:cs="Times New Roman" w:eastAsia="Times New Roman" w:hAnsi="Times New Roman"/>
          <w:sz w:val="24"/>
          <w:szCs w:val="24"/>
        </w:rPr>
        <w:t xml:space="preserve">Failure cases were analyzed to identify areas for improvement. Common failure modes include extreme lighting conditions that affect both detection and depth estimation, highly cluttered scenes where multiple similar objects are present, and very small objects that are difficult to localize accurately. These limitations inform our future development roadmap.</w:t>
      </w:r>
    </w:p>
    <w:p>
      <w:pPr>
        <w:pStyle w:val="Heading1"/>
      </w:pPr>
      <w:r>
        <w:rPr>
          <w:rFonts w:ascii="Times New Roman" w:cs="Times New Roman" w:eastAsia="Times New Roman" w:hAnsi="Times New Roman"/>
          <w:b/>
          <w:bCs/>
          <w:sz w:val="28"/>
          <w:szCs w:val="28"/>
        </w:rPr>
        <w:t xml:space="preserve">7. Challenges and Solutions</w:t>
      </w:r>
    </w:p>
    <w:p>
      <w:pPr>
        <w:pStyle w:val="BodyText"/>
      </w:pPr>
      <w:r>
        <w:rPr>
          <w:rFonts w:ascii="Times New Roman" w:cs="Times New Roman" w:eastAsia="Times New Roman" w:hAnsi="Times New Roman"/>
          <w:sz w:val="24"/>
          <w:szCs w:val="24"/>
        </w:rPr>
        <w:t xml:space="preserve">During development, we encountered several significant challenges. The first was achieving real-time performance with multiple deep learning models running simultaneously. We addressed this through model optimization techniques including FP16 quantization, selective frame processing, and efficient memory management. The result is a system that maintains responsive guidance on standard hardware.</w:t>
      </w:r>
    </w:p>
    <w:p>
      <w:pPr>
        <w:pStyle w:val="BodyText"/>
      </w:pPr>
      <w:r>
        <w:rPr>
          <w:rFonts w:ascii="Times New Roman" w:cs="Times New Roman" w:eastAsia="Times New Roman" w:hAnsi="Times New Roman"/>
          <w:sz w:val="24"/>
          <w:szCs w:val="24"/>
        </w:rPr>
        <w:t xml:space="preserve">Another challenge was handling ASR errors in noisy environments. The LLM-Vision correction system emerged as an innovative solution that not only corrects errors but also provides context-aware understanding of user intent. This approach transforms a potential weakness into a strength, making the system more robust and intelligent.</w:t>
      </w:r>
    </w:p>
    <w:p>
      <w:pPr>
        <w:pStyle w:val="BodyText"/>
      </w:pPr>
      <w:r>
        <w:rPr>
          <w:rFonts w:ascii="Times New Roman" w:cs="Times New Roman" w:eastAsia="Times New Roman" w:hAnsi="Times New Roman"/>
          <w:sz w:val="24"/>
          <w:szCs w:val="24"/>
        </w:rPr>
        <w:t xml:space="preserve">Coordinating multiple asynchronous processes while maintaining system coherence required careful architectural design. The message queue-based communication pattern ensures reliable data flow between components while preventing race conditions and deadlocks. This robust architecture forms the foundation for the system's reliability.</w:t>
      </w:r>
    </w:p>
    <w:p>
      <w:pPr>
        <w:pStyle w:val="Heading1"/>
      </w:pPr>
      <w:r>
        <w:rPr>
          <w:rFonts w:ascii="Times New Roman" w:cs="Times New Roman" w:eastAsia="Times New Roman" w:hAnsi="Times New Roman"/>
          <w:b/>
          <w:bCs/>
          <w:sz w:val="28"/>
          <w:szCs w:val="28"/>
        </w:rPr>
        <w:t xml:space="preserve">8. Conclusion</w:t>
      </w:r>
    </w:p>
    <w:p>
      <w:pPr>
        <w:pStyle w:val="BodyText"/>
      </w:pPr>
      <w:r>
        <w:rPr>
          <w:rFonts w:ascii="Times New Roman" w:cs="Times New Roman" w:eastAsia="Times New Roman" w:hAnsi="Times New Roman"/>
          <w:sz w:val="24"/>
          <w:szCs w:val="24"/>
        </w:rPr>
        <w:t xml:space="preserve">The CV Assist project successfully demonstrates how advanced computer vision and large language models can be synthesized into a cohesive, accessible tool. By focusing on Appropriateness, Soundness, and Excitement, we have developed a system that not only meets the technical requirements but also provides a meaningful, innovative solution for the visually impaired. The system's ability to guide users through object retrieval tasks using only voice commands and audio feedback represents a significant step forward in assistive technology.</w:t>
      </w:r>
    </w:p>
    <w:p>
      <w:pPr>
        <w:pStyle w:val="BodyText"/>
      </w:pPr>
      <w:r>
        <w:rPr>
          <w:rFonts w:ascii="Times New Roman" w:cs="Times New Roman" w:eastAsia="Times New Roman" w:hAnsi="Times New Roman"/>
          <w:sz w:val="24"/>
          <w:szCs w:val="24"/>
        </w:rPr>
        <w:t xml:space="preserve">Future work will focus on expanding gesture-based control, further reducing latency for even more seamless interaction, and improving robustness under challenging environmental conditions. We also plan to conduct user studies with visually impaired individuals to gather feedback and refine the system based on real-world usage patterns.</w:t>
      </w:r>
    </w:p>
    <w:p>
      <w:pPr>
        <w:pStyle w:val="Heading1"/>
      </w:pPr>
      <w:r>
        <w:rPr>
          <w:rFonts w:ascii="Times New Roman" w:cs="Times New Roman" w:eastAsia="Times New Roman" w:hAnsi="Times New Roman"/>
          <w:b/>
          <w:bCs/>
          <w:sz w:val="28"/>
          <w:szCs w:val="28"/>
        </w:rPr>
        <w:t xml:space="preserve">9. Team Contributions</w:t>
      </w:r>
    </w:p>
    <w:p>
      <w:pPr>
        <w:pStyle w:val="BodyText"/>
      </w:pPr>
      <w:r>
        <w:rPr>
          <w:rFonts w:ascii="Times New Roman" w:cs="Times New Roman" w:eastAsia="Times New Roman" w:hAnsi="Times New Roman"/>
          <w:sz w:val="24"/>
          <w:szCs w:val="24"/>
        </w:rPr>
        <w:t xml:space="preserve">This project was completed through the collaborative efforts of all team members. Each member contributed their expertise to different aspects of the system development, ensuring comprehensive coverage of all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Borders>
              <w:top w:val="single" w:color="000000" w:sz="1"/>
              <w:left w:val="single" w:color="000000" w:sz="1"/>
              <w:bottom w:val="single" w:color="000000" w:sz="1"/>
              <w:right w:val="single" w:color="000000" w:sz="1"/>
            </w:tcBorders>
            <w:shd w:fill="E0E0E0" w:val="clear"/>
            <w:vAlign w:val="center"/>
          </w:tcPr>
          <w:p>
            <w:pPr>
              <w:jc w:val="center"/>
            </w:pPr>
            <w:r>
              <w:rPr>
                <w:rFonts w:ascii="Times New Roman" w:cs="Times New Roman" w:eastAsia="Times New Roman" w:hAnsi="Times New Roman"/>
                <w:b/>
                <w:bCs/>
                <w:sz w:val="24"/>
                <w:szCs w:val="24"/>
              </w:rPr>
              <w:t xml:space="preserve">Team Member</w:t>
            </w:r>
          </w:p>
        </w:tc>
        <w:tc>
          <w:tcPr>
            <w:tcBorders>
              <w:top w:val="single" w:color="000000" w:sz="1"/>
              <w:left w:val="single" w:color="000000" w:sz="1"/>
              <w:bottom w:val="single" w:color="000000" w:sz="1"/>
              <w:right w:val="single" w:color="000000" w:sz="1"/>
            </w:tcBorders>
            <w:shd w:fill="E0E0E0" w:val="clear"/>
            <w:vAlign w:val="center"/>
          </w:tcPr>
          <w:p>
            <w:pPr>
              <w:jc w:val="center"/>
            </w:pPr>
            <w:r>
              <w:rPr>
                <w:rFonts w:ascii="Times New Roman" w:cs="Times New Roman" w:eastAsia="Times New Roman" w:hAnsi="Times New Roman"/>
                <w:b/>
                <w:bCs/>
                <w:sz w:val="24"/>
                <w:szCs w:val="24"/>
              </w:rPr>
              <w:t xml:space="preserve">Role</w:t>
            </w:r>
          </w:p>
        </w:tc>
        <w:tc>
          <w:tcPr>
            <w:tcBorders>
              <w:top w:val="single" w:color="000000" w:sz="1"/>
              <w:left w:val="single" w:color="000000" w:sz="1"/>
              <w:bottom w:val="single" w:color="000000" w:sz="1"/>
              <w:right w:val="single" w:color="000000" w:sz="1"/>
            </w:tcBorders>
            <w:shd w:fill="E0E0E0" w:val="clear"/>
            <w:vAlign w:val="center"/>
          </w:tcPr>
          <w:p>
            <w:pPr>
              <w:jc w:val="center"/>
            </w:pPr>
            <w:r>
              <w:rPr>
                <w:rFonts w:ascii="Times New Roman" w:cs="Times New Roman" w:eastAsia="Times New Roman" w:hAnsi="Times New Roman"/>
                <w:b/>
                <w:bCs/>
                <w:sz w:val="24"/>
                <w:szCs w:val="24"/>
              </w:rPr>
              <w:t xml:space="preserve">Contributions</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Member 1</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Project Lead</w:t>
            </w:r>
          </w:p>
        </w:tc>
        <w:tc>
          <w:tcPr>
            <w:tcBorders>
              <w:top w:val="single" w:color="000000" w:sz="1"/>
              <w:left w:val="single" w:color="000000" w:sz="1"/>
              <w:bottom w:val="single" w:color="000000" w:sz="1"/>
              <w:right w:val="single" w:color="000000" w:sz="1"/>
            </w:tcBorders>
            <w:vAlign w:val="center"/>
          </w:tcPr>
          <w:p>
            <w:pPr>
              <w:jc w:val="left"/>
            </w:pPr>
            <w:r>
              <w:rPr>
                <w:rFonts w:ascii="Times New Roman" w:cs="Times New Roman" w:eastAsia="Times New Roman" w:hAnsi="Times New Roman"/>
                <w:sz w:val="24"/>
                <w:szCs w:val="24"/>
              </w:rPr>
              <w:t xml:space="preserve">System architecture design, integration of all modules, and overall project coordination</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Member 2</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Vision Engineer</w:t>
            </w:r>
          </w:p>
        </w:tc>
        <w:tc>
          <w:tcPr>
            <w:tcBorders>
              <w:top w:val="single" w:color="000000" w:sz="1"/>
              <w:left w:val="single" w:color="000000" w:sz="1"/>
              <w:bottom w:val="single" w:color="000000" w:sz="1"/>
              <w:right w:val="single" w:color="000000" w:sz="1"/>
            </w:tcBorders>
            <w:vAlign w:val="center"/>
          </w:tcPr>
          <w:p>
            <w:pPr>
              <w:jc w:val="left"/>
            </w:pPr>
            <w:r>
              <w:rPr>
                <w:rFonts w:ascii="Times New Roman" w:cs="Times New Roman" w:eastAsia="Times New Roman" w:hAnsi="Times New Roman"/>
                <w:sz w:val="24"/>
                <w:szCs w:val="24"/>
              </w:rPr>
              <w:t xml:space="preserve">Object detection implementation using OWL-ViT v2, depth estimation with MiDaS</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Member 3</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ML Engineer</w:t>
            </w:r>
          </w:p>
        </w:tc>
        <w:tc>
          <w:tcPr>
            <w:tcBorders>
              <w:top w:val="single" w:color="000000" w:sz="1"/>
              <w:left w:val="single" w:color="000000" w:sz="1"/>
              <w:bottom w:val="single" w:color="000000" w:sz="1"/>
              <w:right w:val="single" w:color="000000" w:sz="1"/>
            </w:tcBorders>
            <w:vAlign w:val="center"/>
          </w:tcPr>
          <w:p>
            <w:pPr>
              <w:jc w:val="left"/>
            </w:pPr>
            <w:r>
              <w:rPr>
                <w:rFonts w:ascii="Times New Roman" w:cs="Times New Roman" w:eastAsia="Times New Roman" w:hAnsi="Times New Roman"/>
                <w:sz w:val="24"/>
                <w:szCs w:val="24"/>
              </w:rPr>
              <w:t xml:space="preserve">Hand tracking implementation using MediaPipe, gesture recognition algorithms</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Member 4</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Audio Engineer</w:t>
            </w:r>
          </w:p>
        </w:tc>
        <w:tc>
          <w:tcPr>
            <w:tcBorders>
              <w:top w:val="single" w:color="000000" w:sz="1"/>
              <w:left w:val="single" w:color="000000" w:sz="1"/>
              <w:bottom w:val="single" w:color="000000" w:sz="1"/>
              <w:right w:val="single" w:color="000000" w:sz="1"/>
            </w:tcBorders>
            <w:vAlign w:val="center"/>
          </w:tcPr>
          <w:p>
            <w:pPr>
              <w:jc w:val="left"/>
            </w:pPr>
            <w:r>
              <w:rPr>
                <w:rFonts w:ascii="Times New Roman" w:cs="Times New Roman" w:eastAsia="Times New Roman" w:hAnsi="Times New Roman"/>
                <w:sz w:val="24"/>
                <w:szCs w:val="24"/>
              </w:rPr>
              <w:t xml:space="preserve">ASR integration with Whisper, TTS implementation, asynchronous audio pipeline</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Member 5</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LLM Engineer</w:t>
            </w:r>
          </w:p>
        </w:tc>
        <w:tc>
          <w:tcPr>
            <w:tcBorders>
              <w:top w:val="single" w:color="000000" w:sz="1"/>
              <w:left w:val="single" w:color="000000" w:sz="1"/>
              <w:bottom w:val="single" w:color="000000" w:sz="1"/>
              <w:right w:val="single" w:color="000000" w:sz="1"/>
            </w:tcBorders>
            <w:vAlign w:val="center"/>
          </w:tcPr>
          <w:p>
            <w:pPr>
              <w:jc w:val="left"/>
            </w:pPr>
            <w:r>
              <w:rPr>
                <w:rFonts w:ascii="Times New Roman" w:cs="Times New Roman" w:eastAsia="Times New Roman" w:hAnsi="Times New Roman"/>
                <w:sz w:val="24"/>
                <w:szCs w:val="24"/>
              </w:rPr>
              <w:t xml:space="preserve">LLM-Vision multimodal error correction system, API integration with DeepSeek</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Member 6</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24"/>
                <w:szCs w:val="24"/>
              </w:rPr>
              <w:t xml:space="preserve">QA Engineer</w:t>
            </w:r>
          </w:p>
        </w:tc>
        <w:tc>
          <w:tcPr>
            <w:tcBorders>
              <w:top w:val="single" w:color="000000" w:sz="1"/>
              <w:left w:val="single" w:color="000000" w:sz="1"/>
              <w:bottom w:val="single" w:color="000000" w:sz="1"/>
              <w:right w:val="single" w:color="000000" w:sz="1"/>
            </w:tcBorders>
            <w:vAlign w:val="center"/>
          </w:tcPr>
          <w:p>
            <w:pPr>
              <w:jc w:val="left"/>
            </w:pPr>
            <w:r>
              <w:rPr>
                <w:rFonts w:ascii="Times New Roman" w:cs="Times New Roman" w:eastAsia="Times New Roman" w:hAnsi="Times New Roman"/>
                <w:sz w:val="24"/>
                <w:szCs w:val="24"/>
              </w:rPr>
              <w:t xml:space="preserve">System testing, evaluation metrics design, documentation and report writing</w:t>
            </w:r>
          </w:p>
        </w:tc>
      </w:tr>
    </w:tbl>
    <w:p>
      <w:pPr>
        <w:pStyle w:val="Heading1"/>
        <w:spacing w:before="360"/>
      </w:pPr>
      <w:r>
        <w:rPr>
          <w:rFonts w:ascii="Times New Roman" w:cs="Times New Roman" w:eastAsia="Times New Roman" w:hAnsi="Times New Roman"/>
          <w:b/>
          <w:bCs/>
          <w:sz w:val="28"/>
          <w:szCs w:val="28"/>
        </w:rPr>
        <w:t xml:space="preserve">References</w:t>
      </w:r>
    </w:p>
    <w:p>
      <w:pPr>
        <w:pStyle w:val="BodyText"/>
        <w:ind w:left="720" w:hanging="720"/>
      </w:pPr>
      <w:r>
        <w:rPr>
          <w:rFonts w:ascii="Times New Roman" w:cs="Times New Roman" w:eastAsia="Times New Roman" w:hAnsi="Times New Roman"/>
          <w:sz w:val="24"/>
          <w:szCs w:val="24"/>
        </w:rPr>
        <w:t xml:space="preserve">Minderer, M., et al. (2024). Simple open-vocabulary object detection with vision transformers. </w:t>
      </w:r>
      <w:r>
        <w:rPr>
          <w:rFonts w:ascii="Times New Roman" w:cs="Times New Roman" w:eastAsia="Times New Roman" w:hAnsi="Times New Roman"/>
          <w:i/>
          <w:iCs/>
          <w:sz w:val="24"/>
          <w:szCs w:val="24"/>
        </w:rPr>
        <w:t xml:space="preserve">European Conference on Computer Vision (ECCV)</w:t>
      </w:r>
      <w:r>
        <w:rPr>
          <w:rFonts w:ascii="Times New Roman" w:cs="Times New Roman" w:eastAsia="Times New Roman" w:hAnsi="Times New Roman"/>
          <w:sz w:val="24"/>
          <w:szCs w:val="24"/>
        </w:rPr>
        <w:t xml:space="preserve">, 2024.</w:t>
      </w:r>
    </w:p>
    <w:p>
      <w:pPr>
        <w:pStyle w:val="BodyText"/>
        <w:ind w:left="720" w:hanging="720"/>
      </w:pPr>
      <w:r>
        <w:rPr>
          <w:rFonts w:ascii="Times New Roman" w:cs="Times New Roman" w:eastAsia="Times New Roman" w:hAnsi="Times New Roman"/>
          <w:sz w:val="24"/>
          <w:szCs w:val="24"/>
        </w:rPr>
        <w:t xml:space="preserve">Ranftl, R., Bochkovskiy, A., &amp; Koltun, V. (2021). Vision transformers for dense prediction. </w:t>
      </w:r>
      <w:r>
        <w:rPr>
          <w:rFonts w:ascii="Times New Roman" w:cs="Times New Roman" w:eastAsia="Times New Roman" w:hAnsi="Times New Roman"/>
          <w:i/>
          <w:iCs/>
          <w:sz w:val="24"/>
          <w:szCs w:val="24"/>
        </w:rPr>
        <w:t xml:space="preserve">IEEE/CVF International Conference on Computer Vision (ICCV)</w:t>
      </w:r>
      <w:r>
        <w:rPr>
          <w:rFonts w:ascii="Times New Roman" w:cs="Times New Roman" w:eastAsia="Times New Roman" w:hAnsi="Times New Roman"/>
          <w:sz w:val="24"/>
          <w:szCs w:val="24"/>
        </w:rPr>
        <w:t xml:space="preserve">, 12179-12188.</w:t>
      </w:r>
    </w:p>
    <w:p>
      <w:pPr>
        <w:pStyle w:val="BodyText"/>
        <w:ind w:left="720" w:hanging="720"/>
      </w:pPr>
      <w:r>
        <w:rPr>
          <w:rFonts w:ascii="Times New Roman" w:cs="Times New Roman" w:eastAsia="Times New Roman" w:hAnsi="Times New Roman"/>
          <w:sz w:val="24"/>
          <w:szCs w:val="24"/>
        </w:rPr>
        <w:t xml:space="preserve">Lugaresi, C., et al. (2019). MediaPipe: A framework for building perception pipelines. </w:t>
      </w:r>
      <w:r>
        <w:rPr>
          <w:rFonts w:ascii="Times New Roman" w:cs="Times New Roman" w:eastAsia="Times New Roman" w:hAnsi="Times New Roman"/>
          <w:i/>
          <w:iCs/>
          <w:sz w:val="24"/>
          <w:szCs w:val="24"/>
        </w:rPr>
        <w:t xml:space="preserve">arXiv preprint arXiv:1907.14639</w:t>
      </w:r>
      <w:r>
        <w:rPr>
          <w:rFonts w:ascii="Times New Roman" w:cs="Times New Roman" w:eastAsia="Times New Roman" w:hAnsi="Times New Roman"/>
          <w:sz w:val="24"/>
          <w:szCs w:val="24"/>
        </w:rPr>
        <w:t xml:space="preserve">.</w:t>
      </w:r>
    </w:p>
    <w:p>
      <w:pPr>
        <w:pStyle w:val="BodyText"/>
        <w:ind w:left="720" w:hanging="720"/>
      </w:pPr>
      <w:r>
        <w:rPr>
          <w:rFonts w:ascii="Times New Roman" w:cs="Times New Roman" w:eastAsia="Times New Roman" w:hAnsi="Times New Roman"/>
          <w:sz w:val="24"/>
          <w:szCs w:val="24"/>
        </w:rPr>
        <w:t xml:space="preserve">Radford, A., et al. (2023). Robust speech recognition via large-scale weak supervision. </w:t>
      </w:r>
      <w:r>
        <w:rPr>
          <w:rFonts w:ascii="Times New Roman" w:cs="Times New Roman" w:eastAsia="Times New Roman" w:hAnsi="Times New Roman"/>
          <w:i/>
          <w:iCs/>
          <w:sz w:val="24"/>
          <w:szCs w:val="24"/>
        </w:rPr>
        <w:t xml:space="preserve">International Conference on Machine Learning (ICML)</w:t>
      </w:r>
      <w:r>
        <w:rPr>
          <w:rFonts w:ascii="Times New Roman" w:cs="Times New Roman" w:eastAsia="Times New Roman" w:hAnsi="Times New Roman"/>
          <w:sz w:val="24"/>
          <w:szCs w:val="24"/>
        </w:rPr>
        <w:t xml:space="preserve">, 28492-28518.</w:t>
      </w:r>
    </w:p>
    <w:p>
      <w:pPr>
        <w:pStyle w:val="BodyText"/>
        <w:ind w:left="720" w:hanging="720"/>
      </w:pPr>
      <w:r>
        <w:rPr>
          <w:rFonts w:ascii="Times New Roman" w:cs="Times New Roman" w:eastAsia="Times New Roman" w:hAnsi="Times New Roman"/>
          <w:sz w:val="24"/>
          <w:szCs w:val="24"/>
        </w:rPr>
        <w:t xml:space="preserve">Vaswani, A., et al. (2017). Attention is all you need. </w:t>
      </w:r>
      <w:r>
        <w:rPr>
          <w:rFonts w:ascii="Times New Roman" w:cs="Times New Roman" w:eastAsia="Times New Roman" w:hAnsi="Times New Roman"/>
          <w:i/>
          <w:iCs/>
          <w:sz w:val="24"/>
          <w:szCs w:val="24"/>
        </w:rPr>
        <w:t xml:space="preserve">Advances in Neural Information Processing Systems (NeurIPS)</w:t>
      </w:r>
      <w:r>
        <w:rPr>
          <w:rFonts w:ascii="Times New Roman" w:cs="Times New Roman" w:eastAsia="Times New Roman" w:hAnsi="Times New Roman"/>
          <w:sz w:val="24"/>
          <w:szCs w:val="24"/>
        </w:rPr>
        <w:t xml:space="preserve">, 30.</w:t>
      </w:r>
    </w:p>
    <w:p>
      <w:pPr>
        <w:pStyle w:val="BodyText"/>
        <w:ind w:left="720" w:hanging="720"/>
      </w:pPr>
      <w:r>
        <w:rPr>
          <w:rFonts w:ascii="Times New Roman" w:cs="Times New Roman" w:eastAsia="Times New Roman" w:hAnsi="Times New Roman"/>
          <w:sz w:val="24"/>
          <w:szCs w:val="24"/>
        </w:rPr>
        <w:t xml:space="preserve">Dosovitskiy, A., et al. (2021). An image is worth 16x16 words: Transformers for image recognition at scale. </w:t>
      </w:r>
      <w:r>
        <w:rPr>
          <w:rFonts w:ascii="Times New Roman" w:cs="Times New Roman" w:eastAsia="Times New Roman" w:hAnsi="Times New Roman"/>
          <w:i/>
          <w:iCs/>
          <w:sz w:val="24"/>
          <w:szCs w:val="24"/>
        </w:rPr>
        <w:t xml:space="preserve">International Conference on Learning Representations (ICLR)</w:t>
      </w:r>
      <w:r>
        <w:rPr>
          <w:rFonts w:ascii="Times New Roman" w:cs="Times New Roman" w:eastAsia="Times New Roman" w:hAnsi="Times New Roman"/>
          <w:sz w:val="24"/>
          <w:szCs w:val="24"/>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COMP5523 Group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120" w:before="240"/>
    </w:pPr>
    <w:rPr>
      <w:rFonts w:ascii="Times New Roman" w:cs="Times New Roman" w:eastAsia="Times New Roman" w:hAnsi="Times New Roman"/>
      <w:b/>
      <w:bCs/>
      <w:sz w:val="28"/>
      <w:szCs w:val="28"/>
    </w:rPr>
  </w:style>
  <w:style w:type="paragraph" w:styleId="Heading2">
    <w:name w:val="Heading 2"/>
    <w:basedOn w:val="Normal"/>
    <w:next w:val="Normal"/>
    <w:qFormat/>
    <w:pPr>
      <w:spacing w:after="60" w:before="180"/>
    </w:pPr>
    <w:rPr>
      <w:rFonts w:ascii="Times New Roman" w:cs="Times New Roman" w:eastAsia="Times New Roman" w:hAnsi="Times New Roman"/>
      <w:b/>
      <w:bCs/>
      <w:sz w:val="24"/>
      <w:szCs w:val="24"/>
    </w:rPr>
  </w:style>
  <w:style w:type="paragraph" w:styleId="BodyText">
    <w:name w:val="Body Text"/>
    <w:basedOn w:val="Normal"/>
    <w:pPr>
      <w:spacing w:after="120" w:line="240"/>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2026-04-09T07:02:48.070Z</dcterms:created>
  <dcterms:modified xsi:type="dcterms:W3CDTF">2026-04-09T07:02:48.070Z</dcterms:modified>
</cp:coreProperties>
</file>

<file path=docProps/custom.xml><?xml version="1.0" encoding="utf-8"?>
<Properties xmlns="http://schemas.openxmlformats.org/officeDocument/2006/custom-properties" xmlns:vt="http://schemas.openxmlformats.org/officeDocument/2006/docPropsVTypes"/>
</file>