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FFDCD" w14:textId="77777777" w:rsidR="000604AD" w:rsidRDefault="000604AD" w:rsidP="000604AD">
      <w:pPr>
        <w:pStyle w:val="Heading3"/>
        <w:rPr>
          <w:rFonts w:asciiTheme="minorHAnsi" w:hAnsiTheme="minorHAnsi"/>
          <w:sz w:val="24"/>
          <w:szCs w:val="24"/>
        </w:rPr>
      </w:pPr>
      <w:bookmarkStart w:id="0" w:name="_Toc341287634"/>
      <w:r>
        <w:rPr>
          <w:rFonts w:asciiTheme="minorHAnsi" w:hAnsiTheme="minorHAnsi"/>
          <w:sz w:val="24"/>
          <w:szCs w:val="24"/>
        </w:rPr>
        <w:t>Supplemental Methods</w:t>
      </w:r>
    </w:p>
    <w:p w14:paraId="23E8723F" w14:textId="77777777" w:rsidR="006C1413" w:rsidRDefault="006C1413" w:rsidP="006C1413">
      <w:pPr>
        <w:pStyle w:val="Heading3"/>
        <w:rPr>
          <w:rFonts w:asciiTheme="minorHAnsi" w:hAnsiTheme="minorHAnsi"/>
          <w:sz w:val="24"/>
          <w:szCs w:val="24"/>
        </w:rPr>
      </w:pPr>
      <w:bookmarkStart w:id="1" w:name="_Toc341287633"/>
      <w:r w:rsidRPr="00185CF0">
        <w:rPr>
          <w:rFonts w:asciiTheme="minorHAnsi" w:hAnsiTheme="minorHAnsi"/>
          <w:sz w:val="24"/>
          <w:szCs w:val="24"/>
        </w:rPr>
        <w:t>2.2.4 Sugar quantification</w:t>
      </w:r>
      <w:bookmarkEnd w:id="1"/>
    </w:p>
    <w:p w14:paraId="2773AD62" w14:textId="77777777" w:rsidR="006C1413" w:rsidRPr="006C1413" w:rsidRDefault="006C1413" w:rsidP="006C1413"/>
    <w:p w14:paraId="1BCF61EB" w14:textId="77777777" w:rsidR="006C1413" w:rsidRDefault="006C1413" w:rsidP="006C1413">
      <w:pPr>
        <w:widowControl w:val="0"/>
        <w:autoSpaceDE w:val="0"/>
        <w:autoSpaceDN w:val="0"/>
        <w:adjustRightInd w:val="0"/>
        <w:spacing w:after="0" w:line="480" w:lineRule="auto"/>
        <w:ind w:firstLine="720"/>
        <w:rPr>
          <w:rFonts w:cs="Times New Roman"/>
          <w:sz w:val="24"/>
          <w:szCs w:val="24"/>
        </w:rPr>
      </w:pPr>
      <w:r w:rsidRPr="00185CF0">
        <w:rPr>
          <w:rFonts w:cs="Times New Roman"/>
          <w:sz w:val="24"/>
          <w:szCs w:val="24"/>
        </w:rPr>
        <w:t xml:space="preserve">Pooled samples were homogenized in </w:t>
      </w:r>
      <w:proofErr w:type="gramStart"/>
      <w:r w:rsidRPr="00185CF0">
        <w:rPr>
          <w:rFonts w:cs="Times New Roman"/>
          <w:sz w:val="24"/>
          <w:szCs w:val="24"/>
        </w:rPr>
        <w:t>100 µ</w:t>
      </w:r>
      <w:proofErr w:type="gramEnd"/>
      <w:r w:rsidRPr="00185CF0">
        <w:rPr>
          <w:rFonts w:cs="Times New Roman"/>
          <w:sz w:val="24"/>
          <w:szCs w:val="24"/>
        </w:rPr>
        <w:t xml:space="preserve">L ice-cold acetate buffer (pH 5.6). Immediately following each homogenization, samples were incubated at 95º C for 20 minutes to inactivate enzymatic activity and prevent degradation. Samples were then centrifuged at 12,000 rpm for 2 minutes and the resulting supernatant was collected for glucose, trehalose, and glycogen analysis. Trehalose and glycogen samples were treated with </w:t>
      </w:r>
      <w:proofErr w:type="spellStart"/>
      <w:r w:rsidRPr="00185CF0">
        <w:rPr>
          <w:rFonts w:cs="Times New Roman"/>
          <w:sz w:val="24"/>
          <w:szCs w:val="24"/>
        </w:rPr>
        <w:t>trehalase</w:t>
      </w:r>
      <w:proofErr w:type="spellEnd"/>
      <w:r w:rsidRPr="00185CF0">
        <w:rPr>
          <w:rFonts w:cs="Times New Roman"/>
          <w:sz w:val="24"/>
          <w:szCs w:val="24"/>
        </w:rPr>
        <w:t xml:space="preserve"> (0.25 units/mL) and </w:t>
      </w:r>
      <w:proofErr w:type="spellStart"/>
      <w:r w:rsidRPr="00185CF0">
        <w:rPr>
          <w:rFonts w:cs="Times New Roman"/>
          <w:sz w:val="24"/>
          <w:szCs w:val="24"/>
        </w:rPr>
        <w:t>amyloglucosidase</w:t>
      </w:r>
      <w:proofErr w:type="spellEnd"/>
      <w:r w:rsidRPr="00185CF0">
        <w:rPr>
          <w:rFonts w:cs="Times New Roman"/>
          <w:sz w:val="24"/>
          <w:szCs w:val="24"/>
        </w:rPr>
        <w:t xml:space="preserve"> (5 units/mL), and incubated for 12 hours at 37ºC and 60ºC, respectively. These enzymes hydrolyze each sugar into glucose. Resulting glucose levels for three sugars were analyzed using Glucose Assay Reagent (Sigma GAHK20). For each sugar, 1 µL of sample was incubated with 99 µL Glucose Assay Reagent in 96-well UV plates (Corning 3635) for 20 minutes, and absorbance was measured at 340 nm using a </w:t>
      </w:r>
      <w:proofErr w:type="spellStart"/>
      <w:r w:rsidRPr="00185CF0">
        <w:rPr>
          <w:rFonts w:cs="Times New Roman"/>
          <w:sz w:val="24"/>
          <w:szCs w:val="24"/>
        </w:rPr>
        <w:t>Multiskan</w:t>
      </w:r>
      <w:proofErr w:type="spellEnd"/>
      <w:r w:rsidRPr="00185CF0">
        <w:rPr>
          <w:rFonts w:cs="Times New Roman"/>
          <w:sz w:val="24"/>
          <w:szCs w:val="24"/>
        </w:rPr>
        <w:t xml:space="preserve"> GO Microplate Spectrophotometer. To calculate trehalose and glycogen concentrations, absorbance values for those two sugars were first doubled in order to correct for enzyme dilution. Then, the amount of free glucose in the corresponding glucose sugar sample was subtracted from the doubled amount of trehalose or glycogen. Each sugar’s absorbance was then compared to a sugar-specific standard curve. Samples were normalized to weight using </w:t>
      </w:r>
      <w:r>
        <w:rPr>
          <w:rFonts w:cs="Times New Roman"/>
          <w:sz w:val="24"/>
          <w:szCs w:val="24"/>
        </w:rPr>
        <w:t>a regression-based approach</w:t>
      </w:r>
      <w:bookmarkStart w:id="2" w:name="_GoBack"/>
      <w:bookmarkEnd w:id="2"/>
      <w:r w:rsidRPr="00185CF0">
        <w:rPr>
          <w:rFonts w:cs="Times New Roman"/>
          <w:sz w:val="24"/>
          <w:szCs w:val="24"/>
        </w:rPr>
        <w:t>.</w:t>
      </w:r>
    </w:p>
    <w:p w14:paraId="7DEC3BA0" w14:textId="77777777" w:rsidR="006C1413" w:rsidRDefault="006C1413" w:rsidP="000604AD">
      <w:pPr>
        <w:pStyle w:val="Heading3"/>
        <w:rPr>
          <w:rFonts w:asciiTheme="minorHAnsi" w:hAnsiTheme="minorHAnsi"/>
          <w:sz w:val="24"/>
          <w:szCs w:val="24"/>
        </w:rPr>
      </w:pPr>
    </w:p>
    <w:p w14:paraId="6AB85F5C" w14:textId="77777777" w:rsidR="000604AD" w:rsidRDefault="000604AD" w:rsidP="000604AD">
      <w:pPr>
        <w:pStyle w:val="Heading3"/>
        <w:rPr>
          <w:rFonts w:asciiTheme="minorHAnsi" w:hAnsiTheme="minorHAnsi"/>
          <w:sz w:val="24"/>
          <w:szCs w:val="24"/>
        </w:rPr>
      </w:pPr>
      <w:r w:rsidRPr="00185CF0">
        <w:rPr>
          <w:rFonts w:asciiTheme="minorHAnsi" w:hAnsiTheme="minorHAnsi"/>
          <w:sz w:val="24"/>
          <w:szCs w:val="24"/>
        </w:rPr>
        <w:t xml:space="preserve">Lipid </w:t>
      </w:r>
      <w:bookmarkEnd w:id="0"/>
      <w:r>
        <w:rPr>
          <w:rFonts w:asciiTheme="minorHAnsi" w:hAnsiTheme="minorHAnsi"/>
          <w:sz w:val="24"/>
          <w:szCs w:val="24"/>
        </w:rPr>
        <w:t>Analysis</w:t>
      </w:r>
    </w:p>
    <w:p w14:paraId="3E2F3E8A" w14:textId="77777777" w:rsidR="000604AD" w:rsidRDefault="000604AD" w:rsidP="000604AD">
      <w:pPr>
        <w:pStyle w:val="Heading4"/>
        <w:spacing w:line="480" w:lineRule="auto"/>
        <w:rPr>
          <w:rFonts w:asciiTheme="minorHAnsi" w:hAnsiTheme="minorHAnsi"/>
          <w:sz w:val="24"/>
          <w:szCs w:val="24"/>
        </w:rPr>
      </w:pPr>
      <w:r w:rsidRPr="00185CF0">
        <w:rPr>
          <w:rFonts w:asciiTheme="minorHAnsi" w:hAnsiTheme="minorHAnsi"/>
          <w:sz w:val="24"/>
          <w:szCs w:val="24"/>
        </w:rPr>
        <w:t>Extraction</w:t>
      </w:r>
    </w:p>
    <w:p w14:paraId="357F001C" w14:textId="77777777" w:rsidR="000604AD" w:rsidRDefault="000604AD" w:rsidP="000604AD">
      <w:pPr>
        <w:widowControl w:val="0"/>
        <w:autoSpaceDE w:val="0"/>
        <w:autoSpaceDN w:val="0"/>
        <w:adjustRightInd w:val="0"/>
        <w:spacing w:after="0" w:line="480" w:lineRule="auto"/>
        <w:ind w:firstLine="720"/>
        <w:rPr>
          <w:rFonts w:cs="Times New Roman"/>
          <w:sz w:val="24"/>
          <w:szCs w:val="24"/>
        </w:rPr>
      </w:pPr>
      <w:r>
        <w:rPr>
          <w:rFonts w:cs="Times New Roman"/>
          <w:sz w:val="24"/>
          <w:szCs w:val="24"/>
        </w:rPr>
        <w:t>P</w:t>
      </w:r>
      <w:r w:rsidRPr="00185CF0">
        <w:rPr>
          <w:rFonts w:cs="Times New Roman"/>
          <w:sz w:val="24"/>
          <w:szCs w:val="24"/>
        </w:rPr>
        <w:t xml:space="preserve">ooled samples were homogenized in </w:t>
      </w:r>
      <w:proofErr w:type="gramStart"/>
      <w:r w:rsidRPr="00185CF0">
        <w:rPr>
          <w:rFonts w:cs="Times New Roman"/>
          <w:sz w:val="24"/>
          <w:szCs w:val="24"/>
        </w:rPr>
        <w:t>200 µ</w:t>
      </w:r>
      <w:proofErr w:type="gramEnd"/>
      <w:r w:rsidRPr="00185CF0">
        <w:rPr>
          <w:rFonts w:cs="Times New Roman"/>
          <w:sz w:val="24"/>
          <w:szCs w:val="24"/>
        </w:rPr>
        <w:t>L ice-cold methanol containing internal standards</w:t>
      </w:r>
      <w:r w:rsidR="006C1413">
        <w:rPr>
          <w:rFonts w:cs="Times New Roman"/>
          <w:sz w:val="24"/>
          <w:szCs w:val="24"/>
        </w:rPr>
        <w:t xml:space="preserve"> </w:t>
      </w:r>
      <w:r w:rsidR="006C1413" w:rsidRPr="00185CF0">
        <w:rPr>
          <w:rFonts w:cs="Times New Roman"/>
          <w:sz w:val="24"/>
          <w:szCs w:val="24"/>
        </w:rPr>
        <w:t xml:space="preserve">using a </w:t>
      </w:r>
      <w:proofErr w:type="spellStart"/>
      <w:r w:rsidR="006C1413" w:rsidRPr="00185CF0">
        <w:rPr>
          <w:rFonts w:cs="Times New Roman"/>
          <w:sz w:val="24"/>
          <w:szCs w:val="24"/>
        </w:rPr>
        <w:t>Physcotron</w:t>
      </w:r>
      <w:proofErr w:type="spellEnd"/>
      <w:r w:rsidR="006C1413" w:rsidRPr="00185CF0">
        <w:rPr>
          <w:rFonts w:cs="Times New Roman"/>
          <w:sz w:val="24"/>
          <w:szCs w:val="24"/>
        </w:rPr>
        <w:t xml:space="preserve"> Handy Micro Homogenizer</w:t>
      </w:r>
      <w:r w:rsidRPr="00185CF0">
        <w:rPr>
          <w:rFonts w:cs="Times New Roman"/>
          <w:sz w:val="24"/>
          <w:szCs w:val="24"/>
        </w:rPr>
        <w:t xml:space="preserve">. Internal standards contained </w:t>
      </w:r>
      <w:proofErr w:type="spellStart"/>
      <w:r w:rsidRPr="00185CF0">
        <w:rPr>
          <w:rFonts w:cs="Times New Roman"/>
          <w:sz w:val="24"/>
          <w:szCs w:val="24"/>
        </w:rPr>
        <w:t>triheptadecanoin</w:t>
      </w:r>
      <w:proofErr w:type="spellEnd"/>
      <w:r w:rsidRPr="00185CF0">
        <w:rPr>
          <w:rFonts w:cs="Times New Roman"/>
          <w:sz w:val="24"/>
          <w:szCs w:val="24"/>
        </w:rPr>
        <w:t>, a heavy triglyceride compound not found in nature (</w:t>
      </w:r>
      <w:proofErr w:type="spellStart"/>
      <w:r w:rsidRPr="00185CF0">
        <w:rPr>
          <w:rFonts w:cs="Times New Roman"/>
          <w:sz w:val="24"/>
          <w:szCs w:val="24"/>
        </w:rPr>
        <w:t>Larodin</w:t>
      </w:r>
      <w:proofErr w:type="spellEnd"/>
      <w:r w:rsidRPr="00185CF0">
        <w:rPr>
          <w:rFonts w:cs="Times New Roman"/>
          <w:sz w:val="24"/>
          <w:szCs w:val="24"/>
        </w:rPr>
        <w:t xml:space="preserve"> Fine </w:t>
      </w:r>
      <w:proofErr w:type="spellStart"/>
      <w:r w:rsidRPr="00185CF0">
        <w:rPr>
          <w:rFonts w:cs="Times New Roman"/>
          <w:sz w:val="24"/>
          <w:szCs w:val="24"/>
        </w:rPr>
        <w:t>Chemcials</w:t>
      </w:r>
      <w:proofErr w:type="spellEnd"/>
      <w:r w:rsidRPr="00185CF0">
        <w:rPr>
          <w:rFonts w:cs="Times New Roman"/>
          <w:sz w:val="24"/>
          <w:szCs w:val="24"/>
        </w:rPr>
        <w:t xml:space="preserve">). Following homogenization, </w:t>
      </w:r>
      <w:proofErr w:type="gramStart"/>
      <w:r w:rsidRPr="00185CF0">
        <w:rPr>
          <w:rFonts w:cs="Times New Roman"/>
          <w:sz w:val="24"/>
          <w:szCs w:val="24"/>
        </w:rPr>
        <w:t>400 µ</w:t>
      </w:r>
      <w:proofErr w:type="gramEnd"/>
      <w:r w:rsidRPr="00185CF0">
        <w:rPr>
          <w:rFonts w:cs="Times New Roman"/>
          <w:sz w:val="24"/>
          <w:szCs w:val="24"/>
        </w:rPr>
        <w:t>L methyl-</w:t>
      </w:r>
      <w:proofErr w:type="spellStart"/>
      <w:r w:rsidRPr="00185CF0">
        <w:rPr>
          <w:rFonts w:cs="Times New Roman"/>
          <w:sz w:val="24"/>
          <w:szCs w:val="24"/>
        </w:rPr>
        <w:t>tert</w:t>
      </w:r>
      <w:proofErr w:type="spellEnd"/>
      <w:r w:rsidRPr="00185CF0">
        <w:rPr>
          <w:rFonts w:cs="Times New Roman"/>
          <w:sz w:val="24"/>
          <w:szCs w:val="24"/>
        </w:rPr>
        <w:t>-butyl ether (MTBE) was added to each sample and samples were shaken for seven minutes at 1100 rpm. Next, 100 µL HPLC-grade H</w:t>
      </w:r>
      <w:r w:rsidRPr="00185CF0">
        <w:rPr>
          <w:rFonts w:cs="Times New Roman"/>
          <w:sz w:val="24"/>
          <w:szCs w:val="24"/>
          <w:vertAlign w:val="subscript"/>
        </w:rPr>
        <w:t>2</w:t>
      </w:r>
      <w:r w:rsidRPr="00185CF0">
        <w:rPr>
          <w:rFonts w:cs="Times New Roman"/>
          <w:sz w:val="24"/>
          <w:szCs w:val="24"/>
        </w:rPr>
        <w:t>O was added and samples were shaken at 4º C for 30 seconds at 1000 rpm. Samples were then centrifuged at 2000 rpm for five minutes. Finally, 200 µL of the top layer (MTBE containing lipids) was transferred to a new glass insert, speed vacuumed to dryness, and stored at -20º C until analysis.</w:t>
      </w:r>
    </w:p>
    <w:p w14:paraId="6434130D" w14:textId="77777777" w:rsidR="000604AD" w:rsidRPr="000604AD" w:rsidRDefault="000604AD" w:rsidP="000604AD"/>
    <w:p w14:paraId="3CCBD49B" w14:textId="77777777" w:rsidR="000604AD" w:rsidRPr="00185CF0" w:rsidRDefault="000604AD" w:rsidP="000604AD">
      <w:pPr>
        <w:pStyle w:val="Heading4"/>
        <w:spacing w:line="480" w:lineRule="auto"/>
        <w:rPr>
          <w:rFonts w:asciiTheme="minorHAnsi" w:hAnsiTheme="minorHAnsi" w:cs="Times New Roman"/>
          <w:sz w:val="24"/>
          <w:szCs w:val="24"/>
        </w:rPr>
      </w:pPr>
      <w:r w:rsidRPr="00185CF0">
        <w:rPr>
          <w:rFonts w:asciiTheme="minorHAnsi" w:hAnsiTheme="minorHAnsi" w:cs="Times New Roman"/>
          <w:sz w:val="24"/>
          <w:szCs w:val="24"/>
        </w:rPr>
        <w:t>Analysis and quantification</w:t>
      </w:r>
      <w:r>
        <w:rPr>
          <w:rFonts w:asciiTheme="minorHAnsi" w:hAnsiTheme="minorHAnsi" w:cs="Times New Roman"/>
          <w:sz w:val="24"/>
          <w:szCs w:val="24"/>
        </w:rPr>
        <w:t xml:space="preserve"> of Lipids using UHPLC-MS</w:t>
      </w:r>
    </w:p>
    <w:p w14:paraId="72A813F3" w14:textId="77777777" w:rsidR="000604AD" w:rsidRPr="00185CF0" w:rsidRDefault="000604AD" w:rsidP="000604AD">
      <w:pPr>
        <w:widowControl w:val="0"/>
        <w:autoSpaceDE w:val="0"/>
        <w:autoSpaceDN w:val="0"/>
        <w:adjustRightInd w:val="0"/>
        <w:spacing w:after="0" w:line="480" w:lineRule="auto"/>
        <w:ind w:firstLine="720"/>
        <w:rPr>
          <w:rFonts w:cs="Times New Roman"/>
          <w:sz w:val="24"/>
          <w:szCs w:val="24"/>
        </w:rPr>
      </w:pPr>
      <w:r w:rsidRPr="00185CF0">
        <w:rPr>
          <w:rFonts w:cs="Times New Roman"/>
          <w:sz w:val="24"/>
          <w:szCs w:val="24"/>
        </w:rPr>
        <w:t xml:space="preserve">For analysis, dried samples were resuspended in 150 µl of </w:t>
      </w:r>
      <w:proofErr w:type="gramStart"/>
      <w:r w:rsidRPr="00185CF0">
        <w:rPr>
          <w:rFonts w:cs="Times New Roman"/>
          <w:sz w:val="24"/>
          <w:szCs w:val="24"/>
        </w:rPr>
        <w:t>toluene,</w:t>
      </w:r>
      <w:proofErr w:type="gramEnd"/>
      <w:r w:rsidRPr="00185CF0">
        <w:rPr>
          <w:rFonts w:cs="Times New Roman"/>
          <w:sz w:val="24"/>
          <w:szCs w:val="24"/>
        </w:rPr>
        <w:t xml:space="preserve"> </w:t>
      </w:r>
      <w:proofErr w:type="spellStart"/>
      <w:r w:rsidRPr="00185CF0">
        <w:rPr>
          <w:rFonts w:cs="Times New Roman"/>
          <w:sz w:val="24"/>
          <w:szCs w:val="24"/>
        </w:rPr>
        <w:t>sonicated</w:t>
      </w:r>
      <w:proofErr w:type="spellEnd"/>
      <w:r w:rsidRPr="00185CF0">
        <w:rPr>
          <w:rFonts w:cs="Times New Roman"/>
          <w:sz w:val="24"/>
          <w:szCs w:val="24"/>
        </w:rPr>
        <w:t xml:space="preserve"> 10 minutes, take 10 µL into 90 µL methanol to make a ten times dilution and again </w:t>
      </w:r>
      <w:proofErr w:type="spellStart"/>
      <w:r w:rsidRPr="00185CF0">
        <w:rPr>
          <w:rFonts w:cs="Times New Roman"/>
          <w:sz w:val="24"/>
          <w:szCs w:val="24"/>
        </w:rPr>
        <w:t>sonicated</w:t>
      </w:r>
      <w:proofErr w:type="spellEnd"/>
      <w:r w:rsidRPr="00185CF0">
        <w:rPr>
          <w:rFonts w:cs="Times New Roman"/>
          <w:sz w:val="24"/>
          <w:szCs w:val="24"/>
        </w:rPr>
        <w:t xml:space="preserve"> 10 min. This </w:t>
      </w:r>
      <w:proofErr w:type="spellStart"/>
      <w:r w:rsidRPr="00185CF0">
        <w:rPr>
          <w:rFonts w:cs="Times New Roman"/>
          <w:sz w:val="24"/>
          <w:szCs w:val="24"/>
        </w:rPr>
        <w:t>resuspension</w:t>
      </w:r>
      <w:proofErr w:type="spellEnd"/>
      <w:r w:rsidRPr="00185CF0">
        <w:rPr>
          <w:rFonts w:cs="Times New Roman"/>
          <w:sz w:val="24"/>
          <w:szCs w:val="24"/>
        </w:rPr>
        <w:t xml:space="preserve"> procedure was automated using a PAL </w:t>
      </w:r>
      <w:proofErr w:type="spellStart"/>
      <w:r w:rsidRPr="00185CF0">
        <w:rPr>
          <w:rFonts w:cs="Times New Roman"/>
          <w:sz w:val="24"/>
          <w:szCs w:val="24"/>
        </w:rPr>
        <w:t>Combi-xt</w:t>
      </w:r>
      <w:proofErr w:type="spellEnd"/>
      <w:r w:rsidRPr="00185CF0">
        <w:rPr>
          <w:rFonts w:cs="Times New Roman"/>
          <w:sz w:val="24"/>
          <w:szCs w:val="24"/>
        </w:rPr>
        <w:t xml:space="preserve"> </w:t>
      </w:r>
      <w:proofErr w:type="spellStart"/>
      <w:r w:rsidRPr="00185CF0">
        <w:rPr>
          <w:rFonts w:cs="Times New Roman"/>
          <w:sz w:val="24"/>
          <w:szCs w:val="24"/>
        </w:rPr>
        <w:t>autosampler</w:t>
      </w:r>
      <w:proofErr w:type="spellEnd"/>
      <w:r w:rsidRPr="00185CF0">
        <w:rPr>
          <w:rFonts w:cs="Times New Roman"/>
          <w:sz w:val="24"/>
          <w:szCs w:val="24"/>
        </w:rPr>
        <w:t xml:space="preserve">. The </w:t>
      </w:r>
      <w:proofErr w:type="spellStart"/>
      <w:r w:rsidRPr="00185CF0">
        <w:rPr>
          <w:rFonts w:cs="Times New Roman"/>
          <w:sz w:val="24"/>
          <w:szCs w:val="24"/>
        </w:rPr>
        <w:t>autosampler</w:t>
      </w:r>
      <w:proofErr w:type="spellEnd"/>
      <w:r w:rsidRPr="00185CF0">
        <w:rPr>
          <w:rFonts w:cs="Times New Roman"/>
          <w:sz w:val="24"/>
          <w:szCs w:val="24"/>
        </w:rPr>
        <w:t xml:space="preserve"> syringe was washed with </w:t>
      </w:r>
      <w:proofErr w:type="gramStart"/>
      <w:r w:rsidRPr="00185CF0">
        <w:rPr>
          <w:rFonts w:cs="Times New Roman"/>
          <w:sz w:val="24"/>
          <w:szCs w:val="24"/>
        </w:rPr>
        <w:t>400 µ</w:t>
      </w:r>
      <w:proofErr w:type="gramEnd"/>
      <w:r w:rsidRPr="00185CF0">
        <w:rPr>
          <w:rFonts w:cs="Times New Roman"/>
          <w:sz w:val="24"/>
          <w:szCs w:val="24"/>
        </w:rPr>
        <w:t xml:space="preserve">l toluene and 200 µl methanol between samples. For each sample, 3 µl of ten times dilution was injected in a Waters ACQUITY UPLC Class-I in tandem with a Waters SYNAPT G2-S High Definition Mass Spectrometer equipped with Ion Mobility. Lipids were separated in a ACQUITY UPLC CSH C18 1.7 µm </w:t>
      </w:r>
      <w:proofErr w:type="gramStart"/>
      <w:r w:rsidRPr="00185CF0">
        <w:rPr>
          <w:rFonts w:cs="Times New Roman"/>
          <w:sz w:val="24"/>
          <w:szCs w:val="24"/>
        </w:rPr>
        <w:t>2.1  x</w:t>
      </w:r>
      <w:proofErr w:type="gramEnd"/>
      <w:r w:rsidRPr="00185CF0">
        <w:rPr>
          <w:rFonts w:cs="Times New Roman"/>
          <w:sz w:val="24"/>
          <w:szCs w:val="24"/>
        </w:rPr>
        <w:t xml:space="preserve"> 100 mm  analytical column at 400 µL/min, 60º C. A separation gradient, using two solvents (A and B), starts with 85% solvent A and 15% solvent B, then solvent ratio is shifted (in terms of solvent B) from 15% to 60% in 3 minute, 60% to 72% in 0.5 minute, 72% to 80% in 4.5 minutes, 80% to 100% in 1 minute, hold at 99% for 2 minutes and finally column equilibration for 1 minutes at 15%; a post-separation washing gradient of 99% for 2 minutes and equilibration at 15% for 2 minutes, for a total of 17 minutes. The solvent composition for this gradient was Solvent A 60:40 </w:t>
      </w:r>
      <w:proofErr w:type="spellStart"/>
      <w:r w:rsidRPr="00185CF0">
        <w:rPr>
          <w:rFonts w:cs="Times New Roman"/>
          <w:sz w:val="24"/>
          <w:szCs w:val="24"/>
        </w:rPr>
        <w:t>Acetonitrile</w:t>
      </w:r>
      <w:proofErr w:type="gramStart"/>
      <w:r w:rsidRPr="00185CF0">
        <w:rPr>
          <w:rFonts w:cs="Times New Roman"/>
          <w:sz w:val="24"/>
          <w:szCs w:val="24"/>
        </w:rPr>
        <w:t>:Distilled</w:t>
      </w:r>
      <w:proofErr w:type="spellEnd"/>
      <w:proofErr w:type="gramEnd"/>
      <w:r w:rsidRPr="00185CF0">
        <w:rPr>
          <w:rFonts w:cs="Times New Roman"/>
          <w:sz w:val="24"/>
          <w:szCs w:val="24"/>
        </w:rPr>
        <w:t xml:space="preserve"> water (10 </w:t>
      </w:r>
      <w:proofErr w:type="spellStart"/>
      <w:r w:rsidRPr="00185CF0">
        <w:rPr>
          <w:rFonts w:cs="Times New Roman"/>
          <w:sz w:val="24"/>
          <w:szCs w:val="24"/>
        </w:rPr>
        <w:t>mM</w:t>
      </w:r>
      <w:proofErr w:type="spellEnd"/>
      <w:r w:rsidRPr="00185CF0">
        <w:rPr>
          <w:rFonts w:cs="Times New Roman"/>
          <w:sz w:val="24"/>
          <w:szCs w:val="24"/>
        </w:rPr>
        <w:t xml:space="preserve"> Ammonium </w:t>
      </w:r>
      <w:proofErr w:type="spellStart"/>
      <w:r w:rsidRPr="00185CF0">
        <w:rPr>
          <w:rFonts w:cs="Times New Roman"/>
          <w:sz w:val="24"/>
          <w:szCs w:val="24"/>
        </w:rPr>
        <w:t>Formate</w:t>
      </w:r>
      <w:proofErr w:type="spellEnd"/>
      <w:r w:rsidRPr="00185CF0">
        <w:rPr>
          <w:rFonts w:cs="Times New Roman"/>
          <w:sz w:val="24"/>
          <w:szCs w:val="24"/>
        </w:rPr>
        <w:t xml:space="preserve"> + 0.1% Formic Acid) and 90:10 2-Isopropanol:Acetonitrile (10 </w:t>
      </w:r>
      <w:proofErr w:type="spellStart"/>
      <w:r w:rsidRPr="00185CF0">
        <w:rPr>
          <w:rFonts w:cs="Times New Roman"/>
          <w:sz w:val="24"/>
          <w:szCs w:val="24"/>
        </w:rPr>
        <w:t>mM</w:t>
      </w:r>
      <w:proofErr w:type="spellEnd"/>
      <w:r w:rsidRPr="00185CF0">
        <w:rPr>
          <w:rFonts w:cs="Times New Roman"/>
          <w:sz w:val="24"/>
          <w:szCs w:val="24"/>
        </w:rPr>
        <w:t xml:space="preserve"> Ammonium </w:t>
      </w:r>
      <w:proofErr w:type="spellStart"/>
      <w:r w:rsidRPr="00185CF0">
        <w:rPr>
          <w:rFonts w:cs="Times New Roman"/>
          <w:sz w:val="24"/>
          <w:szCs w:val="24"/>
        </w:rPr>
        <w:t>Formate</w:t>
      </w:r>
      <w:proofErr w:type="spellEnd"/>
      <w:r w:rsidRPr="00185CF0">
        <w:rPr>
          <w:rFonts w:cs="Times New Roman"/>
          <w:sz w:val="24"/>
          <w:szCs w:val="24"/>
        </w:rPr>
        <w:t xml:space="preserve"> + 0.1% Formic Acid) for Solvent B. </w:t>
      </w:r>
      <w:proofErr w:type="spellStart"/>
      <w:r w:rsidRPr="00185CF0">
        <w:rPr>
          <w:rFonts w:cs="Times New Roman"/>
          <w:sz w:val="24"/>
          <w:szCs w:val="24"/>
        </w:rPr>
        <w:t>Autosampler</w:t>
      </w:r>
      <w:proofErr w:type="spellEnd"/>
      <w:r w:rsidRPr="00185CF0">
        <w:rPr>
          <w:rFonts w:cs="Times New Roman"/>
          <w:sz w:val="24"/>
          <w:szCs w:val="24"/>
        </w:rPr>
        <w:t xml:space="preserve"> solvents were 60:40 </w:t>
      </w:r>
      <w:proofErr w:type="spellStart"/>
      <w:r w:rsidRPr="00185CF0">
        <w:rPr>
          <w:rFonts w:cs="Times New Roman"/>
          <w:sz w:val="24"/>
          <w:szCs w:val="24"/>
        </w:rPr>
        <w:t>Acetonitrile:Distilled</w:t>
      </w:r>
      <w:proofErr w:type="spellEnd"/>
      <w:r w:rsidRPr="00185CF0">
        <w:rPr>
          <w:rFonts w:cs="Times New Roman"/>
          <w:sz w:val="24"/>
          <w:szCs w:val="24"/>
        </w:rPr>
        <w:t xml:space="preserve"> water for aspirating and loading sample into sample loop and 90:10 2-Isopropanol:Acetonitrile (0.1% Formic Acid) for washing needle to avoid carryover between samples. Mass spectrometer used a </w:t>
      </w:r>
      <w:proofErr w:type="spellStart"/>
      <w:r w:rsidRPr="00185CF0">
        <w:rPr>
          <w:rFonts w:cs="Times New Roman"/>
          <w:sz w:val="24"/>
          <w:szCs w:val="24"/>
        </w:rPr>
        <w:t>LockMass</w:t>
      </w:r>
      <w:proofErr w:type="spellEnd"/>
      <w:r w:rsidRPr="00185CF0">
        <w:rPr>
          <w:rFonts w:cs="Times New Roman"/>
          <w:sz w:val="24"/>
          <w:szCs w:val="24"/>
        </w:rPr>
        <w:t xml:space="preserve"> solution of </w:t>
      </w:r>
      <w:proofErr w:type="spellStart"/>
      <w:r w:rsidRPr="00185CF0">
        <w:rPr>
          <w:rFonts w:cs="Times New Roman"/>
          <w:sz w:val="24"/>
          <w:szCs w:val="24"/>
        </w:rPr>
        <w:t>Leucine</w:t>
      </w:r>
      <w:proofErr w:type="spellEnd"/>
      <w:r w:rsidRPr="00185CF0">
        <w:rPr>
          <w:rFonts w:cs="Times New Roman"/>
          <w:sz w:val="24"/>
          <w:szCs w:val="24"/>
        </w:rPr>
        <w:t>/</w:t>
      </w:r>
      <w:proofErr w:type="spellStart"/>
      <w:r w:rsidRPr="00185CF0">
        <w:rPr>
          <w:rFonts w:cs="Times New Roman"/>
          <w:sz w:val="24"/>
          <w:szCs w:val="24"/>
        </w:rPr>
        <w:t>Enkephalin</w:t>
      </w:r>
      <w:proofErr w:type="spellEnd"/>
      <w:r w:rsidRPr="00185CF0">
        <w:rPr>
          <w:rFonts w:cs="Times New Roman"/>
          <w:sz w:val="24"/>
          <w:szCs w:val="24"/>
        </w:rPr>
        <w:t xml:space="preserve"> 2 </w:t>
      </w:r>
      <w:proofErr w:type="spellStart"/>
      <w:r w:rsidRPr="00185CF0">
        <w:rPr>
          <w:rFonts w:cs="Times New Roman"/>
          <w:sz w:val="24"/>
          <w:szCs w:val="24"/>
        </w:rPr>
        <w:t>pmol</w:t>
      </w:r>
      <w:proofErr w:type="spellEnd"/>
      <w:r w:rsidRPr="00185CF0">
        <w:rPr>
          <w:rFonts w:cs="Times New Roman"/>
          <w:sz w:val="24"/>
          <w:szCs w:val="24"/>
        </w:rPr>
        <w:t>/ml in 50% Acetonitrile (0.1% Formic Acid), infused every 30 seconds, for automatic mass correction during acquisition time.</w:t>
      </w:r>
    </w:p>
    <w:p w14:paraId="351242B8" w14:textId="77777777" w:rsidR="000604AD" w:rsidRPr="00185CF0" w:rsidRDefault="000604AD" w:rsidP="000604AD">
      <w:pPr>
        <w:widowControl w:val="0"/>
        <w:autoSpaceDE w:val="0"/>
        <w:autoSpaceDN w:val="0"/>
        <w:adjustRightInd w:val="0"/>
        <w:spacing w:after="0" w:line="480" w:lineRule="auto"/>
        <w:ind w:firstLine="720"/>
        <w:rPr>
          <w:rFonts w:cs="Times New Roman"/>
          <w:sz w:val="24"/>
          <w:szCs w:val="24"/>
        </w:rPr>
      </w:pPr>
      <w:r w:rsidRPr="00185CF0">
        <w:rPr>
          <w:rFonts w:cs="Times New Roman"/>
          <w:sz w:val="24"/>
          <w:szCs w:val="24"/>
        </w:rPr>
        <w:t xml:space="preserve">Mass spectrometer settings were as follow, 2.0 kV spray voltage, cone voltage 30 V, </w:t>
      </w:r>
      <w:proofErr w:type="spellStart"/>
      <w:r w:rsidRPr="00185CF0">
        <w:rPr>
          <w:rFonts w:cs="Times New Roman"/>
          <w:sz w:val="24"/>
          <w:szCs w:val="24"/>
        </w:rPr>
        <w:t>desolvation</w:t>
      </w:r>
      <w:proofErr w:type="spellEnd"/>
      <w:r w:rsidRPr="00185CF0">
        <w:rPr>
          <w:rFonts w:cs="Times New Roman"/>
          <w:sz w:val="24"/>
          <w:szCs w:val="24"/>
        </w:rPr>
        <w:t xml:space="preserve"> temperature 400ºC, </w:t>
      </w:r>
      <w:proofErr w:type="spellStart"/>
      <w:r w:rsidRPr="00185CF0">
        <w:rPr>
          <w:rFonts w:cs="Times New Roman"/>
          <w:sz w:val="24"/>
          <w:szCs w:val="24"/>
        </w:rPr>
        <w:t>desolvation</w:t>
      </w:r>
      <w:proofErr w:type="spellEnd"/>
      <w:r w:rsidRPr="00185CF0">
        <w:rPr>
          <w:rFonts w:cs="Times New Roman"/>
          <w:sz w:val="24"/>
          <w:szCs w:val="24"/>
        </w:rPr>
        <w:t xml:space="preserve"> gas 900 L/</w:t>
      </w:r>
      <w:proofErr w:type="spellStart"/>
      <w:r w:rsidRPr="00185CF0">
        <w:rPr>
          <w:rFonts w:cs="Times New Roman"/>
          <w:sz w:val="24"/>
          <w:szCs w:val="24"/>
        </w:rPr>
        <w:t>Hr</w:t>
      </w:r>
      <w:proofErr w:type="spellEnd"/>
      <w:r w:rsidRPr="00185CF0">
        <w:rPr>
          <w:rFonts w:cs="Times New Roman"/>
          <w:sz w:val="24"/>
          <w:szCs w:val="24"/>
        </w:rPr>
        <w:t xml:space="preserve">, source temperature 120 ºC, acquisition range from 50 to 1700 m/z, scan rate 10 </w:t>
      </w:r>
      <w:proofErr w:type="spellStart"/>
      <w:r w:rsidRPr="00185CF0">
        <w:rPr>
          <w:rFonts w:cs="Times New Roman"/>
          <w:sz w:val="24"/>
          <w:szCs w:val="24"/>
        </w:rPr>
        <w:t>hz</w:t>
      </w:r>
      <w:proofErr w:type="spellEnd"/>
      <w:r w:rsidRPr="00185CF0">
        <w:rPr>
          <w:rFonts w:cs="Times New Roman"/>
          <w:sz w:val="24"/>
          <w:szCs w:val="24"/>
        </w:rPr>
        <w:t xml:space="preserve">, acquisition mode </w:t>
      </w:r>
      <w:proofErr w:type="spellStart"/>
      <w:r w:rsidRPr="00185CF0">
        <w:rPr>
          <w:rFonts w:cs="Times New Roman"/>
          <w:sz w:val="24"/>
          <w:szCs w:val="24"/>
        </w:rPr>
        <w:t>MSe</w:t>
      </w:r>
      <w:proofErr w:type="spellEnd"/>
      <w:r w:rsidRPr="00185CF0">
        <w:rPr>
          <w:rFonts w:cs="Times New Roman"/>
          <w:sz w:val="24"/>
          <w:szCs w:val="24"/>
        </w:rPr>
        <w:t xml:space="preserve"> (Independent Data Acquisition), high resolution 35,000 FWHM, continuum mode, quad profile automatic, collision energy was 6 V for low energy (Collision Trap), and ramped from 20 to 40 V in high energy mode. Mass spectrometer was calibrated with Sodium </w:t>
      </w:r>
      <w:proofErr w:type="spellStart"/>
      <w:r w:rsidRPr="00185CF0">
        <w:rPr>
          <w:rFonts w:cs="Times New Roman"/>
          <w:sz w:val="24"/>
          <w:szCs w:val="24"/>
        </w:rPr>
        <w:t>Formate</w:t>
      </w:r>
      <w:proofErr w:type="spellEnd"/>
      <w:r w:rsidRPr="00185CF0">
        <w:rPr>
          <w:rFonts w:cs="Times New Roman"/>
          <w:sz w:val="24"/>
          <w:szCs w:val="24"/>
        </w:rPr>
        <w:t xml:space="preserve"> 500 </w:t>
      </w:r>
      <w:proofErr w:type="spellStart"/>
      <w:r w:rsidRPr="00185CF0">
        <w:rPr>
          <w:rFonts w:cs="Times New Roman"/>
          <w:sz w:val="24"/>
          <w:szCs w:val="24"/>
        </w:rPr>
        <w:t>mM</w:t>
      </w:r>
      <w:proofErr w:type="spellEnd"/>
      <w:r w:rsidRPr="00185CF0">
        <w:rPr>
          <w:rFonts w:cs="Times New Roman"/>
          <w:sz w:val="24"/>
          <w:szCs w:val="24"/>
        </w:rPr>
        <w:t xml:space="preserve"> in water. </w:t>
      </w:r>
    </w:p>
    <w:p w14:paraId="189666FC" w14:textId="77777777" w:rsidR="000604AD" w:rsidRPr="00185CF0" w:rsidRDefault="000604AD" w:rsidP="000604AD">
      <w:pPr>
        <w:spacing w:after="0" w:line="480" w:lineRule="auto"/>
        <w:ind w:firstLine="720"/>
        <w:rPr>
          <w:rFonts w:cs="Times New Roman"/>
          <w:bCs/>
          <w:sz w:val="24"/>
          <w:szCs w:val="24"/>
        </w:rPr>
      </w:pPr>
      <w:r w:rsidRPr="00185CF0">
        <w:rPr>
          <w:rFonts w:cs="Times New Roman"/>
          <w:bCs/>
          <w:sz w:val="24"/>
          <w:szCs w:val="24"/>
        </w:rPr>
        <w:t xml:space="preserve">Acquisition of mass spectrometric data was done using Waters </w:t>
      </w:r>
      <w:proofErr w:type="spellStart"/>
      <w:r w:rsidRPr="00185CF0">
        <w:rPr>
          <w:rFonts w:cs="Times New Roman"/>
          <w:bCs/>
          <w:sz w:val="24"/>
          <w:szCs w:val="24"/>
        </w:rPr>
        <w:t>MassLynx</w:t>
      </w:r>
      <w:proofErr w:type="spellEnd"/>
      <w:r w:rsidRPr="00185CF0">
        <w:rPr>
          <w:rFonts w:cs="Times New Roman"/>
          <w:bCs/>
          <w:sz w:val="24"/>
          <w:szCs w:val="24"/>
        </w:rPr>
        <w:t xml:space="preserve"> v4.1. Chromatographic data was processed using MzMine2 open-source software, for mass correction (using acquired lock mass data), alignment, normalization, </w:t>
      </w:r>
      <w:proofErr w:type="spellStart"/>
      <w:r w:rsidRPr="00185CF0">
        <w:rPr>
          <w:rFonts w:cs="Times New Roman"/>
          <w:bCs/>
          <w:sz w:val="24"/>
          <w:szCs w:val="24"/>
        </w:rPr>
        <w:t>deconvolution</w:t>
      </w:r>
      <w:proofErr w:type="spellEnd"/>
      <w:r w:rsidRPr="00185CF0">
        <w:rPr>
          <w:rFonts w:cs="Times New Roman"/>
          <w:bCs/>
          <w:sz w:val="24"/>
          <w:szCs w:val="24"/>
        </w:rPr>
        <w:t xml:space="preserve"> of high energy data (</w:t>
      </w:r>
      <w:proofErr w:type="spellStart"/>
      <w:r w:rsidRPr="00185CF0">
        <w:rPr>
          <w:rFonts w:cs="Times New Roman"/>
          <w:bCs/>
          <w:sz w:val="24"/>
          <w:szCs w:val="24"/>
        </w:rPr>
        <w:t>MSe</w:t>
      </w:r>
      <w:proofErr w:type="spellEnd"/>
      <w:r w:rsidRPr="00185CF0">
        <w:rPr>
          <w:rFonts w:cs="Times New Roman"/>
          <w:bCs/>
          <w:sz w:val="24"/>
          <w:szCs w:val="24"/>
        </w:rPr>
        <w:t xml:space="preserve">), isotope grouping, peak picking and peaks identification based on high energy fragmentation, using Lipid Maps database (18Mar2014 version). Following peak identification, possible metabolic species were listed and individual compounds were manually assigned from this list based on isotope similarity, compound score (as provided by software), and expected retention times.   </w:t>
      </w:r>
    </w:p>
    <w:p w14:paraId="5CF998BA" w14:textId="77777777" w:rsidR="000604AD" w:rsidRPr="00185CF0" w:rsidRDefault="000604AD" w:rsidP="000604AD">
      <w:pPr>
        <w:spacing w:after="0" w:line="480" w:lineRule="auto"/>
        <w:ind w:firstLine="720"/>
        <w:rPr>
          <w:rFonts w:cs="Times New Roman"/>
          <w:bCs/>
          <w:sz w:val="24"/>
          <w:szCs w:val="24"/>
        </w:rPr>
      </w:pPr>
      <w:r w:rsidRPr="00185CF0">
        <w:rPr>
          <w:rFonts w:cs="Times New Roman"/>
          <w:bCs/>
          <w:sz w:val="24"/>
          <w:szCs w:val="24"/>
        </w:rPr>
        <w:t xml:space="preserve">The total sum of all identified triglycerides were then divided into an internal standard, which was added to the sample prior to processing and provided relative lipid concentrations for each sample. </w:t>
      </w:r>
    </w:p>
    <w:p w14:paraId="6E6506D6" w14:textId="77777777" w:rsidR="00FF14EA" w:rsidRDefault="00FF14EA"/>
    <w:sectPr w:rsidR="00FF14EA" w:rsidSect="00FF14E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4AD"/>
    <w:rsid w:val="000604AD"/>
    <w:rsid w:val="00352B0D"/>
    <w:rsid w:val="006C1413"/>
    <w:rsid w:val="00A55CB9"/>
    <w:rsid w:val="00F111C5"/>
    <w:rsid w:val="00FF14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651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AD"/>
    <w:pPr>
      <w:spacing w:after="200" w:line="276" w:lineRule="auto"/>
    </w:pPr>
    <w:rPr>
      <w:sz w:val="22"/>
      <w:szCs w:val="22"/>
      <w:lang w:eastAsia="zh-CN"/>
    </w:rPr>
  </w:style>
  <w:style w:type="paragraph" w:styleId="Heading3">
    <w:name w:val="heading 3"/>
    <w:basedOn w:val="Normal"/>
    <w:next w:val="Normal"/>
    <w:link w:val="Heading3Char"/>
    <w:uiPriority w:val="9"/>
    <w:unhideWhenUsed/>
    <w:qFormat/>
    <w:rsid w:val="000604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04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04AD"/>
    <w:rPr>
      <w:rFonts w:asciiTheme="majorHAnsi" w:eastAsiaTheme="majorEastAsia" w:hAnsiTheme="majorHAnsi" w:cstheme="majorBidi"/>
      <w:b/>
      <w:bCs/>
      <w:i/>
      <w:iCs/>
      <w:color w:val="4F81BD" w:themeColor="accent1"/>
      <w:sz w:val="22"/>
      <w:szCs w:val="22"/>
      <w:lang w:eastAsia="zh-CN"/>
    </w:rPr>
  </w:style>
  <w:style w:type="character" w:styleId="Hyperlink">
    <w:name w:val="Hyperlink"/>
    <w:basedOn w:val="DefaultParagraphFont"/>
    <w:uiPriority w:val="99"/>
    <w:unhideWhenUsed/>
    <w:rsid w:val="000604AD"/>
    <w:rPr>
      <w:color w:val="0000FF" w:themeColor="hyperlink"/>
      <w:u w:val="single"/>
    </w:rPr>
  </w:style>
  <w:style w:type="character" w:customStyle="1" w:styleId="Heading3Char">
    <w:name w:val="Heading 3 Char"/>
    <w:basedOn w:val="DefaultParagraphFont"/>
    <w:link w:val="Heading3"/>
    <w:uiPriority w:val="9"/>
    <w:rsid w:val="000604AD"/>
    <w:rPr>
      <w:rFonts w:asciiTheme="majorHAnsi" w:eastAsiaTheme="majorEastAsia" w:hAnsiTheme="majorHAnsi" w:cstheme="majorBidi"/>
      <w:b/>
      <w:bCs/>
      <w:color w:val="4F81BD" w:themeColor="accent1"/>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AD"/>
    <w:pPr>
      <w:spacing w:after="200" w:line="276" w:lineRule="auto"/>
    </w:pPr>
    <w:rPr>
      <w:sz w:val="22"/>
      <w:szCs w:val="22"/>
      <w:lang w:eastAsia="zh-CN"/>
    </w:rPr>
  </w:style>
  <w:style w:type="paragraph" w:styleId="Heading3">
    <w:name w:val="heading 3"/>
    <w:basedOn w:val="Normal"/>
    <w:next w:val="Normal"/>
    <w:link w:val="Heading3Char"/>
    <w:uiPriority w:val="9"/>
    <w:unhideWhenUsed/>
    <w:qFormat/>
    <w:rsid w:val="000604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04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04AD"/>
    <w:rPr>
      <w:rFonts w:asciiTheme="majorHAnsi" w:eastAsiaTheme="majorEastAsia" w:hAnsiTheme="majorHAnsi" w:cstheme="majorBidi"/>
      <w:b/>
      <w:bCs/>
      <w:i/>
      <w:iCs/>
      <w:color w:val="4F81BD" w:themeColor="accent1"/>
      <w:sz w:val="22"/>
      <w:szCs w:val="22"/>
      <w:lang w:eastAsia="zh-CN"/>
    </w:rPr>
  </w:style>
  <w:style w:type="character" w:styleId="Hyperlink">
    <w:name w:val="Hyperlink"/>
    <w:basedOn w:val="DefaultParagraphFont"/>
    <w:uiPriority w:val="99"/>
    <w:unhideWhenUsed/>
    <w:rsid w:val="000604AD"/>
    <w:rPr>
      <w:color w:val="0000FF" w:themeColor="hyperlink"/>
      <w:u w:val="single"/>
    </w:rPr>
  </w:style>
  <w:style w:type="character" w:customStyle="1" w:styleId="Heading3Char">
    <w:name w:val="Heading 3 Char"/>
    <w:basedOn w:val="DefaultParagraphFont"/>
    <w:link w:val="Heading3"/>
    <w:uiPriority w:val="9"/>
    <w:rsid w:val="000604AD"/>
    <w:rPr>
      <w:rFonts w:asciiTheme="majorHAnsi" w:eastAsiaTheme="majorEastAsia" w:hAnsiTheme="majorHAnsi" w:cstheme="majorBidi"/>
      <w:b/>
      <w:bCs/>
      <w:color w:val="4F81BD" w:themeColor="accent1"/>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794</Words>
  <Characters>4529</Characters>
  <Application>Microsoft Macintosh Word</Application>
  <DocSecurity>0</DocSecurity>
  <Lines>37</Lines>
  <Paragraphs>10</Paragraphs>
  <ScaleCrop>false</ScaleCrop>
  <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Kautz</dc:creator>
  <cp:keywords/>
  <dc:description/>
  <cp:lastModifiedBy>Carmen Kautz</cp:lastModifiedBy>
  <cp:revision>2</cp:revision>
  <dcterms:created xsi:type="dcterms:W3CDTF">2017-04-18T21:43:00Z</dcterms:created>
  <dcterms:modified xsi:type="dcterms:W3CDTF">2017-04-22T15:12:00Z</dcterms:modified>
</cp:coreProperties>
</file>