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9C04" w14:textId="0D774840" w:rsidR="0ABE6B9B" w:rsidRPr="00B31C7B" w:rsidRDefault="57786765" w:rsidP="00B31C7B">
      <w:pPr>
        <w:pStyle w:val="Heading3"/>
        <w:numPr>
          <w:ilvl w:val="0"/>
          <w:numId w:val="0"/>
        </w:numPr>
        <w:ind w:left="288"/>
        <w:jc w:val="center"/>
        <w:rPr>
          <w:sz w:val="24"/>
          <w:szCs w:val="24"/>
          <w:lang w:val="en-PH"/>
        </w:rPr>
      </w:pPr>
      <w:r w:rsidRPr="00B31C7B">
        <w:rPr>
          <w:sz w:val="24"/>
          <w:szCs w:val="24"/>
          <w:lang w:val="en-PH"/>
        </w:rPr>
        <w:t>Comparative Performance Evaluation of Llama 3, Phi-3, and Qwen 3 in a Retrieval-Augmented Generation Chatbot for the 2024 ESC Atrial Fibrillation Guidelines</w:t>
      </w:r>
    </w:p>
    <w:p w14:paraId="6FD96436" w14:textId="77777777" w:rsidR="009C3E95" w:rsidRDefault="009C3E95" w:rsidP="009C3E95">
      <w:pPr>
        <w:jc w:val="left"/>
        <w:rPr>
          <w:rFonts w:eastAsia="Times New Roman"/>
          <w:sz w:val="24"/>
          <w:szCs w:val="24"/>
          <w:lang w:val="en-PH"/>
        </w:rPr>
        <w:sectPr w:rsidR="009C3E95" w:rsidSect="009C3E95">
          <w:headerReference w:type="even" r:id="rId8"/>
          <w:headerReference w:type="default" r:id="rId9"/>
          <w:footerReference w:type="even" r:id="rId10"/>
          <w:footerReference w:type="default" r:id="rId11"/>
          <w:headerReference w:type="first" r:id="rId12"/>
          <w:footerReference w:type="first" r:id="rId13"/>
          <w:pgSz w:w="11906" w:h="16838" w:code="9"/>
          <w:pgMar w:top="450" w:right="893" w:bottom="1440" w:left="893" w:header="720" w:footer="720" w:gutter="0"/>
          <w:cols w:space="720"/>
          <w:docGrid w:linePitch="360"/>
        </w:sectPr>
      </w:pPr>
    </w:p>
    <w:p w14:paraId="3E482087" w14:textId="77777777" w:rsidR="009C3E95" w:rsidRPr="009C3E95" w:rsidRDefault="009C3E95" w:rsidP="009C3E95">
      <w:pPr>
        <w:jc w:val="left"/>
        <w:rPr>
          <w:rFonts w:eastAsia="Times New Roman"/>
          <w:sz w:val="24"/>
          <w:szCs w:val="24"/>
          <w:lang w:val="en-PH"/>
        </w:rPr>
      </w:pPr>
    </w:p>
    <w:p w14:paraId="01E65E43" w14:textId="77777777" w:rsidR="009C3E95" w:rsidRDefault="009C3E95" w:rsidP="009C3E95">
      <w:pPr>
        <w:pStyle w:val="Author"/>
        <w:spacing w:before="100" w:beforeAutospacing="1"/>
        <w:rPr>
          <w:sz w:val="18"/>
          <w:szCs w:val="18"/>
        </w:rPr>
        <w:sectPr w:rsidR="009C3E95" w:rsidSect="009C3E95">
          <w:type w:val="continuous"/>
          <w:pgSz w:w="11906" w:h="16838" w:code="9"/>
          <w:pgMar w:top="450" w:right="893" w:bottom="1440" w:left="893" w:header="720" w:footer="720" w:gutter="0"/>
          <w:cols w:num="3" w:space="720"/>
          <w:docGrid w:linePitch="360"/>
        </w:sectPr>
      </w:pPr>
    </w:p>
    <w:p w14:paraId="1AD9402F" w14:textId="30F7063E" w:rsidR="00B31C7B" w:rsidRDefault="00B31C7B" w:rsidP="009C3E95">
      <w:pPr>
        <w:pStyle w:val="Author"/>
        <w:spacing w:before="100" w:beforeAutospacing="1"/>
        <w:rPr>
          <w:sz w:val="18"/>
          <w:szCs w:val="18"/>
        </w:rPr>
      </w:pPr>
      <w:r w:rsidRPr="0A9C8DBE">
        <w:rPr>
          <w:sz w:val="18"/>
          <w:szCs w:val="18"/>
        </w:rPr>
        <w:t>Carl Emmanuel M. Macabales</w:t>
      </w:r>
      <w:r>
        <w:br/>
      </w:r>
      <w:r w:rsidRPr="0A9C8DBE">
        <w:rPr>
          <w:i/>
          <w:iCs/>
          <w:sz w:val="18"/>
          <w:szCs w:val="18"/>
        </w:rPr>
        <w:t>School of Information Technology</w:t>
      </w:r>
      <w:r>
        <w:br/>
      </w:r>
      <w:r w:rsidRPr="0A9C8DBE">
        <w:rPr>
          <w:i/>
          <w:iCs/>
          <w:sz w:val="18"/>
          <w:szCs w:val="18"/>
        </w:rPr>
        <w:t>Mapùa University</w:t>
      </w:r>
      <w:r>
        <w:br/>
      </w:r>
      <w:r w:rsidRPr="0A9C8DBE">
        <w:rPr>
          <w:i/>
          <w:iCs/>
          <w:sz w:val="18"/>
          <w:szCs w:val="18"/>
        </w:rPr>
        <w:t>Makati, Philippines</w:t>
      </w:r>
      <w:r>
        <w:br/>
      </w:r>
      <w:hyperlink r:id="rId14">
        <w:r w:rsidRPr="0A9C8DBE">
          <w:rPr>
            <w:rStyle w:val="Hyperlink"/>
            <w:sz w:val="18"/>
            <w:szCs w:val="18"/>
          </w:rPr>
          <w:t>cemmacabales@mymail.mapua.edu.ph</w:t>
        </w:r>
      </w:hyperlink>
    </w:p>
    <w:p w14:paraId="0B0532E3" w14:textId="77777777" w:rsidR="006C7B68" w:rsidRDefault="009C3E95" w:rsidP="009C3E95">
      <w:pPr>
        <w:pStyle w:val="Author"/>
        <w:spacing w:before="100" w:beforeAutospacing="1"/>
      </w:pPr>
      <w:r>
        <w:rPr>
          <w:sz w:val="18"/>
          <w:szCs w:val="18"/>
        </w:rPr>
        <w:t>Rolando R. Magat III</w:t>
      </w:r>
      <w:r w:rsidRPr="009C259A">
        <w:rPr>
          <w:sz w:val="18"/>
          <w:szCs w:val="18"/>
        </w:rPr>
        <w:br/>
      </w:r>
      <w:r>
        <w:rPr>
          <w:i/>
          <w:sz w:val="18"/>
          <w:szCs w:val="18"/>
        </w:rPr>
        <w:t>School of Information Technology</w:t>
      </w:r>
      <w:r w:rsidRPr="009C259A">
        <w:rPr>
          <w:sz w:val="18"/>
          <w:szCs w:val="18"/>
        </w:rPr>
        <w:br/>
      </w:r>
      <w:r>
        <w:rPr>
          <w:i/>
          <w:sz w:val="18"/>
          <w:szCs w:val="18"/>
        </w:rPr>
        <w:t>Mapùa University</w:t>
      </w:r>
      <w:r w:rsidRPr="009C259A">
        <w:rPr>
          <w:i/>
          <w:sz w:val="18"/>
          <w:szCs w:val="18"/>
        </w:rPr>
        <w:br/>
      </w:r>
      <w:r>
        <w:rPr>
          <w:i/>
          <w:sz w:val="18"/>
          <w:szCs w:val="18"/>
        </w:rPr>
        <w:t>Makati, Philippines</w:t>
      </w:r>
      <w:r w:rsidRPr="009C259A">
        <w:rPr>
          <w:sz w:val="18"/>
          <w:szCs w:val="18"/>
        </w:rPr>
        <w:br/>
      </w:r>
      <w:hyperlink r:id="rId15" w:history="1">
        <w:r w:rsidRPr="002D45A1">
          <w:rPr>
            <w:rStyle w:val="Hyperlink"/>
            <w:sz w:val="18"/>
            <w:szCs w:val="18"/>
          </w:rPr>
          <w:t>rrmagat@mymail.mapua.edu.ph</w:t>
        </w:r>
      </w:hyperlink>
    </w:p>
    <w:p w14:paraId="52436A8D" w14:textId="77777777" w:rsidR="004B087B" w:rsidRDefault="004B087B" w:rsidP="004B087B">
      <w:pPr>
        <w:pStyle w:val="Author"/>
        <w:spacing w:before="100" w:beforeAutospacing="1"/>
        <w:rPr>
          <w:sz w:val="18"/>
          <w:szCs w:val="18"/>
        </w:rPr>
      </w:pPr>
      <w:r>
        <w:rPr>
          <w:sz w:val="18"/>
          <w:szCs w:val="18"/>
        </w:rPr>
        <w:t>Yñikko Arzee Neo D. Aguas</w:t>
      </w:r>
      <w:r>
        <w:rPr>
          <w:sz w:val="18"/>
          <w:szCs w:val="18"/>
        </w:rPr>
        <w:br/>
      </w:r>
      <w:r>
        <w:rPr>
          <w:i/>
          <w:sz w:val="18"/>
          <w:szCs w:val="18"/>
        </w:rPr>
        <w:t>School of Information Technology</w:t>
      </w:r>
      <w:r w:rsidRPr="009C259A">
        <w:rPr>
          <w:sz w:val="18"/>
          <w:szCs w:val="18"/>
        </w:rPr>
        <w:br/>
      </w:r>
      <w:r>
        <w:rPr>
          <w:i/>
          <w:sz w:val="18"/>
          <w:szCs w:val="18"/>
        </w:rPr>
        <w:t>Mapùa University</w:t>
      </w:r>
      <w:r w:rsidRPr="009C259A">
        <w:rPr>
          <w:i/>
          <w:sz w:val="18"/>
          <w:szCs w:val="18"/>
        </w:rPr>
        <w:br/>
      </w:r>
      <w:r>
        <w:rPr>
          <w:i/>
          <w:sz w:val="18"/>
          <w:szCs w:val="18"/>
        </w:rPr>
        <w:t>Makati, Philippines</w:t>
      </w:r>
      <w:r w:rsidRPr="009C259A">
        <w:rPr>
          <w:sz w:val="18"/>
          <w:szCs w:val="18"/>
        </w:rPr>
        <w:br/>
      </w:r>
      <w:hyperlink r:id="rId16" w:history="1">
        <w:r w:rsidRPr="002D45A1">
          <w:rPr>
            <w:rStyle w:val="Hyperlink"/>
            <w:sz w:val="18"/>
            <w:szCs w:val="18"/>
          </w:rPr>
          <w:t>yandaguas@mymail.mapua.edu.ph</w:t>
        </w:r>
      </w:hyperlink>
    </w:p>
    <w:p w14:paraId="1E8B92C4" w14:textId="77777777" w:rsidR="004B087B" w:rsidRDefault="004B087B" w:rsidP="009C3E95">
      <w:pPr>
        <w:pStyle w:val="Author"/>
        <w:spacing w:before="100" w:beforeAutospacing="1"/>
        <w:sectPr w:rsidR="004B087B" w:rsidSect="004B087B">
          <w:type w:val="continuous"/>
          <w:pgSz w:w="11906" w:h="16838" w:code="9"/>
          <w:pgMar w:top="450" w:right="893" w:bottom="1440" w:left="893" w:header="720" w:footer="720" w:gutter="0"/>
          <w:cols w:num="3" w:space="720"/>
          <w:docGrid w:linePitch="360"/>
        </w:sectPr>
      </w:pPr>
    </w:p>
    <w:p w14:paraId="7DBAE05E" w14:textId="77777777" w:rsidR="009C3E95" w:rsidRDefault="009C3E95" w:rsidP="00BD670B">
      <w:pPr>
        <w:pStyle w:val="Author"/>
        <w:spacing w:before="100" w:beforeAutospacing="1"/>
        <w:rPr>
          <w:sz w:val="18"/>
          <w:szCs w:val="18"/>
        </w:rPr>
        <w:sectPr w:rsidR="009C3E95" w:rsidSect="004B087B">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sectPr w:rsidR="009303D9" w:rsidRPr="009C259A" w:rsidSect="003B4E04">
          <w:type w:val="continuous"/>
          <w:pgSz w:w="11906" w:h="16838" w:code="9"/>
          <w:pgMar w:top="450" w:right="893" w:bottom="1440" w:left="893" w:header="720" w:footer="720" w:gutter="0"/>
          <w:cols w:num="3" w:space="720"/>
          <w:docGrid w:linePitch="360"/>
        </w:sectPr>
      </w:pPr>
    </w:p>
    <w:p w14:paraId="31C9C0A5" w14:textId="6E7F5230" w:rsidR="0A9C8DBE" w:rsidRPr="00763466" w:rsidRDefault="624A917F" w:rsidP="00FD327D">
      <w:pPr>
        <w:pStyle w:val="Abstract"/>
        <w:ind w:firstLine="274"/>
      </w:pPr>
      <w:r w:rsidRPr="00763466">
        <w:rPr>
          <w:i/>
          <w:iCs/>
        </w:rPr>
        <w:t>Abstract—</w:t>
      </w:r>
      <w:r w:rsidRPr="00763466">
        <w:rPr>
          <w:rFonts w:eastAsia="Times New Roman"/>
        </w:rPr>
        <w:t xml:space="preserve">Atrial fibrillation (AF) remains the most prevalent sustained cardiac arrhythmia worldwide, and the complexity of its clinical management, as codified in the 2024 European Society of Cardiology (ESC) Guidelines, poses significant challenges for efficient knowledge retrieval by clinicians and researchers. This paper presents the design, implementation, and comparative evaluation of a Retrieval-Augmented Generation (RAG) chatbot system grounded exclusively in the 2024 ESC AF Guidelines to support accurate, evidence-based question answering. Three open-source instruction-tuned language models are benchmarked within a unified RAG pipeline: Meta's Llama 3 (8B), Microsoft's Phi-3 Mini (3.8B), and Alibaba's Qwen3 (4B), all deployed under 4-bit NF4 quantization for GPU-efficient inference. The retrieval pipeline employs </w:t>
      </w:r>
      <w:proofErr w:type="spellStart"/>
      <w:r w:rsidRPr="00763466">
        <w:rPr>
          <w:rFonts w:eastAsia="Times New Roman"/>
        </w:rPr>
        <w:t>MedCPT</w:t>
      </w:r>
      <w:proofErr w:type="spellEnd"/>
      <w:r w:rsidRPr="00763466">
        <w:rPr>
          <w:rFonts w:eastAsia="Times New Roman"/>
        </w:rPr>
        <w:t xml:space="preserve"> biomedical embeddings with FAISS vector indexing and a BGE cross-encoder </w:t>
      </w:r>
      <w:proofErr w:type="spellStart"/>
      <w:r w:rsidRPr="00763466">
        <w:rPr>
          <w:rFonts w:eastAsia="Times New Roman"/>
        </w:rPr>
        <w:t>reranker</w:t>
      </w:r>
      <w:proofErr w:type="spellEnd"/>
      <w:r w:rsidRPr="00763466">
        <w:rPr>
          <w:rFonts w:eastAsia="Times New Roman"/>
        </w:rPr>
        <w:t xml:space="preserve"> to maximize retrieval precision. System performance is evaluated across 20 domain-specific clinical queries using a multi-dimensional framework encompassing lexical metrics (ROUGE), semantic metrics (</w:t>
      </w:r>
      <w:proofErr w:type="spellStart"/>
      <w:r w:rsidRPr="00763466">
        <w:rPr>
          <w:rFonts w:eastAsia="Times New Roman"/>
        </w:rPr>
        <w:t>BERTScore</w:t>
      </w:r>
      <w:proofErr w:type="spellEnd"/>
      <w:r w:rsidRPr="00763466">
        <w:rPr>
          <w:rFonts w:eastAsia="Times New Roman"/>
        </w:rPr>
        <w:t xml:space="preserve">, cosine similarity), and LLM-as-judge RAG metrics (Faithfulness, Answer Relevancy, Context Recall). Results demonstrate that Llama 3 achieves the strongest lexical and semantic alignment, recording the highest ROUGE-1 (0.4564), and Semantic Similarity (0.6647), alongside a </w:t>
      </w:r>
      <w:proofErr w:type="spellStart"/>
      <w:r w:rsidRPr="00763466">
        <w:rPr>
          <w:rFonts w:eastAsia="Times New Roman"/>
        </w:rPr>
        <w:t>BERTScore</w:t>
      </w:r>
      <w:proofErr w:type="spellEnd"/>
      <w:r w:rsidRPr="00763466">
        <w:rPr>
          <w:rFonts w:eastAsia="Times New Roman"/>
        </w:rPr>
        <w:t xml:space="preserve"> F1 of 0.8351. Phi-3 leads on Faithfulness (8.75/10), making it the most reliable backbone for safety-critical deployments, while Qwen3 delivers the highest throughput at 7.90 tokens/sec with a competitive </w:t>
      </w:r>
      <w:proofErr w:type="spellStart"/>
      <w:r w:rsidRPr="00763466">
        <w:rPr>
          <w:rFonts w:eastAsia="Times New Roman"/>
        </w:rPr>
        <w:t>BERTScore</w:t>
      </w:r>
      <w:proofErr w:type="spellEnd"/>
      <w:r w:rsidRPr="00763466">
        <w:rPr>
          <w:rFonts w:eastAsia="Times New Roman"/>
        </w:rPr>
        <w:t xml:space="preserve"> F1 of 0.8187. Despite strong overall performance, a clinically significant hallucination in Qwen3, incorrectly attributing dronedarone over SGLT2 inhibitors for heart failure management, and universal failure on figure-embedded content highlight the continued challenges of precise clinical evidence grounding in text-based RAG pipelines. The system is deployed as an interactive web application via </w:t>
      </w:r>
      <w:proofErr w:type="spellStart"/>
      <w:r w:rsidRPr="00763466">
        <w:rPr>
          <w:rFonts w:eastAsia="Times New Roman"/>
        </w:rPr>
        <w:t>Gradio</w:t>
      </w:r>
      <w:proofErr w:type="spellEnd"/>
      <w:r w:rsidRPr="00763466">
        <w:rPr>
          <w:rFonts w:eastAsia="Times New Roman"/>
        </w:rPr>
        <w:t>, demonstrating practical accessibility without dedicated cloud infrastructure. This work provides a reproducible benchmarking framework and empirical guidance for model selection in clinical natural language processing applications.</w:t>
      </w:r>
    </w:p>
    <w:p w14:paraId="338E6829" w14:textId="78DE0785" w:rsidR="0A9C8DBE" w:rsidRPr="007629A8" w:rsidRDefault="624A917F" w:rsidP="624A917F">
      <w:pPr>
        <w:spacing w:before="240" w:after="240"/>
        <w:rPr>
          <w:rFonts w:eastAsia="Times New Roman"/>
          <w:b/>
          <w:sz w:val="18"/>
          <w:szCs w:val="18"/>
        </w:rPr>
      </w:pPr>
      <w:r w:rsidRPr="007629A8">
        <w:rPr>
          <w:rFonts w:eastAsia="Times New Roman"/>
          <w:b/>
          <w:bCs/>
          <w:sz w:val="18"/>
          <w:szCs w:val="18"/>
        </w:rPr>
        <w:t xml:space="preserve">Keywords — Atrial Fibrillation, Retrieval-Augmented Generation, Large Language Models, Clinical Decision Support, ESC Guidelines, </w:t>
      </w:r>
      <w:proofErr w:type="spellStart"/>
      <w:r w:rsidRPr="007629A8">
        <w:rPr>
          <w:rFonts w:eastAsia="Times New Roman"/>
          <w:b/>
          <w:bCs/>
          <w:sz w:val="18"/>
          <w:szCs w:val="18"/>
        </w:rPr>
        <w:t>MedCPT</w:t>
      </w:r>
      <w:proofErr w:type="spellEnd"/>
      <w:r w:rsidRPr="007629A8">
        <w:rPr>
          <w:rFonts w:eastAsia="Times New Roman"/>
          <w:b/>
          <w:bCs/>
          <w:sz w:val="18"/>
          <w:szCs w:val="18"/>
        </w:rPr>
        <w:t xml:space="preserve">, FAISS, </w:t>
      </w:r>
      <w:proofErr w:type="spellStart"/>
      <w:r w:rsidRPr="007629A8">
        <w:rPr>
          <w:rFonts w:eastAsia="Times New Roman"/>
          <w:b/>
          <w:bCs/>
          <w:sz w:val="18"/>
          <w:szCs w:val="18"/>
        </w:rPr>
        <w:t>BERTScore</w:t>
      </w:r>
      <w:proofErr w:type="spellEnd"/>
      <w:r w:rsidRPr="007629A8">
        <w:rPr>
          <w:rFonts w:eastAsia="Times New Roman"/>
          <w:b/>
          <w:bCs/>
          <w:sz w:val="18"/>
          <w:szCs w:val="18"/>
        </w:rPr>
        <w:t>, LLM Evaluation, Llama 3, Phi-3, Qwen3</w:t>
      </w:r>
    </w:p>
    <w:p w14:paraId="1A8F0EC3" w14:textId="47AEBA5F" w:rsidR="009303D9" w:rsidRPr="009C259A" w:rsidRDefault="6E6F874B" w:rsidP="007E38DC">
      <w:pPr>
        <w:pStyle w:val="Heading1"/>
        <w:jc w:val="center"/>
      </w:pPr>
      <w:r>
        <w:t>INTRODUCTION</w:t>
      </w:r>
    </w:p>
    <w:p w14:paraId="00D04F0A" w14:textId="1673D400" w:rsidR="009E1631" w:rsidRPr="009E1631" w:rsidRDefault="009E1631" w:rsidP="009E1631">
      <w:pPr>
        <w:spacing w:before="240" w:after="240"/>
        <w:rPr>
          <w:rFonts w:eastAsia="Times New Roman"/>
        </w:rPr>
      </w:pPr>
      <w:r w:rsidRPr="009E1631">
        <w:rPr>
          <w:rFonts w:eastAsia="Times New Roman"/>
        </w:rPr>
        <w:t xml:space="preserve">Atrial fibrillation (AF) is the most common sustained cardiac arrhythmia worldwide, affecting an estimated 37.5 million people globally and representing a leading cause of stroke, heart failure, and cardiovascular mortality [1]. The clinical management of AF is not only complex and multifaceted but also continuously evolving, as reflected in the 2024 European Society of Cardiology (ESC) Guidelines for the Management of Atrial Fibrillation — a comprehensive </w:t>
      </w:r>
      <w:r w:rsidRPr="009E1631">
        <w:rPr>
          <w:rFonts w:eastAsia="Times New Roman"/>
        </w:rPr>
        <w:t>clinical reference spanning over 100 pages of evidence-based recommendations, classification frameworks, and treatment algorithms [2]. Among the most clinically consequential updates in this edition are the introduction of the AF-CARE framework and the revised CHA₂DS₂-VA scoring system, which removed the female sex modifier from anticoagulation decision thresholds. For clinicians, students, and researchers, efficiently retrieving precise and contextually accurate information from such a dense, frequently updated document remains a significant practical challenge.</w:t>
      </w:r>
    </w:p>
    <w:p w14:paraId="5274E309" w14:textId="2C642C47" w:rsidR="009E1631" w:rsidRPr="009E1631" w:rsidRDefault="009E1631" w:rsidP="009E1631">
      <w:pPr>
        <w:spacing w:before="240" w:after="240"/>
        <w:rPr>
          <w:rFonts w:eastAsia="Times New Roman"/>
        </w:rPr>
      </w:pPr>
      <w:r w:rsidRPr="009E1631">
        <w:rPr>
          <w:rFonts w:eastAsia="Times New Roman"/>
        </w:rPr>
        <w:t>The emergence of Large Language Models (LLMs) has opened new possibilities for automated question answering and knowledge retrieval in specialized domains. However, standalone LLMs are known to suffer from hallucination — generating plausible but factually incorrect responses — particularly on highly specific or technical subject matter [3]. In clinical settings, this is not merely a linguistic concern but a potential patient safety issue: miscalculated anticoagulation thresholds, incorrect dosage recommendations, or fabricated guideline citations can directly compromise patient outcomes [7]. Retrieval-Augmented Generation (RAG) addresses this limitation by grounding model responses in externally retrieved documents, constraining generation to verified source material [4]. RAG architectures have shown considerable promise in biomedical and clinical settings, where factual accuracy and source traceability are paramount [5], [6].</w:t>
      </w:r>
    </w:p>
    <w:p w14:paraId="6936B725" w14:textId="6B55B9A6" w:rsidR="009E1631" w:rsidRPr="009E1631" w:rsidRDefault="009E1631" w:rsidP="009E1631">
      <w:pPr>
        <w:spacing w:before="240" w:after="240"/>
        <w:rPr>
          <w:rFonts w:eastAsia="Times New Roman"/>
        </w:rPr>
      </w:pPr>
      <w:r w:rsidRPr="009E1631">
        <w:rPr>
          <w:rFonts w:eastAsia="Times New Roman"/>
        </w:rPr>
        <w:t xml:space="preserve">However, the reliability of a RAG system is not solely determined by the quality of its generative backbone — it is equally dependent on the precision of its retrieval component. General-purpose embedding models frequently fail to capture the nuanced semantics of medical terminology, producing retrievals that are semantically plausible but clinically incorrect [8], [10]. Furthermore, architectural challenges such as the "lost-in-the-middle" phenomenon, where LLMs </w:t>
      </w:r>
      <w:proofErr w:type="gramStart"/>
      <w:r w:rsidRPr="009E1631">
        <w:rPr>
          <w:rFonts w:eastAsia="Times New Roman"/>
        </w:rPr>
        <w:t>underutilize</w:t>
      </w:r>
      <w:proofErr w:type="gramEnd"/>
      <w:r w:rsidRPr="009E1631">
        <w:rPr>
          <w:rFonts w:eastAsia="Times New Roman"/>
        </w:rPr>
        <w:t xml:space="preserve"> evidence positioned in the center of long context windows, continue to limit effective evidence integration. Two-stage retrieval pipelines that combine vector similarity search with cross-encoder reranking have been proposed to mitigate this, reducing hallucination risk and improving factual alignment [10], [14]. These considerations directly motivate the retrieval architecture adopted in this study, which employs </w:t>
      </w:r>
      <w:proofErr w:type="spellStart"/>
      <w:r w:rsidRPr="009E1631">
        <w:rPr>
          <w:rFonts w:eastAsia="Times New Roman"/>
        </w:rPr>
        <w:t>MedCPT</w:t>
      </w:r>
      <w:proofErr w:type="spellEnd"/>
      <w:r w:rsidRPr="009E1631">
        <w:rPr>
          <w:rFonts w:eastAsia="Times New Roman"/>
        </w:rPr>
        <w:t xml:space="preserve"> biomedical embeddings for domain-specific vector indexing via FAISS, followed by a BGE cross-encoder </w:t>
      </w:r>
      <w:proofErr w:type="spellStart"/>
      <w:r w:rsidRPr="009E1631">
        <w:rPr>
          <w:rFonts w:eastAsia="Times New Roman"/>
        </w:rPr>
        <w:t>reranker</w:t>
      </w:r>
      <w:proofErr w:type="spellEnd"/>
      <w:r w:rsidRPr="009E1631">
        <w:rPr>
          <w:rFonts w:eastAsia="Times New Roman"/>
        </w:rPr>
        <w:t xml:space="preserve"> to refine candidate passages prior to generation.</w:t>
      </w:r>
    </w:p>
    <w:p w14:paraId="731CFACD" w14:textId="2E3939DF" w:rsidR="009E1631" w:rsidRPr="009E1631" w:rsidRDefault="009E1631" w:rsidP="009E1631">
      <w:pPr>
        <w:spacing w:before="240" w:after="240"/>
        <w:rPr>
          <w:rFonts w:eastAsia="Times New Roman"/>
        </w:rPr>
      </w:pPr>
      <w:r w:rsidRPr="009E1631">
        <w:rPr>
          <w:rFonts w:eastAsia="Times New Roman"/>
        </w:rPr>
        <w:t xml:space="preserve">Beyond retrieval design, the selection of an appropriate LLM backbone is a critical decision that governs the system's </w:t>
      </w:r>
      <w:r w:rsidRPr="009E1631">
        <w:rPr>
          <w:rFonts w:eastAsia="Times New Roman"/>
        </w:rPr>
        <w:lastRenderedPageBreak/>
        <w:t xml:space="preserve">reasoning capability, instruction-following behavior, response latency, and computational efficiency. Recent studies demonstrate that smaller language models trained on high-quality curated datasets can achieve competitive performance in specialized medical question answering [9], making them viable candidates for resource-constrained clinical deployments where GPU memory, latency, and data privacy impose strict operational constraints [15], [16]. To empirically characterize these trade-offs, this study evaluates three open-source instruction-tuned models within the same retrieval pipeline: Meta's Llama 3 (8B parameters, Meta-Llama-3-8B-Instruct), Microsoft's Phi-3 Mini (3.8B parameters, Phi-3-mini-4k-instruct), and Alibaba's Qwen3 (4B parameters, Qwen3-4B-Instruct), all deployed under 4-bit NF4 quantization via </w:t>
      </w:r>
      <w:proofErr w:type="spellStart"/>
      <w:r w:rsidRPr="009E1631">
        <w:rPr>
          <w:rFonts w:eastAsia="Times New Roman"/>
        </w:rPr>
        <w:t>BitsAndBytes</w:t>
      </w:r>
      <w:proofErr w:type="spellEnd"/>
      <w:r w:rsidRPr="009E1631">
        <w:rPr>
          <w:rFonts w:eastAsia="Times New Roman"/>
        </w:rPr>
        <w:t xml:space="preserve"> for GPU-efficient inference. While Llama 3 and Phi-3 apply a chunk size of 1,000 tokens with 150-token overlap, Qwen3 uses a more granular segmentation of 512 tokens with 64-token overlap, allowing a controlled examination of how document segmentation affects retrieval precision and response quality.</w:t>
      </w:r>
    </w:p>
    <w:p w14:paraId="39CE8E0C" w14:textId="76A32354" w:rsidR="009E1631" w:rsidRPr="009E1631" w:rsidRDefault="009E1631" w:rsidP="009E1631">
      <w:pPr>
        <w:spacing w:before="240" w:after="240"/>
        <w:rPr>
          <w:rFonts w:eastAsia="Times New Roman"/>
        </w:rPr>
      </w:pPr>
      <w:r w:rsidRPr="009E1631">
        <w:rPr>
          <w:rFonts w:eastAsia="Times New Roman"/>
        </w:rPr>
        <w:t xml:space="preserve">Evaluation methodologies for RAG systems have likewise evolved beyond traditional lexical overlap metrics. Multi-dimensional frameworks now assess faithfulness, answer relevance, and context recall as core determinants of clinical utility [12], [14]. Accordingly, this study employs a comprehensive evaluation framework encompassing lexical metrics </w:t>
      </w:r>
      <w:proofErr w:type="gramStart"/>
      <w:r w:rsidRPr="009E1631">
        <w:rPr>
          <w:rFonts w:eastAsia="Times New Roman"/>
        </w:rPr>
        <w:t>( ROUGE</w:t>
      </w:r>
      <w:proofErr w:type="gramEnd"/>
      <w:r w:rsidRPr="009E1631">
        <w:rPr>
          <w:rFonts w:eastAsia="Times New Roman"/>
        </w:rPr>
        <w:t>), semantic metrics (</w:t>
      </w:r>
      <w:proofErr w:type="spellStart"/>
      <w:proofErr w:type="gramStart"/>
      <w:r w:rsidRPr="009E1631">
        <w:rPr>
          <w:rFonts w:eastAsia="Times New Roman"/>
        </w:rPr>
        <w:t>BERTScore</w:t>
      </w:r>
      <w:proofErr w:type="spellEnd"/>
      <w:r w:rsidRPr="009E1631">
        <w:rPr>
          <w:rFonts w:eastAsia="Times New Roman"/>
        </w:rPr>
        <w:t xml:space="preserve"> </w:t>
      </w:r>
      <w:r w:rsidR="00CD5A28">
        <w:rPr>
          <w:rFonts w:eastAsia="Times New Roman"/>
        </w:rPr>
        <w:t xml:space="preserve"> </w:t>
      </w:r>
      <w:r w:rsidRPr="009E1631">
        <w:rPr>
          <w:rFonts w:eastAsia="Times New Roman"/>
        </w:rPr>
        <w:t>F</w:t>
      </w:r>
      <w:proofErr w:type="gramEnd"/>
      <w:r w:rsidRPr="009E1631">
        <w:rPr>
          <w:rFonts w:eastAsia="Times New Roman"/>
        </w:rPr>
        <w:t>1, cosine similarity), and LLM-as-judge RAG metrics (Faithfulness, Answer Relevancy, Context Recall), applied across 20 domain-specific clinical queries derived from the ESC guidelines. The results reveal a consistent precision-faithfulness trade-off across the three models: Llama 3 achieves the strongest lexical and semantic alignment, Phi-3 leads on faithfulness — making it the most suitable backbone for safety-critical deployments — and Qwen3 offers the fastest generation throughput, with a competitive overall profile. A clinically significant hallucination produced by Qwen3 at one query, and universal failure on figure-embedded content across all models, further underscore that retrieval precision alone does not guarantee generation fidelity, and that multimodal document parsing remains an open challenge for text-based RAG pipelines [7].</w:t>
      </w:r>
    </w:p>
    <w:p w14:paraId="442C3AB3" w14:textId="41F00408" w:rsidR="009E1631" w:rsidRPr="009E1631" w:rsidRDefault="27709F6E" w:rsidP="009E1631">
      <w:pPr>
        <w:spacing w:before="240" w:after="240"/>
        <w:rPr>
          <w:rFonts w:eastAsia="Times New Roman"/>
        </w:rPr>
      </w:pPr>
      <w:r w:rsidRPr="0A9C8DBE">
        <w:rPr>
          <w:rFonts w:eastAsia="Times New Roman"/>
        </w:rPr>
        <w:t xml:space="preserve">The primary contributions of this work are as follows: (1) a fully functional, end-to-end RAG chatbot grounded </w:t>
      </w:r>
      <w:r w:rsidR="009E1631" w:rsidRPr="009E1631">
        <w:rPr>
          <w:rFonts w:eastAsia="Times New Roman"/>
        </w:rPr>
        <w:t>exclusively in the 2024 ESC Atrial Fibrillation Guidelines</w:t>
      </w:r>
      <w:r w:rsidRPr="0A9C8DBE">
        <w:rPr>
          <w:rFonts w:eastAsia="Times New Roman"/>
        </w:rPr>
        <w:t xml:space="preserve">; (2) a reproducible </w:t>
      </w:r>
      <w:r w:rsidR="009E1631" w:rsidRPr="009E1631">
        <w:rPr>
          <w:rFonts w:eastAsia="Times New Roman"/>
        </w:rPr>
        <w:t xml:space="preserve">multi-metric </w:t>
      </w:r>
      <w:r w:rsidRPr="0A9C8DBE">
        <w:rPr>
          <w:rFonts w:eastAsia="Times New Roman"/>
        </w:rPr>
        <w:t xml:space="preserve">benchmarking framework for evaluating open-source LLMs in domain-specific </w:t>
      </w:r>
      <w:r w:rsidR="009E1631" w:rsidRPr="009E1631">
        <w:rPr>
          <w:rFonts w:eastAsia="Times New Roman"/>
        </w:rPr>
        <w:t>clinical</w:t>
      </w:r>
      <w:r w:rsidRPr="0A9C8DBE">
        <w:rPr>
          <w:rFonts w:eastAsia="Times New Roman"/>
        </w:rPr>
        <w:t xml:space="preserve"> question answering; and (3) empirical evidence on the performance trade-offs among Llama 3, Phi-3 Mini, and Qwen3 </w:t>
      </w:r>
      <w:r w:rsidR="009E1631" w:rsidRPr="009E1631">
        <w:rPr>
          <w:rFonts w:eastAsia="Times New Roman"/>
        </w:rPr>
        <w:t>under</w:t>
      </w:r>
      <w:r w:rsidRPr="0A9C8DBE">
        <w:rPr>
          <w:rFonts w:eastAsia="Times New Roman"/>
        </w:rPr>
        <w:t xml:space="preserve"> identical retrieval and evaluation conditions, offering practical guidance for </w:t>
      </w:r>
      <w:r w:rsidR="009E1631" w:rsidRPr="009E1631">
        <w:rPr>
          <w:rFonts w:eastAsia="Times New Roman"/>
        </w:rPr>
        <w:t>backbone</w:t>
      </w:r>
      <w:r w:rsidRPr="0A9C8DBE">
        <w:rPr>
          <w:rFonts w:eastAsia="Times New Roman"/>
        </w:rPr>
        <w:t xml:space="preserve"> selection in clinical natural language processing applications.</w:t>
      </w:r>
      <w:r w:rsidR="009E1631" w:rsidRPr="009E1631">
        <w:rPr>
          <w:rFonts w:eastAsia="Times New Roman"/>
        </w:rPr>
        <w:t xml:space="preserve"> The system is deployed as an interactive web application via </w:t>
      </w:r>
      <w:proofErr w:type="spellStart"/>
      <w:r w:rsidR="009E1631" w:rsidRPr="009E1631">
        <w:rPr>
          <w:rFonts w:eastAsia="Times New Roman"/>
        </w:rPr>
        <w:t>Gradio</w:t>
      </w:r>
      <w:proofErr w:type="spellEnd"/>
      <w:r w:rsidR="009E1631" w:rsidRPr="009E1631">
        <w:rPr>
          <w:rFonts w:eastAsia="Times New Roman"/>
        </w:rPr>
        <w:t xml:space="preserve"> on a Google </w:t>
      </w:r>
      <w:proofErr w:type="spellStart"/>
      <w:r w:rsidR="009E1631" w:rsidRPr="009E1631">
        <w:rPr>
          <w:rFonts w:eastAsia="Times New Roman"/>
        </w:rPr>
        <w:t>Colab</w:t>
      </w:r>
      <w:proofErr w:type="spellEnd"/>
      <w:r w:rsidR="009E1631" w:rsidRPr="009E1631">
        <w:rPr>
          <w:rFonts w:eastAsia="Times New Roman"/>
        </w:rPr>
        <w:t xml:space="preserve"> environment provisioned with an NVIDIA T4 GPU, demonstrating practical accessibility without requiring dedicated cloud infrastructure.</w:t>
      </w:r>
    </w:p>
    <w:p w14:paraId="058FFBE7" w14:textId="3B898A5F" w:rsidR="00A729B7" w:rsidRDefault="5F1E6BC5" w:rsidP="0A9C8DBE">
      <w:pPr>
        <w:pStyle w:val="Heading1"/>
        <w:spacing w:before="240" w:after="240"/>
        <w:jc w:val="center"/>
        <w:rPr>
          <w:noProof w:val="0"/>
        </w:rPr>
      </w:pPr>
      <w:r w:rsidRPr="0A9C8DBE">
        <w:rPr>
          <w:noProof w:val="0"/>
        </w:rPr>
        <w:t>Rela</w:t>
      </w:r>
      <w:r w:rsidR="4982DF0F" w:rsidRPr="0A9C8DBE">
        <w:rPr>
          <w:noProof w:val="0"/>
        </w:rPr>
        <w:t>t</w:t>
      </w:r>
      <w:r w:rsidRPr="0A9C8DBE">
        <w:rPr>
          <w:noProof w:val="0"/>
        </w:rPr>
        <w:t>ed works</w:t>
      </w:r>
    </w:p>
    <w:p w14:paraId="4B528911" w14:textId="2CD8C09B" w:rsidR="50B2E7C9" w:rsidRDefault="50B2E7C9" w:rsidP="22C14468">
      <w:pPr>
        <w:spacing w:before="240" w:after="240"/>
        <w:rPr>
          <w:rFonts w:eastAsia="Times New Roman"/>
        </w:rPr>
      </w:pPr>
      <w:r w:rsidRPr="22C14468">
        <w:rPr>
          <w:rFonts w:eastAsia="Times New Roman"/>
        </w:rPr>
        <w:t xml:space="preserve">Several studies have explored the use of Retrieval-Augmented Generation (RAG) architectures and Large Language Models (LLMs) for clinical question answering and medical natural language processing. Traditional </w:t>
      </w:r>
      <w:r w:rsidRPr="22C14468">
        <w:rPr>
          <w:rFonts w:eastAsia="Times New Roman"/>
        </w:rPr>
        <w:t>approaches often rely on fine-tuning alone, which limits adaptability to specialized domain knowledge without extensive retraining. Recent advancements in NLP have enabled the development of sophisticated models that integrate retrieval and generation techniques, enhancing both factual grounding and response coherence.</w:t>
      </w:r>
    </w:p>
    <w:p w14:paraId="1EB6C12D" w14:textId="0B9DAA62" w:rsidR="50B2E7C9" w:rsidRDefault="50B2E7C9" w:rsidP="22C14468">
      <w:pPr>
        <w:spacing w:before="240" w:after="240"/>
        <w:rPr>
          <w:rFonts w:eastAsia="Times New Roman"/>
        </w:rPr>
      </w:pPr>
      <w:r w:rsidRPr="22C14468">
        <w:rPr>
          <w:rFonts w:eastAsia="Times New Roman"/>
        </w:rPr>
        <w:t xml:space="preserve">[16] and [28] highlighted the use of instruction-tuned Llama architectures in medical question answering, demonstrating how parameter-efficient fine-tuning and prompting strategies such as ensemble refinement and chain-of-thought reasoning can improve performance on knowledge-intensive benchmarks while remaining competitive with models of significantly larger scale. Similarly, [15] and [27] applied compact language models to clinical domains, with [27] notably concluding that carefully fine-tuned small language models can achieve clinically relevant accuracy at a fraction of the computational cost, though RAG failed to yield consistent gains due to context-window limitations inherent to sub-5B parameter models. [29] demonstrated the potential of two-stage </w:t>
      </w:r>
      <w:proofErr w:type="spellStart"/>
      <w:r w:rsidRPr="22C14468">
        <w:rPr>
          <w:rFonts w:eastAsia="Times New Roman"/>
        </w:rPr>
        <w:t>LoRA</w:t>
      </w:r>
      <w:proofErr w:type="spellEnd"/>
      <w:r w:rsidRPr="22C14468">
        <w:rPr>
          <w:rFonts w:eastAsia="Times New Roman"/>
        </w:rPr>
        <w:t xml:space="preserve"> training combined with weighted adapter merging to balance domain knowledge injection with instruction-following alignment in medical LLMs. [11] further established the Qwen model family as a competitive open-weight alternative across multilingual reasoning and instruction-following benchmarks.</w:t>
      </w:r>
    </w:p>
    <w:p w14:paraId="7F37349F" w14:textId="0FF57FDA" w:rsidR="50B2E7C9" w:rsidRDefault="50B2E7C9" w:rsidP="22C14468">
      <w:pPr>
        <w:spacing w:before="240" w:after="240"/>
        <w:rPr>
          <w:rFonts w:eastAsia="Times New Roman"/>
        </w:rPr>
      </w:pPr>
      <w:r w:rsidRPr="22C14468">
        <w:rPr>
          <w:rFonts w:eastAsia="Times New Roman"/>
        </w:rPr>
        <w:t xml:space="preserve">These studies underscore the growing interest in applying RAG-based architectures and efficient language models across clinical and specialized domains. This study builds upon existing research by focusing on the comparative evaluation of Llama-3-8B-Instruct, Phi-3-mini-Instruct, and Qwen3-Instruct within a unified RAG pipeline grounded in the 2024 ESC Guidelines for Atrial Fibrillation, using </w:t>
      </w:r>
      <w:proofErr w:type="spellStart"/>
      <w:r w:rsidRPr="22C14468">
        <w:rPr>
          <w:rFonts w:eastAsia="Times New Roman"/>
        </w:rPr>
        <w:t>MedCPT</w:t>
      </w:r>
      <w:proofErr w:type="spellEnd"/>
      <w:r w:rsidRPr="22C14468">
        <w:rPr>
          <w:rFonts w:eastAsia="Times New Roman"/>
        </w:rPr>
        <w:t xml:space="preserve"> biomedical embeddings and BGE cross-encoder reranking to ensure contextually accurate and faithful clinical responses.</w:t>
      </w:r>
    </w:p>
    <w:p w14:paraId="47ECA6E6" w14:textId="2970BEBA" w:rsidR="771D028F" w:rsidRDefault="771D028F" w:rsidP="771D028F">
      <w:pPr>
        <w:pStyle w:val="BodyText"/>
        <w:rPr>
          <w:lang w:val="en-US"/>
        </w:rPr>
      </w:pPr>
    </w:p>
    <w:p w14:paraId="20D6F94A" w14:textId="207A6A01" w:rsidR="009303D9" w:rsidRDefault="0CB1F209" w:rsidP="007E38DC">
      <w:pPr>
        <w:pStyle w:val="Heading1"/>
        <w:jc w:val="center"/>
      </w:pPr>
      <w:r>
        <w:t>Methodology</w:t>
      </w:r>
    </w:p>
    <w:p w14:paraId="58336EBF" w14:textId="48885DF5" w:rsidR="0A9C8DBE" w:rsidRDefault="0A9C8DBE" w:rsidP="0A9C8DBE"/>
    <w:p w14:paraId="295CAAC4" w14:textId="6B4BEE99" w:rsidR="00957AB6" w:rsidRPr="00957AB6" w:rsidRDefault="0A9C8DBE" w:rsidP="0A9C8DBE">
      <w:pPr>
        <w:rPr>
          <w:i/>
          <w:iCs/>
        </w:rPr>
      </w:pPr>
      <w:r w:rsidRPr="0A9C8DBE">
        <w:rPr>
          <w:i/>
          <w:iCs/>
        </w:rPr>
        <w:t xml:space="preserve">A. </w:t>
      </w:r>
      <w:r w:rsidR="0061A1FD" w:rsidRPr="0A9C8DBE">
        <w:rPr>
          <w:i/>
          <w:iCs/>
        </w:rPr>
        <w:t xml:space="preserve"> </w:t>
      </w:r>
      <w:r w:rsidR="4C6CA11D" w:rsidRPr="0A9C8DBE">
        <w:rPr>
          <w:i/>
          <w:iCs/>
        </w:rPr>
        <w:t>Dataset Preparation</w:t>
      </w:r>
    </w:p>
    <w:p w14:paraId="13E346CF" w14:textId="02BD5046" w:rsidR="4C6CA11D" w:rsidRDefault="4C6CA11D" w:rsidP="0A9C8DBE">
      <w:pPr>
        <w:spacing w:before="240" w:after="240"/>
        <w:rPr>
          <w:rFonts w:eastAsia="Times New Roman"/>
        </w:rPr>
      </w:pPr>
      <w:r w:rsidRPr="0A9C8DBE">
        <w:rPr>
          <w:rFonts w:eastAsia="Times New Roman"/>
        </w:rPr>
        <w:t>The knowledge corpus used in this study is the 2024 European Society of Cardiology (ESC) Guidelines for the Management of Atrial Fibrillation, a comprehensive clinical reference document collaboratively developed with the European Association for Cardio-Thoracic Surgery (EACTS</w:t>
      </w:r>
      <w:r w:rsidR="624A917F" w:rsidRPr="002D2358">
        <w:rPr>
          <w:rFonts w:eastAsia="Times New Roman"/>
        </w:rPr>
        <w:t>)</w:t>
      </w:r>
      <w:r w:rsidR="71682268" w:rsidRPr="002D2358">
        <w:rPr>
          <w:rFonts w:eastAsia="Times New Roman"/>
        </w:rPr>
        <w:t xml:space="preserve"> [2]</w:t>
      </w:r>
      <w:r w:rsidR="624A917F" w:rsidRPr="002D2358">
        <w:rPr>
          <w:rFonts w:eastAsia="Times New Roman"/>
        </w:rPr>
        <w:t>.</w:t>
      </w:r>
      <w:r w:rsidRPr="0A9C8DBE">
        <w:rPr>
          <w:rFonts w:eastAsia="Times New Roman"/>
        </w:rPr>
        <w:t xml:space="preserve"> The document was obtained in PDF format and serves as the sole knowledge base for the proposed RAG-based chatbot system. Given the document's length and technical density, careful preprocessing was essential to ensure efficient retrieval and accurate response generation.</w:t>
      </w:r>
    </w:p>
    <w:p w14:paraId="57131388" w14:textId="77777777" w:rsidR="00EC4E77" w:rsidRDefault="00EC4E77" w:rsidP="00EC4E77">
      <w:pPr>
        <w:keepNext/>
        <w:spacing w:before="240" w:after="240"/>
      </w:pPr>
      <w:r>
        <w:rPr>
          <w:rFonts w:eastAsia="Times New Roman"/>
          <w:noProof/>
        </w:rPr>
        <w:lastRenderedPageBreak/>
        <w:drawing>
          <wp:inline distT="0" distB="0" distL="0" distR="0" wp14:anchorId="65212943" wp14:editId="34BC78B7">
            <wp:extent cx="2737810" cy="2379407"/>
            <wp:effectExtent l="0" t="0" r="5715" b="0"/>
            <wp:docPr id="66699309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3098" name="Picture 6"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1833" cy="2400285"/>
                    </a:xfrm>
                    <a:prstGeom prst="rect">
                      <a:avLst/>
                    </a:prstGeom>
                  </pic:spPr>
                </pic:pic>
              </a:graphicData>
            </a:graphic>
          </wp:inline>
        </w:drawing>
      </w:r>
    </w:p>
    <w:p w14:paraId="484C42A9" w14:textId="65882AE8" w:rsidR="00EC4E77" w:rsidRPr="00EC4E77" w:rsidRDefault="00EC4E77" w:rsidP="00EC4E77">
      <w:pPr>
        <w:pStyle w:val="Caption"/>
        <w:jc w:val="center"/>
        <w:rPr>
          <w:rFonts w:eastAsia="Times New Roman"/>
          <w:color w:val="000000" w:themeColor="text1"/>
        </w:rPr>
      </w:pPr>
      <w:r w:rsidRPr="00EC4E77">
        <w:rPr>
          <w:color w:val="000000" w:themeColor="text1"/>
        </w:rPr>
        <w:t xml:space="preserve">Figure </w:t>
      </w:r>
      <w:r w:rsidRPr="00EC4E77">
        <w:rPr>
          <w:color w:val="000000" w:themeColor="text1"/>
        </w:rPr>
        <w:fldChar w:fldCharType="begin"/>
      </w:r>
      <w:r w:rsidRPr="00EC4E77">
        <w:rPr>
          <w:color w:val="000000" w:themeColor="text1"/>
        </w:rPr>
        <w:instrText xml:space="preserve"> SEQ Figure \* ARABIC </w:instrText>
      </w:r>
      <w:r w:rsidRPr="00EC4E77">
        <w:rPr>
          <w:color w:val="000000" w:themeColor="text1"/>
        </w:rPr>
        <w:fldChar w:fldCharType="separate"/>
      </w:r>
      <w:r w:rsidR="003A0155">
        <w:rPr>
          <w:noProof/>
          <w:color w:val="000000" w:themeColor="text1"/>
        </w:rPr>
        <w:t>1</w:t>
      </w:r>
      <w:r w:rsidRPr="00EC4E77">
        <w:rPr>
          <w:color w:val="000000" w:themeColor="text1"/>
        </w:rPr>
        <w:fldChar w:fldCharType="end"/>
      </w:r>
      <w:r w:rsidRPr="00EC4E77">
        <w:rPr>
          <w:color w:val="000000" w:themeColor="text1"/>
        </w:rPr>
        <w:t>. Extracted Text u</w:t>
      </w:r>
      <w:r w:rsidR="00FC097C">
        <w:rPr>
          <w:color w:val="000000" w:themeColor="text1"/>
        </w:rPr>
        <w:t>s</w:t>
      </w:r>
      <w:r w:rsidRPr="00EC4E77">
        <w:rPr>
          <w:color w:val="000000" w:themeColor="text1"/>
        </w:rPr>
        <w:t xml:space="preserve">ing </w:t>
      </w:r>
      <w:proofErr w:type="spellStart"/>
      <w:r w:rsidRPr="00EC4E77">
        <w:rPr>
          <w:color w:val="000000" w:themeColor="text1"/>
        </w:rPr>
        <w:t>pdfplumber</w:t>
      </w:r>
      <w:proofErr w:type="spellEnd"/>
    </w:p>
    <w:p w14:paraId="2D461598" w14:textId="0020AF5D" w:rsidR="00232447" w:rsidRPr="002D2358" w:rsidRDefault="4C6CA11D" w:rsidP="0A9C8DBE">
      <w:pPr>
        <w:spacing w:before="240" w:after="240"/>
        <w:rPr>
          <w:rFonts w:eastAsia="Times New Roman"/>
        </w:rPr>
      </w:pPr>
      <w:r w:rsidRPr="0A9C8DBE">
        <w:rPr>
          <w:rFonts w:eastAsia="Times New Roman"/>
        </w:rPr>
        <w:t xml:space="preserve">The PDF was loaded and processed using </w:t>
      </w:r>
      <w:proofErr w:type="spellStart"/>
      <w:r w:rsidRPr="0A9C8DBE">
        <w:rPr>
          <w:rFonts w:eastAsia="Times New Roman"/>
        </w:rPr>
        <w:t>pdfplumber</w:t>
      </w:r>
      <w:proofErr w:type="spellEnd"/>
      <w:r w:rsidRPr="0A9C8DBE">
        <w:rPr>
          <w:rFonts w:eastAsia="Times New Roman"/>
        </w:rPr>
        <w:t>, a Python library capable of extracting structured text from complex, multi-column medical documents while preserving page-level metadata</w:t>
      </w:r>
      <w:r w:rsidR="00C060C4">
        <w:rPr>
          <w:rFonts w:eastAsia="Times New Roman"/>
        </w:rPr>
        <w:t xml:space="preserve"> (See Figure 1)</w:t>
      </w:r>
      <w:r w:rsidR="323041EE" w:rsidRPr="002D2358">
        <w:rPr>
          <w:rFonts w:eastAsia="Times New Roman"/>
        </w:rPr>
        <w:t xml:space="preserve"> [18]</w:t>
      </w:r>
      <w:r w:rsidR="624A917F" w:rsidRPr="002D2358">
        <w:rPr>
          <w:rFonts w:eastAsia="Times New Roman"/>
        </w:rPr>
        <w:t>.</w:t>
      </w:r>
      <w:r w:rsidRPr="0A9C8DBE">
        <w:rPr>
          <w:rFonts w:eastAsia="Times New Roman"/>
        </w:rPr>
        <w:t xml:space="preserve"> Each extracted page was stored as an individual </w:t>
      </w:r>
      <w:proofErr w:type="spellStart"/>
      <w:r w:rsidRPr="0A9C8DBE">
        <w:rPr>
          <w:rFonts w:eastAsia="Times New Roman"/>
        </w:rPr>
        <w:t>LangChain</w:t>
      </w:r>
      <w:proofErr w:type="spellEnd"/>
      <w:r w:rsidRPr="0A9C8DBE">
        <w:rPr>
          <w:rFonts w:eastAsia="Times New Roman"/>
        </w:rPr>
        <w:t xml:space="preserve"> Document object, retaining its source page number to enable traceable citation during retrieval. This page-aware storage approach ensures </w:t>
      </w:r>
      <w:r w:rsidRPr="0A9C8DBE">
        <w:rPr>
          <w:rFonts w:eastAsia="Times New Roman"/>
        </w:rPr>
        <w:t>that retrieved content can be attributed to specific sections of the guideline, which is critical for clinical accuracy and transparency.</w:t>
      </w:r>
    </w:p>
    <w:p w14:paraId="718E76F8" w14:textId="1832136A" w:rsidR="4C6CA11D" w:rsidRDefault="4C6CA11D" w:rsidP="009469DD">
      <w:pPr>
        <w:spacing w:before="240" w:after="240"/>
        <w:rPr>
          <w:rFonts w:eastAsia="Times New Roman"/>
        </w:rPr>
      </w:pPr>
      <w:r w:rsidRPr="0A9C8DBE">
        <w:rPr>
          <w:rFonts w:eastAsia="Times New Roman"/>
        </w:rPr>
        <w:t>Prior to indexing, the extracted text was split into smaller, overlapping</w:t>
      </w:r>
      <w:r w:rsidR="009469DD">
        <w:rPr>
          <w:rFonts w:eastAsia="Times New Roman"/>
        </w:rPr>
        <w:t xml:space="preserve"> </w:t>
      </w:r>
      <w:r w:rsidRPr="0A9C8DBE">
        <w:rPr>
          <w:rFonts w:eastAsia="Times New Roman"/>
        </w:rPr>
        <w:t xml:space="preserve">chunks using </w:t>
      </w:r>
      <w:proofErr w:type="spellStart"/>
      <w:r w:rsidRPr="0A9C8DBE">
        <w:rPr>
          <w:rFonts w:eastAsia="Times New Roman"/>
        </w:rPr>
        <w:t>LangChain's</w:t>
      </w:r>
      <w:proofErr w:type="spellEnd"/>
      <w:r w:rsidRPr="0A9C8DBE">
        <w:rPr>
          <w:rFonts w:eastAsia="Times New Roman"/>
        </w:rPr>
        <w:t xml:space="preserve"> </w:t>
      </w:r>
      <w:proofErr w:type="spellStart"/>
      <w:r w:rsidRPr="0A9C8DBE">
        <w:rPr>
          <w:rFonts w:eastAsia="Times New Roman"/>
        </w:rPr>
        <w:t>RecursiveCharacterTextSplitter</w:t>
      </w:r>
      <w:proofErr w:type="spellEnd"/>
      <w:r w:rsidR="0018349D" w:rsidRPr="002D2358">
        <w:rPr>
          <w:rFonts w:eastAsia="Times New Roman"/>
        </w:rPr>
        <w:t xml:space="preserve"> [</w:t>
      </w:r>
      <w:r w:rsidR="002771B7" w:rsidRPr="002D2358">
        <w:rPr>
          <w:rFonts w:eastAsia="Times New Roman"/>
        </w:rPr>
        <w:t>19]</w:t>
      </w:r>
      <w:r w:rsidRPr="002D2358">
        <w:rPr>
          <w:rFonts w:eastAsia="Times New Roman"/>
        </w:rPr>
        <w:t>.</w:t>
      </w:r>
      <w:r w:rsidRPr="0A9C8DBE">
        <w:rPr>
          <w:rFonts w:eastAsia="Times New Roman"/>
        </w:rPr>
        <w:t xml:space="preserve"> For the Llama 3 and Phi-3 models, a chunk size of 1,000 tokens with an overlap of 150 tokens was applied, while the Qwen3 configuration used a more granular segmentation of 512 tokens with a 64-token overlap. The overlapping strategy preserves contextual continuity across chunk boundaries, reducing the risk of incomplete or fragmented information being passed to the generation model. The processed chunks were subsequently converted into dense vector embeddings and stored in a FAISS vector index for efficient similarity-based retrieval.</w:t>
      </w:r>
    </w:p>
    <w:p w14:paraId="0E17980C" w14:textId="29E3F184" w:rsidR="00931AD0" w:rsidRDefault="00931AD0" w:rsidP="00931AD0">
      <w:pPr>
        <w:rPr>
          <w:i/>
          <w:iCs/>
        </w:rPr>
      </w:pPr>
      <w:r w:rsidRPr="0A9C8DBE">
        <w:rPr>
          <w:i/>
          <w:iCs/>
        </w:rPr>
        <w:t xml:space="preserve">B. Chatbot </w:t>
      </w:r>
      <w:r w:rsidR="76975303" w:rsidRPr="76975303">
        <w:rPr>
          <w:i/>
          <w:iCs/>
        </w:rPr>
        <w:t>Architecture</w:t>
      </w:r>
    </w:p>
    <w:p w14:paraId="3A30BEA7" w14:textId="5DDF9F2A" w:rsidR="00931AD0" w:rsidRDefault="002B6831" w:rsidP="00931AD0">
      <w:pPr>
        <w:spacing w:before="240" w:after="240"/>
      </w:pPr>
      <w:r>
        <w:rPr>
          <w:rFonts w:eastAsia="Times New Roman"/>
        </w:rPr>
        <w:t xml:space="preserve">Figure </w:t>
      </w:r>
      <w:r w:rsidR="00C060C4">
        <w:rPr>
          <w:rFonts w:eastAsia="Times New Roman"/>
        </w:rPr>
        <w:t>2</w:t>
      </w:r>
      <w:r>
        <w:rPr>
          <w:rFonts w:eastAsia="Times New Roman"/>
        </w:rPr>
        <w:t xml:space="preserve"> shows th</w:t>
      </w:r>
      <w:r w:rsidR="007471C3">
        <w:rPr>
          <w:rFonts w:eastAsia="Times New Roman"/>
        </w:rPr>
        <w:t>e</w:t>
      </w:r>
      <w:r w:rsidR="00931AD0" w:rsidRPr="0A9C8DBE">
        <w:rPr>
          <w:rFonts w:eastAsia="Times New Roman"/>
        </w:rPr>
        <w:t xml:space="preserve"> system follows a Retrieval-Augmented Generation (RAG) architecture that integrates document preprocessing, semantic embedding, vector-based retrieval, reranking, and LLM-based response generation into a unified pipeline. The system was implemented in Python using Google </w:t>
      </w:r>
      <w:proofErr w:type="spellStart"/>
      <w:r w:rsidR="00931AD0" w:rsidRPr="0A9C8DBE">
        <w:rPr>
          <w:rFonts w:eastAsia="Times New Roman"/>
        </w:rPr>
        <w:t>Colab</w:t>
      </w:r>
      <w:proofErr w:type="spellEnd"/>
      <w:r w:rsidR="00931AD0" w:rsidRPr="0A9C8DBE">
        <w:rPr>
          <w:rFonts w:eastAsia="Times New Roman"/>
        </w:rPr>
        <w:t xml:space="preserve"> with GPU acceleration (T4), and all three models were evaluated under the same retrieval infrastructure to ensure a fair and controlled comparison.</w:t>
      </w:r>
      <w:r>
        <w:rPr>
          <w:rFonts w:eastAsia="Times New Roman"/>
        </w:rPr>
        <w:t xml:space="preserve"> </w:t>
      </w:r>
    </w:p>
    <w:p w14:paraId="71B78B58" w14:textId="7CFE05BC" w:rsidR="008F4943" w:rsidRDefault="008F4943" w:rsidP="00931AD0">
      <w:pPr>
        <w:spacing w:before="240" w:after="240"/>
        <w:rPr>
          <w:rFonts w:eastAsia="Times New Roman"/>
        </w:rPr>
        <w:sectPr w:rsidR="008F4943" w:rsidSect="007E3660">
          <w:type w:val="continuous"/>
          <w:pgSz w:w="11906" w:h="16838" w:code="9"/>
          <w:pgMar w:top="1080" w:right="907" w:bottom="1440" w:left="907" w:header="720" w:footer="720" w:gutter="0"/>
          <w:cols w:num="2" w:space="360"/>
          <w:docGrid w:linePitch="360"/>
        </w:sectPr>
      </w:pPr>
    </w:p>
    <w:p w14:paraId="7F9DE89C" w14:textId="77777777" w:rsidR="008F4943" w:rsidRDefault="008F4943" w:rsidP="008F4943">
      <w:pPr>
        <w:keepNext/>
        <w:spacing w:before="240" w:after="240"/>
        <w:ind w:firstLine="0"/>
      </w:pPr>
      <w:r>
        <w:rPr>
          <w:rFonts w:eastAsia="Times New Roman"/>
          <w:noProof/>
        </w:rPr>
        <w:drawing>
          <wp:inline distT="0" distB="0" distL="0" distR="0" wp14:anchorId="048DB5B1" wp14:editId="504E70DA">
            <wp:extent cx="6633845" cy="2170430"/>
            <wp:effectExtent l="0" t="0" r="0" b="1270"/>
            <wp:docPr id="28082797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7979" name="Picture 1" descr="A diagram of a software development proces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08919" cy="2227710"/>
                    </a:xfrm>
                    <a:prstGeom prst="rect">
                      <a:avLst/>
                    </a:prstGeom>
                  </pic:spPr>
                </pic:pic>
              </a:graphicData>
            </a:graphic>
          </wp:inline>
        </w:drawing>
      </w:r>
    </w:p>
    <w:p w14:paraId="2969AEE0" w14:textId="667085A9" w:rsidR="008F4943" w:rsidRPr="008F4943" w:rsidRDefault="008F4943" w:rsidP="008F4943">
      <w:pPr>
        <w:pStyle w:val="Caption"/>
        <w:jc w:val="center"/>
        <w:rPr>
          <w:rFonts w:eastAsia="Times New Roman"/>
          <w:color w:val="000000" w:themeColor="text1"/>
        </w:rPr>
        <w:sectPr w:rsidR="008F4943" w:rsidRPr="008F4943" w:rsidSect="008F4943">
          <w:type w:val="continuous"/>
          <w:pgSz w:w="11906" w:h="16838" w:code="9"/>
          <w:pgMar w:top="1080" w:right="907" w:bottom="1440" w:left="907" w:header="720" w:footer="720" w:gutter="0"/>
          <w:cols w:space="360"/>
          <w:docGrid w:linePitch="360"/>
        </w:sectPr>
      </w:pPr>
      <w:r w:rsidRPr="008F4943">
        <w:rPr>
          <w:color w:val="000000" w:themeColor="text1"/>
        </w:rPr>
        <w:t xml:space="preserve">Figure </w:t>
      </w:r>
      <w:r w:rsidRPr="008F4943">
        <w:rPr>
          <w:color w:val="000000" w:themeColor="text1"/>
        </w:rPr>
        <w:fldChar w:fldCharType="begin"/>
      </w:r>
      <w:r w:rsidRPr="008F4943">
        <w:rPr>
          <w:color w:val="000000" w:themeColor="text1"/>
        </w:rPr>
        <w:instrText xml:space="preserve"> SEQ Figure \* ARABIC </w:instrText>
      </w:r>
      <w:r w:rsidRPr="008F4943">
        <w:rPr>
          <w:color w:val="000000" w:themeColor="text1"/>
        </w:rPr>
        <w:fldChar w:fldCharType="separate"/>
      </w:r>
      <w:r w:rsidR="003A0155">
        <w:rPr>
          <w:noProof/>
          <w:color w:val="000000" w:themeColor="text1"/>
        </w:rPr>
        <w:t>2</w:t>
      </w:r>
      <w:r w:rsidRPr="008F4943">
        <w:rPr>
          <w:color w:val="000000" w:themeColor="text1"/>
        </w:rPr>
        <w:fldChar w:fldCharType="end"/>
      </w:r>
      <w:r w:rsidRPr="008F4943">
        <w:rPr>
          <w:color w:val="000000" w:themeColor="text1"/>
        </w:rPr>
        <w:t>. Chatbot Architecture</w:t>
      </w:r>
    </w:p>
    <w:p w14:paraId="7B0EF2A4" w14:textId="00597FEF" w:rsidR="00931AD0" w:rsidRDefault="00931AD0" w:rsidP="00931AD0">
      <w:pPr>
        <w:spacing w:before="240" w:after="240"/>
        <w:rPr>
          <w:rFonts w:eastAsia="Times New Roman"/>
        </w:rPr>
      </w:pPr>
    </w:p>
    <w:p w14:paraId="4242853B" w14:textId="26C72B30" w:rsidR="00931AD0" w:rsidRPr="002D2358" w:rsidRDefault="00931AD0" w:rsidP="00931AD0">
      <w:pPr>
        <w:spacing w:before="240" w:after="240"/>
        <w:rPr>
          <w:rFonts w:eastAsia="Times New Roman"/>
        </w:rPr>
      </w:pPr>
      <w:r w:rsidRPr="0A9C8DBE">
        <w:rPr>
          <w:rFonts w:eastAsia="Times New Roman"/>
          <w:b/>
          <w:bCs/>
        </w:rPr>
        <w:t>Embedding and Vector Indexing.</w:t>
      </w:r>
      <w:r w:rsidRPr="0A9C8DBE">
        <w:rPr>
          <w:rFonts w:eastAsia="Times New Roman"/>
        </w:rPr>
        <w:t xml:space="preserve"> Textual chunks produced during preprocessing were encoded into dense vector representations using </w:t>
      </w:r>
      <w:proofErr w:type="spellStart"/>
      <w:r w:rsidRPr="0A9C8DBE">
        <w:rPr>
          <w:rFonts w:eastAsia="Times New Roman"/>
        </w:rPr>
        <w:t>MedCPT</w:t>
      </w:r>
      <w:proofErr w:type="spellEnd"/>
      <w:r w:rsidRPr="0A9C8DBE">
        <w:rPr>
          <w:rFonts w:eastAsia="Times New Roman"/>
        </w:rPr>
        <w:t xml:space="preserve"> (Medical Contrastive Pre-Training), a biomedical-domain embedding model developed specifically for clinical and scientific text retrieval</w:t>
      </w:r>
      <w:r w:rsidR="00CB7132" w:rsidRPr="002D2358">
        <w:rPr>
          <w:rFonts w:eastAsia="Times New Roman"/>
        </w:rPr>
        <w:t xml:space="preserve"> [20]</w:t>
      </w:r>
      <w:r w:rsidR="624A917F" w:rsidRPr="002D2358">
        <w:rPr>
          <w:rFonts w:eastAsia="Times New Roman"/>
        </w:rPr>
        <w:t>.</w:t>
      </w:r>
      <w:r w:rsidRPr="0A9C8DBE">
        <w:rPr>
          <w:rFonts w:eastAsia="Times New Roman"/>
        </w:rPr>
        <w:t xml:space="preserve"> </w:t>
      </w:r>
      <w:proofErr w:type="spellStart"/>
      <w:r w:rsidRPr="0A9C8DBE">
        <w:rPr>
          <w:rFonts w:eastAsia="Times New Roman"/>
        </w:rPr>
        <w:t>MedCPT</w:t>
      </w:r>
      <w:proofErr w:type="spellEnd"/>
      <w:r w:rsidRPr="0A9C8DBE">
        <w:rPr>
          <w:rFonts w:eastAsia="Times New Roman"/>
        </w:rPr>
        <w:t xml:space="preserve"> was selected over general-purpose embedding models due to its ability to capture domain-specific semantic relationships present in medical guidelines. The resulting embeddings were stored and indexed using FAISS (Facebook AI Similarity Search), a high-performance library optimized for efficient nearest-neighbor search over large vector collections</w:t>
      </w:r>
      <w:r w:rsidR="00850C60" w:rsidRPr="002D2358">
        <w:rPr>
          <w:rFonts w:eastAsia="Times New Roman"/>
        </w:rPr>
        <w:t xml:space="preserve"> [21]</w:t>
      </w:r>
      <w:r w:rsidR="624A917F" w:rsidRPr="002D2358">
        <w:rPr>
          <w:rFonts w:eastAsia="Times New Roman"/>
        </w:rPr>
        <w:t>.</w:t>
      </w:r>
    </w:p>
    <w:p w14:paraId="0CFE0CFE" w14:textId="77777777" w:rsidR="00931AD0" w:rsidRDefault="00931AD0" w:rsidP="00931AD0">
      <w:pPr>
        <w:spacing w:before="240" w:after="240"/>
        <w:rPr>
          <w:rFonts w:eastAsia="Times New Roman"/>
        </w:rPr>
      </w:pPr>
      <w:r w:rsidRPr="0A9C8DBE">
        <w:rPr>
          <w:rFonts w:eastAsia="Times New Roman"/>
          <w:b/>
          <w:bCs/>
        </w:rPr>
        <w:t>Retrieval and Reranking.</w:t>
      </w:r>
      <w:r w:rsidRPr="0A9C8DBE">
        <w:rPr>
          <w:rFonts w:eastAsia="Times New Roman"/>
        </w:rPr>
        <w:t xml:space="preserve"> Upon receiving a user query, the system converts the query into an embedding using the same </w:t>
      </w:r>
      <w:proofErr w:type="spellStart"/>
      <w:r w:rsidRPr="0A9C8DBE">
        <w:rPr>
          <w:rFonts w:eastAsia="Times New Roman"/>
        </w:rPr>
        <w:t>MedCPT</w:t>
      </w:r>
      <w:proofErr w:type="spellEnd"/>
      <w:r w:rsidRPr="0A9C8DBE">
        <w:rPr>
          <w:rFonts w:eastAsia="Times New Roman"/>
        </w:rPr>
        <w:t xml:space="preserve"> model and performs a similarity search </w:t>
      </w:r>
      <w:r w:rsidRPr="0A9C8DBE">
        <w:rPr>
          <w:rFonts w:eastAsia="Times New Roman"/>
        </w:rPr>
        <w:t xml:space="preserve">against the FAISS index, retrieving the top 15 candidate document chunks. To further refine retrieval quality, a BGE cross-encoder </w:t>
      </w:r>
      <w:proofErr w:type="spellStart"/>
      <w:r w:rsidRPr="0A9C8DBE">
        <w:rPr>
          <w:rFonts w:eastAsia="Times New Roman"/>
        </w:rPr>
        <w:t>reranker</w:t>
      </w:r>
      <w:proofErr w:type="spellEnd"/>
      <w:r w:rsidRPr="0A9C8DBE">
        <w:rPr>
          <w:rFonts w:eastAsia="Times New Roman"/>
        </w:rPr>
        <w:t xml:space="preserve"> (BAAI/</w:t>
      </w:r>
      <w:proofErr w:type="spellStart"/>
      <w:r w:rsidRPr="0A9C8DBE">
        <w:rPr>
          <w:rFonts w:eastAsia="Times New Roman"/>
        </w:rPr>
        <w:t>bge</w:t>
      </w:r>
      <w:proofErr w:type="spellEnd"/>
      <w:r w:rsidRPr="0A9C8DBE">
        <w:rPr>
          <w:rFonts w:eastAsia="Times New Roman"/>
        </w:rPr>
        <w:t>-</w:t>
      </w:r>
      <w:proofErr w:type="spellStart"/>
      <w:r w:rsidRPr="0A9C8DBE">
        <w:rPr>
          <w:rFonts w:eastAsia="Times New Roman"/>
        </w:rPr>
        <w:t>reranker</w:t>
      </w:r>
      <w:proofErr w:type="spellEnd"/>
      <w:r w:rsidRPr="0A9C8DBE">
        <w:rPr>
          <w:rFonts w:eastAsia="Times New Roman"/>
        </w:rPr>
        <w:t>-base) is applied to re-score the retrieved candidates based on their semantic relevance to the query. The top 5 chunks following reranking are concatenated to form the context window passed to the generation model. This two-stage retrieval strategy, combining vector similarity search with cross-encoder reranking, improves precision by ensuring that only the most contextually relevant passages inform the generated response.</w:t>
      </w:r>
    </w:p>
    <w:p w14:paraId="0945169D" w14:textId="7BF01AF2" w:rsidR="00931AD0" w:rsidRPr="00942135" w:rsidRDefault="00931AD0" w:rsidP="00931AD0">
      <w:pPr>
        <w:spacing w:before="240" w:after="240"/>
        <w:ind w:firstLine="0"/>
        <w:rPr>
          <w:rFonts w:eastAsia="Times New Roman"/>
        </w:rPr>
      </w:pPr>
      <w:r w:rsidRPr="0A9C8DBE">
        <w:rPr>
          <w:rFonts w:eastAsia="Times New Roman"/>
          <w:b/>
          <w:bCs/>
        </w:rPr>
        <w:t>Response Generation.</w:t>
      </w:r>
      <w:r w:rsidRPr="0A9C8DBE">
        <w:rPr>
          <w:rFonts w:eastAsia="Times New Roman"/>
        </w:rPr>
        <w:t xml:space="preserve"> Three instruction-tuned LLMs are evaluated as generation backends within the same</w:t>
      </w:r>
      <w:r>
        <w:rPr>
          <w:rFonts w:eastAsia="Times New Roman"/>
        </w:rPr>
        <w:t xml:space="preserve"> </w:t>
      </w:r>
      <w:r w:rsidRPr="0A9C8DBE">
        <w:rPr>
          <w:rFonts w:eastAsia="Times New Roman"/>
        </w:rPr>
        <w:t xml:space="preserve">pipeline: (1) Meta's Llama 3 (Meta-Llama-3-8B-Instruct, 8B parameters), (2) Microsoft's Phi-3 Mini (Phi-3-mini-4k-instruct, 3.8B parameters), and (3) Alibaba's Qwen3 (Qwen3-4B-Instruct, 4B parameters). All three models are loaded </w:t>
      </w:r>
      <w:r w:rsidRPr="0A9C8DBE">
        <w:rPr>
          <w:rFonts w:eastAsia="Times New Roman"/>
        </w:rPr>
        <w:lastRenderedPageBreak/>
        <w:t xml:space="preserve">under 4-bit NF4 quantization using the </w:t>
      </w:r>
      <w:proofErr w:type="spellStart"/>
      <w:r w:rsidRPr="0A9C8DBE">
        <w:rPr>
          <w:rFonts w:eastAsia="Times New Roman"/>
        </w:rPr>
        <w:t>BitsAndBytes</w:t>
      </w:r>
      <w:proofErr w:type="spellEnd"/>
      <w:r w:rsidRPr="0A9C8DBE">
        <w:rPr>
          <w:rFonts w:eastAsia="Times New Roman"/>
        </w:rPr>
        <w:t xml:space="preserve"> library to reduce GPU memory consumption while preserving inference quality</w:t>
      </w:r>
      <w:r w:rsidR="004A7D03" w:rsidRPr="002D2358">
        <w:rPr>
          <w:rFonts w:eastAsia="Times New Roman"/>
        </w:rPr>
        <w:t xml:space="preserve"> [22]</w:t>
      </w:r>
      <w:r w:rsidR="624A917F" w:rsidRPr="002D2358">
        <w:rPr>
          <w:rFonts w:eastAsia="Times New Roman"/>
        </w:rPr>
        <w:t>.</w:t>
      </w:r>
      <w:r w:rsidRPr="0A9C8DBE">
        <w:rPr>
          <w:rFonts w:eastAsia="Times New Roman"/>
        </w:rPr>
        <w:t xml:space="preserve"> Each model receives a structured prompt containing the retrieved context and the user's </w:t>
      </w:r>
      <w:proofErr w:type="gramStart"/>
      <w:r w:rsidRPr="0A9C8DBE">
        <w:rPr>
          <w:rFonts w:eastAsia="Times New Roman"/>
        </w:rPr>
        <w:t>query, and</w:t>
      </w:r>
      <w:proofErr w:type="gramEnd"/>
      <w:r w:rsidRPr="0A9C8DBE">
        <w:rPr>
          <w:rFonts w:eastAsia="Times New Roman"/>
        </w:rPr>
        <w:t xml:space="preserve"> is instructed to generate a response grounded exclusively in the provided document content. This grounding constraint is enforced through prompt engineering to minimize the risk of hallucination.</w:t>
      </w:r>
    </w:p>
    <w:p w14:paraId="706A2928" w14:textId="53CB4B6C" w:rsidR="00C679AF" w:rsidRDefault="000E5E3B" w:rsidP="00C679AF">
      <w:pPr>
        <w:rPr>
          <w:i/>
          <w:iCs/>
        </w:rPr>
      </w:pPr>
      <w:r>
        <w:rPr>
          <w:rFonts w:eastAsia="Times New Roman"/>
        </w:rPr>
        <w:t xml:space="preserve">  </w:t>
      </w:r>
      <w:r w:rsidR="00E2117B">
        <w:rPr>
          <w:i/>
          <w:iCs/>
        </w:rPr>
        <w:t>C. Evaluation Metrics</w:t>
      </w:r>
    </w:p>
    <w:p w14:paraId="1C188A8C" w14:textId="77777777" w:rsidR="00CF5BDD" w:rsidRPr="00784503" w:rsidRDefault="00CF5BDD" w:rsidP="00CF5BDD">
      <m:oMathPara>
        <m:oMath>
          <m:r>
            <w:rPr>
              <w:rFonts w:ascii="Cambria Math" w:hAnsi="Cambria Math"/>
            </w:rPr>
            <m:t>BERTScore</m:t>
          </m:r>
          <m:r>
            <m:rPr>
              <m:sty m:val="p"/>
            </m:rPr>
            <w:rPr>
              <w:rFonts w:ascii="Cambria Math" w:hAnsi="Cambria Math"/>
            </w:rPr>
            <m:t>-</m:t>
          </m:r>
          <m:r>
            <w:rPr>
              <w:rFonts w:ascii="Cambria Math" w:hAnsi="Cambria Math"/>
            </w:rPr>
            <m:t>P</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m:rPr>
                          <m:sty m:val="p"/>
                        </m:rPr>
                        <w:rPr>
                          <w:rFonts w:ascii="Cambria Math" w:hAnsi="Cambria Math"/>
                        </w:rPr>
                        <m:t>ŷ</m:t>
                      </m:r>
                    </m:e>
                  </m:d>
                </m:den>
              </m:f>
            </m:e>
          </m:d>
          <m:r>
            <m:rPr>
              <m:sty m:val="p"/>
            </m:rPr>
            <w:rPr>
              <w:rFonts w:ascii="Cambria Math" w:hAnsi="Cambria Math"/>
            </w:rPr>
            <m:t xml:space="preserve">· </m:t>
          </m:r>
          <m:r>
            <w:rPr>
              <w:rFonts w:ascii="Cambria Math" w:hAnsi="Cambria Math"/>
            </w:rPr>
            <m:t>Σ</m:t>
          </m:r>
          <m:func>
            <m:funcPr>
              <m:ctrlPr>
                <w:rPr>
                  <w:rFonts w:ascii="Cambria Math" w:hAnsi="Cambria Math"/>
                </w:rPr>
              </m:ctrlPr>
            </m:funcPr>
            <m:fName>
              <m:r>
                <m:rPr>
                  <m:sty m:val="p"/>
                </m:rPr>
                <w:rPr>
                  <w:rFonts w:ascii="Cambria Math" w:hAnsi="Cambria Math"/>
                </w:rPr>
                <m:t>max</m:t>
              </m:r>
            </m:fName>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ŷᵢ</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y</m:t>
                          </m:r>
                          <m:r>
                            <m:rPr>
                              <m:sty m:val="p"/>
                            </m:rPr>
                            <w:rPr>
                              <w:rFonts w:ascii="Cambria Math" w:hAnsi="Cambria Math"/>
                            </w:rPr>
                            <m:t>ⱼ</m:t>
                          </m:r>
                        </m:sub>
                      </m:sSub>
                    </m:e>
                  </m:d>
                </m:e>
              </m:func>
            </m:e>
          </m:func>
        </m:oMath>
      </m:oMathPara>
    </w:p>
    <w:p w14:paraId="7487D221" w14:textId="45A10225" w:rsidR="00CF5BDD" w:rsidRPr="009164CD" w:rsidRDefault="00CF5BDD" w:rsidP="00CF5BDD">
      <w:pPr>
        <w:jc w:val="center"/>
        <w:rPr>
          <w:i/>
          <w:iCs/>
        </w:rPr>
      </w:pPr>
      <w:r w:rsidRPr="009164CD">
        <w:rPr>
          <w:i/>
          <w:iCs/>
        </w:rPr>
        <w:t>Eq (</w:t>
      </w:r>
      <w:r>
        <w:rPr>
          <w:i/>
          <w:iCs/>
        </w:rPr>
        <w:t>1</w:t>
      </w:r>
      <w:r w:rsidRPr="009164CD">
        <w:rPr>
          <w:i/>
          <w:iCs/>
        </w:rPr>
        <w:t xml:space="preserve">). </w:t>
      </w:r>
      <w:proofErr w:type="spellStart"/>
      <w:r w:rsidRPr="009164CD">
        <w:rPr>
          <w:i/>
          <w:iCs/>
        </w:rPr>
        <w:t>BERTScore</w:t>
      </w:r>
      <w:proofErr w:type="spellEnd"/>
    </w:p>
    <w:p w14:paraId="199541D0" w14:textId="091952C5" w:rsidR="00CF5BDD" w:rsidRDefault="00CF5BDD" w:rsidP="00CF5BDD">
      <w:proofErr w:type="spellStart"/>
      <w:r w:rsidRPr="00241707">
        <w:t>BERTScore</w:t>
      </w:r>
      <w:proofErr w:type="spellEnd"/>
      <w:r w:rsidRPr="00241707">
        <w:t xml:space="preserve"> is the primary semantic evaluation metric in this study because it is robust to paraphrasing — a critical property in clinical NLP where equivalent clinical concepts may be expressed with different but equally valid terminology (e.g., "myocardial infarction" vs. "heart attack"). A high </w:t>
      </w:r>
      <w:proofErr w:type="spellStart"/>
      <w:r w:rsidRPr="00241707">
        <w:t>BERTScore</w:t>
      </w:r>
      <w:proofErr w:type="spellEnd"/>
      <w:r w:rsidRPr="00241707">
        <w:t xml:space="preserve"> F1 indicates that the generated response conveys semantically equivalent information to the reference, even when surface phrasing differs</w:t>
      </w:r>
      <w:r w:rsidRPr="002D2358">
        <w:t xml:space="preserve"> [2</w:t>
      </w:r>
      <w:r w:rsidR="00B84C22">
        <w:t>3</w:t>
      </w:r>
      <w:r w:rsidRPr="002D2358">
        <w:t>].</w:t>
      </w:r>
      <w:r w:rsidRPr="00241707">
        <w:t xml:space="preserve"> This makes it especially valuable for distinguishing genuine semantic competence from mere surface-level lexical matching.</w:t>
      </w:r>
    </w:p>
    <w:p w14:paraId="06B9AC6D" w14:textId="77777777" w:rsidR="00CF5BDD" w:rsidRPr="00FC64B4" w:rsidRDefault="00CF5BDD" w:rsidP="00C679AF">
      <w:pPr>
        <w:rPr>
          <w:i/>
          <w:iCs/>
        </w:rPr>
      </w:pPr>
    </w:p>
    <w:p w14:paraId="3FB372CA" w14:textId="77777777" w:rsidR="00BE4816" w:rsidRPr="00700BBD" w:rsidRDefault="00BE4816" w:rsidP="00BE4816">
      <m:oMathPara>
        <m:oMath>
          <m:r>
            <w:rPr>
              <w:rFonts w:ascii="Cambria Math" w:hAnsi="Cambria Math"/>
            </w:rPr>
            <m:t>ROUG</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i/>
                </w:rPr>
              </m:ctrlPr>
            </m:fPr>
            <m:num>
              <m:r>
                <m:rPr>
                  <m:sty m:val="p"/>
                </m:rPr>
                <w:rPr>
                  <w:rFonts w:ascii="Cambria Math" w:hAnsi="Cambria Math"/>
                </w:rPr>
                <m:t>Σ</m:t>
              </m:r>
              <m:r>
                <w:rPr>
                  <w:rFonts w:ascii="Cambria Math" w:hAnsi="Cambria Math"/>
                </w:rPr>
                <m:t xml:space="preserve"> coun</m:t>
              </m:r>
              <m:sSub>
                <m:sSubPr>
                  <m:ctrlPr>
                    <w:rPr>
                      <w:rFonts w:ascii="Cambria Math" w:hAnsi="Cambria Math"/>
                      <w:i/>
                    </w:rPr>
                  </m:ctrlPr>
                </m:sSubPr>
                <m:e>
                  <m:r>
                    <w:rPr>
                      <w:rFonts w:ascii="Cambria Math" w:hAnsi="Cambria Math"/>
                    </w:rPr>
                    <m:t>t</m:t>
                  </m:r>
                </m:e>
                <m:sub>
                  <m:r>
                    <w:rPr>
                      <w:rFonts w:ascii="Cambria Math" w:hAnsi="Cambria Math"/>
                    </w:rPr>
                    <m:t>match</m:t>
                  </m:r>
                  <m:d>
                    <m:dPr>
                      <m:ctrlPr>
                        <w:rPr>
                          <w:rFonts w:ascii="Cambria Math" w:hAnsi="Cambria Math"/>
                          <w:i/>
                        </w:rPr>
                      </m:ctrlPr>
                    </m:dPr>
                    <m:e>
                      <m:r>
                        <w:rPr>
                          <w:rFonts w:ascii="Cambria Math" w:hAnsi="Cambria Math"/>
                        </w:rPr>
                        <m:t>gra</m:t>
                      </m:r>
                      <m:sSub>
                        <m:sSubPr>
                          <m:ctrlPr>
                            <w:rPr>
                              <w:rFonts w:ascii="Cambria Math" w:hAnsi="Cambria Math"/>
                              <w:i/>
                            </w:rPr>
                          </m:ctrlPr>
                        </m:sSubPr>
                        <m:e>
                          <m:r>
                            <w:rPr>
                              <w:rFonts w:ascii="Cambria Math" w:hAnsi="Cambria Math"/>
                            </w:rPr>
                            <m:t>m</m:t>
                          </m:r>
                        </m:e>
                        <m:sub>
                          <m:r>
                            <w:rPr>
                              <w:rFonts w:ascii="Cambria Math" w:hAnsi="Cambria Math"/>
                            </w:rPr>
                            <m:t>n</m:t>
                          </m:r>
                        </m:sub>
                      </m:sSub>
                    </m:e>
                  </m:d>
                </m:sub>
              </m:sSub>
            </m:num>
            <m:den>
              <m:r>
                <m:rPr>
                  <m:sty m:val="p"/>
                </m:rPr>
                <w:rPr>
                  <w:rFonts w:ascii="Cambria Math" w:hAnsi="Cambria Math"/>
                </w:rPr>
                <m:t>Σ count</m:t>
              </m:r>
              <m:d>
                <m:dPr>
                  <m:ctrlPr>
                    <w:rPr>
                      <w:rFonts w:ascii="Cambria Math" w:hAnsi="Cambria Math"/>
                    </w:rPr>
                  </m:ctrlPr>
                </m:dPr>
                <m:e>
                  <m:sSub>
                    <m:sSubPr>
                      <m:ctrlPr>
                        <w:rPr>
                          <w:rFonts w:ascii="Cambria Math" w:hAnsi="Cambria Math"/>
                        </w:rPr>
                      </m:ctrlPr>
                    </m:sSubPr>
                    <m:e>
                      <m:r>
                        <m:rPr>
                          <m:sty m:val="p"/>
                        </m:rPr>
                        <w:rPr>
                          <w:rFonts w:ascii="Cambria Math" w:hAnsi="Cambria Math"/>
                        </w:rPr>
                        <m:t>gram</m:t>
                      </m:r>
                    </m:e>
                    <m:sub>
                      <m:r>
                        <m:rPr>
                          <m:sty m:val="p"/>
                        </m:rPr>
                        <w:rPr>
                          <w:rFonts w:ascii="Cambria Math" w:hAnsi="Cambria Math"/>
                        </w:rPr>
                        <m:t>n</m:t>
                      </m:r>
                    </m:sub>
                  </m:sSub>
                  <m:r>
                    <m:rPr>
                      <m:sty m:val="p"/>
                    </m:rPr>
                    <w:rPr>
                      <w:rFonts w:ascii="Cambria Math" w:hAnsi="Cambria Math"/>
                    </w:rPr>
                    <m:t>, Reference</m:t>
                  </m:r>
                </m:e>
              </m:d>
            </m:den>
          </m:f>
        </m:oMath>
      </m:oMathPara>
    </w:p>
    <w:p w14:paraId="62478639" w14:textId="36214261" w:rsidR="00BE4816" w:rsidRPr="009164CD" w:rsidRDefault="00BE4816" w:rsidP="00BE4816">
      <w:pPr>
        <w:jc w:val="center"/>
        <w:rPr>
          <w:i/>
          <w:iCs/>
        </w:rPr>
      </w:pPr>
      <w:r w:rsidRPr="009164CD">
        <w:rPr>
          <w:i/>
          <w:iCs/>
        </w:rPr>
        <w:t>Eq (</w:t>
      </w:r>
      <w:r w:rsidR="00CF5BDD">
        <w:rPr>
          <w:i/>
          <w:iCs/>
        </w:rPr>
        <w:t>2</w:t>
      </w:r>
      <w:r w:rsidRPr="009164CD">
        <w:rPr>
          <w:i/>
          <w:iCs/>
        </w:rPr>
        <w:t xml:space="preserve">). </w:t>
      </w:r>
      <w:r w:rsidR="001F1AAC">
        <w:rPr>
          <w:i/>
          <w:iCs/>
        </w:rPr>
        <w:t>ROUGE-</w:t>
      </w:r>
      <w:r w:rsidRPr="009164CD">
        <w:rPr>
          <w:i/>
          <w:iCs/>
        </w:rPr>
        <w:t>N</w:t>
      </w:r>
    </w:p>
    <w:p w14:paraId="4B956B85" w14:textId="295E43FB" w:rsidR="009164CD" w:rsidRDefault="00057F50" w:rsidP="00BE4816">
      <w:r w:rsidRPr="00700BBD">
        <w:t>ROUGE focus</w:t>
      </w:r>
      <w:r w:rsidR="00CD5A28">
        <w:t>es</w:t>
      </w:r>
      <w:r w:rsidRPr="00700BBD">
        <w:t xml:space="preserve"> on recall rather than precision, making it particularly suited to evaluating whether the generated response covers all the key points present in the reference answer. ROUGE-L is especially informative in clinical NLP because it captures sentence-level structural alignment through the longest shared subsequence, rewarding responses that preserve the logical</w:t>
      </w:r>
      <w:r w:rsidR="00561503">
        <w:t xml:space="preserve"> </w:t>
      </w:r>
      <w:r w:rsidR="00561503" w:rsidRPr="00700BBD">
        <w:t>flow and phrasing of the guideline text even when exact n-gram matches are absent</w:t>
      </w:r>
      <w:r w:rsidR="00A82565" w:rsidRPr="002D2358">
        <w:t xml:space="preserve"> [2</w:t>
      </w:r>
      <w:r w:rsidR="00B84C22">
        <w:t>4</w:t>
      </w:r>
      <w:r w:rsidR="00A82565" w:rsidRPr="002D2358">
        <w:t>]</w:t>
      </w:r>
      <w:r w:rsidR="624A917F" w:rsidRPr="002D2358">
        <w:t>.</w:t>
      </w:r>
    </w:p>
    <w:p w14:paraId="4F1890EE" w14:textId="77777777" w:rsidR="002337F5" w:rsidRDefault="002337F5" w:rsidP="00BE4816"/>
    <w:p w14:paraId="532784F6" w14:textId="77777777" w:rsidR="006F2C27" w:rsidRPr="00F5403A" w:rsidRDefault="006F2C27" w:rsidP="006F2C27">
      <m:oMathPara>
        <m:oMath>
          <m:r>
            <w:rPr>
              <w:rFonts w:ascii="Cambria Math" w:hAnsi="Cambria Math"/>
            </w:rPr>
            <m:t>Similarity</m:t>
          </m:r>
          <m:d>
            <m:dPr>
              <m:ctrlPr>
                <w:rPr>
                  <w:rFonts w:ascii="Cambria Math" w:hAnsi="Cambria Math"/>
                </w:rPr>
              </m:ctrlPr>
            </m:dPr>
            <m:e>
              <m:r>
                <w:rPr>
                  <w:rFonts w:ascii="Cambria Math" w:hAnsi="Cambria Math"/>
                </w:rPr>
                <m:t>Q</m:t>
              </m:r>
              <m:r>
                <m:rPr>
                  <m:sty m:val="p"/>
                </m:rPr>
                <w:rPr>
                  <w:rFonts w:ascii="Cambria Math" w:hAnsi="Cambria Math"/>
                </w:rPr>
                <m:t xml:space="preserve">, </m:t>
              </m:r>
              <m:r>
                <w:rPr>
                  <w:rFonts w:ascii="Cambria Math" w:hAnsi="Cambria Math"/>
                </w:rPr>
                <m:t>A</m:t>
              </m:r>
            </m:e>
          </m:d>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A</m:t>
                      </m:r>
                    </m:sub>
                  </m:sSub>
                </m:e>
              </m:d>
            </m:num>
            <m:den>
              <m:r>
                <m:rPr>
                  <m:sty m:val="p"/>
                </m:rP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Q</m:t>
                          </m:r>
                        </m:sub>
                      </m:sSub>
                    </m:e>
                  </m:d>
                </m:e>
              </m:d>
              <m:r>
                <m:rPr>
                  <m:sty m:val="p"/>
                </m:rP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m:t>
                          </m:r>
                        </m:sub>
                      </m:sSub>
                    </m:e>
                  </m:d>
                </m:e>
              </m:d>
            </m:den>
          </m:f>
        </m:oMath>
      </m:oMathPara>
    </w:p>
    <w:p w14:paraId="2E24B9AB" w14:textId="4CD7049D" w:rsidR="006F2C27" w:rsidRPr="005A0654" w:rsidRDefault="006F2C27" w:rsidP="005A0654">
      <w:pPr>
        <w:jc w:val="center"/>
        <w:rPr>
          <w:i/>
          <w:iCs/>
        </w:rPr>
      </w:pPr>
      <w:r w:rsidRPr="005A0654">
        <w:rPr>
          <w:i/>
          <w:iCs/>
        </w:rPr>
        <w:t>Eq (</w:t>
      </w:r>
      <w:r w:rsidR="00CF5BDD">
        <w:rPr>
          <w:i/>
          <w:iCs/>
        </w:rPr>
        <w:t>3</w:t>
      </w:r>
      <w:r w:rsidRPr="005A0654">
        <w:rPr>
          <w:i/>
          <w:iCs/>
        </w:rPr>
        <w:t>). Semantic Similarity</w:t>
      </w:r>
    </w:p>
    <w:p w14:paraId="51F3A8F7" w14:textId="4E952F19" w:rsidR="006F2C27" w:rsidRDefault="006F2C27" w:rsidP="006F2C27">
      <w:r w:rsidRPr="0050327D">
        <w:t>This metric captures global meaning alignment at the sentence level, going beyond individual token semantics to assess whether the overall response conveys the same meaning as the reference</w:t>
      </w:r>
      <w:r w:rsidR="00F87922" w:rsidRPr="002D2358">
        <w:t xml:space="preserve"> [2</w:t>
      </w:r>
      <w:r w:rsidR="005B5C53">
        <w:t>5</w:t>
      </w:r>
      <w:r w:rsidR="00F87922" w:rsidRPr="002D2358">
        <w:t>]</w:t>
      </w:r>
      <w:r w:rsidR="624A917F" w:rsidRPr="002D2358">
        <w:t>.</w:t>
      </w:r>
      <w:r w:rsidRPr="0050327D">
        <w:t xml:space="preserve"> A similarity score above 0.70 is used as the minimum threshold for acceptable semantic alignment in this study, consistent with established practice in RAG evaluation literature. Semantic similarity is particularly informative for longer, multi-part answers where </w:t>
      </w:r>
      <w:proofErr w:type="spellStart"/>
      <w:r w:rsidRPr="0050327D">
        <w:t>BERTScore</w:t>
      </w:r>
      <w:proofErr w:type="spellEnd"/>
      <w:r w:rsidRPr="0050327D">
        <w:t xml:space="preserve"> may overestimate quality due to partial token-level matches across an extended response.</w:t>
      </w:r>
    </w:p>
    <w:p w14:paraId="1671208B" w14:textId="77777777" w:rsidR="00BE4816" w:rsidRDefault="00BE4816" w:rsidP="00BE4816"/>
    <w:tbl>
      <w:tblPr>
        <w:tblStyle w:val="PlainTable1"/>
        <w:tblW w:w="4784" w:type="dxa"/>
        <w:tblLook w:val="04A0" w:firstRow="1" w:lastRow="0" w:firstColumn="1" w:lastColumn="0" w:noHBand="0" w:noVBand="1"/>
      </w:tblPr>
      <w:tblGrid>
        <w:gridCol w:w="1815"/>
        <w:gridCol w:w="2969"/>
      </w:tblGrid>
      <w:tr w:rsidR="002261F5" w14:paraId="227216B7" w14:textId="77777777">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815" w:type="dxa"/>
          </w:tcPr>
          <w:p w14:paraId="5E85E110" w14:textId="7D8AF4B1" w:rsidR="002261F5" w:rsidRDefault="00574C71" w:rsidP="00574C71">
            <w:pPr>
              <w:jc w:val="center"/>
              <w:rPr>
                <w:rFonts w:ascii="Arial" w:hAnsi="Arial"/>
                <w:sz w:val="17"/>
                <w:szCs w:val="17"/>
              </w:rPr>
            </w:pPr>
            <w:r>
              <w:rPr>
                <w:rFonts w:ascii="Arial" w:hAnsi="Arial"/>
                <w:sz w:val="17"/>
                <w:szCs w:val="17"/>
              </w:rPr>
              <w:t>Metric</w:t>
            </w:r>
          </w:p>
        </w:tc>
        <w:tc>
          <w:tcPr>
            <w:tcW w:w="2969" w:type="dxa"/>
          </w:tcPr>
          <w:p w14:paraId="51180B30" w14:textId="0E2BEF1F" w:rsidR="002261F5" w:rsidRDefault="00574C71" w:rsidP="00574C71">
            <w:pPr>
              <w:jc w:val="center"/>
              <w:cnfStyle w:val="100000000000" w:firstRow="1" w:lastRow="0" w:firstColumn="0" w:lastColumn="0" w:oddVBand="0" w:evenVBand="0" w:oddHBand="0" w:evenHBand="0" w:firstRowFirstColumn="0" w:firstRowLastColumn="0" w:lastRowFirstColumn="0" w:lastRowLastColumn="0"/>
              <w:rPr>
                <w:rFonts w:ascii="Arial" w:hAnsi="Arial"/>
                <w:sz w:val="17"/>
                <w:szCs w:val="17"/>
              </w:rPr>
            </w:pPr>
            <w:r>
              <w:rPr>
                <w:rFonts w:ascii="Arial" w:hAnsi="Arial"/>
                <w:sz w:val="17"/>
                <w:szCs w:val="17"/>
              </w:rPr>
              <w:t>Significance</w:t>
            </w:r>
          </w:p>
        </w:tc>
      </w:tr>
      <w:tr w:rsidR="009E3690" w14:paraId="7A5C13F1" w14:textId="7777777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815" w:type="dxa"/>
          </w:tcPr>
          <w:p w14:paraId="4C20400E" w14:textId="77777777" w:rsidR="009E3690" w:rsidRDefault="009E3690" w:rsidP="00574C71">
            <w:pPr>
              <w:jc w:val="center"/>
            </w:pPr>
            <w:r>
              <w:rPr>
                <w:rFonts w:ascii="Arial" w:hAnsi="Arial"/>
                <w:sz w:val="17"/>
                <w:szCs w:val="17"/>
              </w:rPr>
              <w:t>Faithfulness</w:t>
            </w:r>
          </w:p>
        </w:tc>
        <w:tc>
          <w:tcPr>
            <w:tcW w:w="2969" w:type="dxa"/>
          </w:tcPr>
          <w:p w14:paraId="0C46273D" w14:textId="77777777" w:rsidR="009E3690" w:rsidRDefault="009E3690" w:rsidP="00574C71">
            <w:pPr>
              <w:jc w:val="center"/>
              <w:cnfStyle w:val="000000100000" w:firstRow="0" w:lastRow="0" w:firstColumn="0" w:lastColumn="0" w:oddVBand="0" w:evenVBand="0" w:oddHBand="1" w:evenHBand="0" w:firstRowFirstColumn="0" w:firstRowLastColumn="0" w:lastRowFirstColumn="0" w:lastRowLastColumn="0"/>
            </w:pPr>
            <w:r>
              <w:rPr>
                <w:rFonts w:ascii="Arial" w:hAnsi="Arial"/>
                <w:sz w:val="17"/>
                <w:szCs w:val="17"/>
              </w:rPr>
              <w:t>Detects hallucination; critical for clinical safety.</w:t>
            </w:r>
          </w:p>
        </w:tc>
      </w:tr>
      <w:tr w:rsidR="009E3690" w14:paraId="6640DF7E" w14:textId="77777777">
        <w:trPr>
          <w:trHeight w:val="501"/>
        </w:trPr>
        <w:tc>
          <w:tcPr>
            <w:cnfStyle w:val="001000000000" w:firstRow="0" w:lastRow="0" w:firstColumn="1" w:lastColumn="0" w:oddVBand="0" w:evenVBand="0" w:oddHBand="0" w:evenHBand="0" w:firstRowFirstColumn="0" w:firstRowLastColumn="0" w:lastRowFirstColumn="0" w:lastRowLastColumn="0"/>
            <w:tcW w:w="1815" w:type="dxa"/>
          </w:tcPr>
          <w:p w14:paraId="3975FB03" w14:textId="77777777" w:rsidR="009E3690" w:rsidRDefault="009E3690" w:rsidP="00574C71">
            <w:pPr>
              <w:jc w:val="center"/>
            </w:pPr>
            <w:r>
              <w:rPr>
                <w:rFonts w:ascii="Arial" w:hAnsi="Arial"/>
                <w:sz w:val="17"/>
                <w:szCs w:val="17"/>
              </w:rPr>
              <w:t>Answer Relevancy</w:t>
            </w:r>
          </w:p>
        </w:tc>
        <w:tc>
          <w:tcPr>
            <w:tcW w:w="2969" w:type="dxa"/>
          </w:tcPr>
          <w:p w14:paraId="7E2B82AB" w14:textId="77777777" w:rsidR="009E3690" w:rsidRDefault="009E3690" w:rsidP="00574C71">
            <w:pPr>
              <w:jc w:val="center"/>
              <w:cnfStyle w:val="000000000000" w:firstRow="0" w:lastRow="0" w:firstColumn="0" w:lastColumn="0" w:oddVBand="0" w:evenVBand="0" w:oddHBand="0" w:evenHBand="0" w:firstRowFirstColumn="0" w:firstRowLastColumn="0" w:lastRowFirstColumn="0" w:lastRowLastColumn="0"/>
            </w:pPr>
            <w:r>
              <w:rPr>
                <w:rFonts w:ascii="Arial" w:hAnsi="Arial"/>
                <w:sz w:val="17"/>
                <w:szCs w:val="17"/>
              </w:rPr>
              <w:t>Ensures responses are on-topic and query-focused.</w:t>
            </w:r>
          </w:p>
        </w:tc>
      </w:tr>
      <w:tr w:rsidR="009E3690" w14:paraId="39FCF536" w14:textId="7777777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815" w:type="dxa"/>
          </w:tcPr>
          <w:p w14:paraId="61CACAE6" w14:textId="77777777" w:rsidR="009E3690" w:rsidRDefault="009E3690" w:rsidP="00574C71">
            <w:pPr>
              <w:jc w:val="center"/>
            </w:pPr>
            <w:r>
              <w:rPr>
                <w:rFonts w:ascii="Arial" w:hAnsi="Arial"/>
                <w:sz w:val="17"/>
                <w:szCs w:val="17"/>
              </w:rPr>
              <w:t>Context Recall</w:t>
            </w:r>
          </w:p>
        </w:tc>
        <w:tc>
          <w:tcPr>
            <w:tcW w:w="2969" w:type="dxa"/>
          </w:tcPr>
          <w:p w14:paraId="3BD6C980" w14:textId="77777777" w:rsidR="009E3690" w:rsidRDefault="009E3690" w:rsidP="00574C71">
            <w:pPr>
              <w:jc w:val="center"/>
              <w:cnfStyle w:val="000000100000" w:firstRow="0" w:lastRow="0" w:firstColumn="0" w:lastColumn="0" w:oddVBand="0" w:evenVBand="0" w:oddHBand="1" w:evenHBand="0" w:firstRowFirstColumn="0" w:firstRowLastColumn="0" w:lastRowFirstColumn="0" w:lastRowLastColumn="0"/>
            </w:pPr>
            <w:r>
              <w:rPr>
                <w:rFonts w:ascii="Arial" w:hAnsi="Arial"/>
                <w:sz w:val="17"/>
                <w:szCs w:val="17"/>
              </w:rPr>
              <w:t>Measures retrieval pipeline effectiveness.</w:t>
            </w:r>
          </w:p>
        </w:tc>
      </w:tr>
    </w:tbl>
    <w:p w14:paraId="3857FDEC" w14:textId="099CE578" w:rsidR="009E3690" w:rsidRPr="005A0654" w:rsidRDefault="009E3690" w:rsidP="005A0654">
      <w:pPr>
        <w:jc w:val="center"/>
        <w:rPr>
          <w:i/>
          <w:iCs/>
          <w:color w:val="000000" w:themeColor="text1"/>
        </w:rPr>
      </w:pPr>
      <w:r w:rsidRPr="005A0654">
        <w:rPr>
          <w:i/>
          <w:iCs/>
          <w:color w:val="000000" w:themeColor="text1"/>
        </w:rPr>
        <w:t xml:space="preserve">Table </w:t>
      </w:r>
      <w:r w:rsidRPr="005A0654">
        <w:rPr>
          <w:i/>
          <w:iCs/>
          <w:color w:val="000000" w:themeColor="text1"/>
        </w:rPr>
        <w:fldChar w:fldCharType="begin"/>
      </w:r>
      <w:r w:rsidRPr="005A0654">
        <w:rPr>
          <w:i/>
          <w:iCs/>
          <w:color w:val="000000" w:themeColor="text1"/>
        </w:rPr>
        <w:instrText xml:space="preserve"> SEQ Table \* ARABIC </w:instrText>
      </w:r>
      <w:r w:rsidRPr="005A0654">
        <w:rPr>
          <w:i/>
          <w:iCs/>
          <w:color w:val="000000" w:themeColor="text1"/>
        </w:rPr>
        <w:fldChar w:fldCharType="separate"/>
      </w:r>
      <w:r w:rsidR="003A0155">
        <w:rPr>
          <w:i/>
          <w:iCs/>
          <w:noProof/>
          <w:color w:val="000000" w:themeColor="text1"/>
        </w:rPr>
        <w:t>1</w:t>
      </w:r>
      <w:r w:rsidRPr="005A0654">
        <w:rPr>
          <w:i/>
          <w:iCs/>
          <w:color w:val="000000" w:themeColor="text1"/>
        </w:rPr>
        <w:fldChar w:fldCharType="end"/>
      </w:r>
      <w:r w:rsidRPr="005A0654">
        <w:rPr>
          <w:i/>
          <w:iCs/>
          <w:color w:val="000000" w:themeColor="text1"/>
        </w:rPr>
        <w:t>. RAG/10 Metrics</w:t>
      </w:r>
    </w:p>
    <w:p w14:paraId="49153A91" w14:textId="405E593F" w:rsidR="00C12A22" w:rsidRDefault="009E3690" w:rsidP="00BE4816">
      <w:r w:rsidRPr="00476310">
        <w:t>The three metrics</w:t>
      </w:r>
      <w:r w:rsidR="00C060C4">
        <w:t xml:space="preserve"> in Table 1</w:t>
      </w:r>
      <w:r w:rsidRPr="00476310">
        <w:t xml:space="preserve"> are specific to the retrieval-augmented generation paradigm and are evaluated using an automated LLM-based judge on a 0–10 scale. They assess dimensions of quality that lexical and semantic metrics cannot </w:t>
      </w:r>
      <w:r w:rsidR="000A7687" w:rsidRPr="00476310">
        <w:t>capture</w:t>
      </w:r>
      <w:r w:rsidRPr="00476310">
        <w:t xml:space="preserve"> specifically, the grounding, relevance, and retrieval completeness of the system's outputs.</w:t>
      </w:r>
      <w:r w:rsidR="00D35050">
        <w:t xml:space="preserve"> </w:t>
      </w:r>
    </w:p>
    <w:p w14:paraId="753A9D02" w14:textId="6FA56DC9" w:rsidR="009E6DD9" w:rsidRDefault="00C12A22" w:rsidP="00BE4816">
      <w:r w:rsidRPr="00C12A22">
        <w:t>Faithfulness is the most safety-critical metric in clinical NLP applications. A low faithfulness score indicates hallucination — the model has generated content that is not grounded in the retrieved source material, which in clinical settings can mean providing incorrect dosages, wrong classification thresholds, or fabricated guideline recommendations</w:t>
      </w:r>
      <w:r w:rsidR="00F87922" w:rsidRPr="002D2358">
        <w:t xml:space="preserve"> [2</w:t>
      </w:r>
      <w:r w:rsidR="005B5C53">
        <w:t>5</w:t>
      </w:r>
      <w:r w:rsidR="00F87922" w:rsidRPr="002D2358">
        <w:t>]</w:t>
      </w:r>
      <w:r w:rsidR="624A917F" w:rsidRPr="002D2358">
        <w:t>.</w:t>
      </w:r>
      <w:r w:rsidRPr="00C12A22">
        <w:t xml:space="preserve"> Monitoring faithfulness is therefore essential to ensure that the RAG system functions as a reliable, evidence-grounded tool rather than a generative system prone to fabrication.</w:t>
      </w:r>
    </w:p>
    <w:p w14:paraId="6A9279BA" w14:textId="51932C43" w:rsidR="00C12A22" w:rsidRDefault="005B210F" w:rsidP="00BE4816">
      <w:r w:rsidRPr="005B210F">
        <w:t>Answer Relevancy is critical for user experience and practical utility, particularly in educational and clinical support applications where students or clinicians require direct, actionable answers rather than broadly informative but unfocused responses. This metric captures a quality dimension that lexical metrics fundamentally miss: a response may share many tokens with the reference yet still fail to address the question if the overlap is incidental</w:t>
      </w:r>
      <w:r w:rsidR="00F87922" w:rsidRPr="002D2358">
        <w:t xml:space="preserve"> [2</w:t>
      </w:r>
      <w:r w:rsidR="005B5C53">
        <w:t>5</w:t>
      </w:r>
      <w:r w:rsidR="00F87922" w:rsidRPr="002D2358">
        <w:t>]</w:t>
      </w:r>
      <w:r w:rsidR="624A917F" w:rsidRPr="002D2358">
        <w:t>.</w:t>
      </w:r>
    </w:p>
    <w:p w14:paraId="076FB089" w14:textId="63E3ACBD" w:rsidR="005B210F" w:rsidRDefault="005A0654" w:rsidP="00BE4816">
      <w:r w:rsidRPr="005A0654">
        <w:t>Context Recall is a diagnostic metric for the retrieval component of the RAG pipeline. A low Context Recall score indicates that the retrieval system failed to surface the relevant document sections — meaning that even a perfect generative model would be unable to produce the correct answer, as the necessary information was never provided</w:t>
      </w:r>
      <w:r w:rsidR="00F87922" w:rsidRPr="002D2358">
        <w:t xml:space="preserve"> [2</w:t>
      </w:r>
      <w:r w:rsidR="005B5C53">
        <w:t>5</w:t>
      </w:r>
      <w:r w:rsidR="00F87922" w:rsidRPr="002D2358">
        <w:t>]</w:t>
      </w:r>
      <w:r w:rsidR="624A917F" w:rsidRPr="002D2358">
        <w:t>.</w:t>
      </w:r>
      <w:r w:rsidRPr="005A0654">
        <w:t xml:space="preserve"> Tracking Context Recall separately from Faithfulness and Answer Relevancy allows retrieval failures to be distinguished from generation failures, enabling targeted </w:t>
      </w:r>
      <w:proofErr w:type="spellStart"/>
      <w:r w:rsidRPr="005A0654">
        <w:t>optimisation</w:t>
      </w:r>
      <w:proofErr w:type="spellEnd"/>
      <w:r w:rsidRPr="005A0654">
        <w:t xml:space="preserve"> of each pipeline component.</w:t>
      </w:r>
    </w:p>
    <w:p w14:paraId="7DDDD457" w14:textId="77777777" w:rsidR="003F63CB" w:rsidRDefault="003F63CB" w:rsidP="003F63CB">
      <w:pPr>
        <w:pStyle w:val="Heading2"/>
        <w:numPr>
          <w:ilvl w:val="0"/>
          <w:numId w:val="0"/>
        </w:numPr>
        <w:ind w:left="288"/>
      </w:pPr>
    </w:p>
    <w:p w14:paraId="27AC6210" w14:textId="2C6D72E7" w:rsidR="003F63CB" w:rsidRDefault="003F63CB" w:rsidP="003F63CB">
      <w:pPr>
        <w:pStyle w:val="Heading2"/>
        <w:numPr>
          <w:ilvl w:val="0"/>
          <w:numId w:val="0"/>
        </w:numPr>
        <w:ind w:left="288"/>
      </w:pPr>
      <w:r>
        <w:t>D. Web Deployment</w:t>
      </w:r>
    </w:p>
    <w:p w14:paraId="6BDD6659" w14:textId="77777777" w:rsidR="003F63CB" w:rsidRDefault="003F63CB" w:rsidP="00BE4816"/>
    <w:p w14:paraId="512E23C5" w14:textId="56E48AEC" w:rsidR="00A27053" w:rsidRDefault="00A27053" w:rsidP="00A27053">
      <w:r>
        <w:t xml:space="preserve">To facilitate practical accessibility and real-world evaluation of the proposed RAG pipeline, the system was deployed as an interactive web application using </w:t>
      </w:r>
      <w:proofErr w:type="spellStart"/>
      <w:r>
        <w:t>Gradio</w:t>
      </w:r>
      <w:proofErr w:type="spellEnd"/>
      <w:r>
        <w:t>, a Python-based open-source framework designed for rapid prototyping of machine learning interfaces [</w:t>
      </w:r>
      <w:r w:rsidR="00150FF7" w:rsidRPr="002D2358">
        <w:t>2</w:t>
      </w:r>
      <w:r w:rsidR="002C6D23">
        <w:t>6</w:t>
      </w:r>
      <w:r w:rsidRPr="002D2358">
        <w:t>].</w:t>
      </w:r>
      <w:r>
        <w:t xml:space="preserve"> </w:t>
      </w:r>
      <w:proofErr w:type="spellStart"/>
      <w:r>
        <w:t>Gradio</w:t>
      </w:r>
      <w:proofErr w:type="spellEnd"/>
      <w:r>
        <w:t xml:space="preserve"> was selected over alternative frameworks such as </w:t>
      </w:r>
      <w:proofErr w:type="spellStart"/>
      <w:r>
        <w:t>Streamlit</w:t>
      </w:r>
      <w:proofErr w:type="spellEnd"/>
      <w:r>
        <w:t xml:space="preserve"> due to its native support for long-running inference tasks, built-in file upload handling, and its ability to generate a publicly accessible URL via its built-in tunneling mechanism, requiring no dedicated server infrastructure or additional configuration.</w:t>
      </w:r>
      <w:r w:rsidR="00C060C4">
        <w:t xml:space="preserve"> See Figures 5, 6, 7</w:t>
      </w:r>
    </w:p>
    <w:p w14:paraId="1A38A23C" w14:textId="77777777" w:rsidR="009E00E6" w:rsidRDefault="009E00E6" w:rsidP="00A27053"/>
    <w:p w14:paraId="55A962A3" w14:textId="77777777" w:rsidR="009A37C4" w:rsidRDefault="00A460FF" w:rsidP="009A37C4">
      <w:pPr>
        <w:keepNext/>
        <w:ind w:firstLine="0"/>
      </w:pPr>
      <w:r>
        <w:rPr>
          <w:noProof/>
        </w:rPr>
        <w:lastRenderedPageBreak/>
        <w:drawing>
          <wp:inline distT="0" distB="0" distL="0" distR="0" wp14:anchorId="6F8F00FC" wp14:editId="52BAC18D">
            <wp:extent cx="3089910" cy="1767205"/>
            <wp:effectExtent l="0" t="0" r="0" b="0"/>
            <wp:docPr id="12070480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8028"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767205"/>
                    </a:xfrm>
                    <a:prstGeom prst="rect">
                      <a:avLst/>
                    </a:prstGeom>
                  </pic:spPr>
                </pic:pic>
              </a:graphicData>
            </a:graphic>
          </wp:inline>
        </w:drawing>
      </w:r>
    </w:p>
    <w:p w14:paraId="7E8FE3BC" w14:textId="7D51EB1A" w:rsidR="00875891" w:rsidRPr="009A37C4" w:rsidRDefault="009A37C4" w:rsidP="009A37C4">
      <w:pPr>
        <w:pStyle w:val="Caption"/>
        <w:jc w:val="center"/>
        <w:rPr>
          <w:color w:val="000000" w:themeColor="text1"/>
        </w:rPr>
      </w:pPr>
      <w:r w:rsidRPr="009A37C4">
        <w:rPr>
          <w:color w:val="000000" w:themeColor="text1"/>
        </w:rPr>
        <w:t xml:space="preserve">Figure </w:t>
      </w:r>
      <w:r w:rsidRPr="009A37C4">
        <w:rPr>
          <w:color w:val="000000" w:themeColor="text1"/>
        </w:rPr>
        <w:fldChar w:fldCharType="begin"/>
      </w:r>
      <w:r w:rsidRPr="009A37C4">
        <w:rPr>
          <w:color w:val="000000" w:themeColor="text1"/>
        </w:rPr>
        <w:instrText xml:space="preserve"> SEQ Figure \* ARABIC </w:instrText>
      </w:r>
      <w:r w:rsidRPr="009A37C4">
        <w:rPr>
          <w:color w:val="000000" w:themeColor="text1"/>
        </w:rPr>
        <w:fldChar w:fldCharType="separate"/>
      </w:r>
      <w:r w:rsidR="003A0155">
        <w:rPr>
          <w:noProof/>
          <w:color w:val="000000" w:themeColor="text1"/>
        </w:rPr>
        <w:t>3</w:t>
      </w:r>
      <w:r w:rsidRPr="009A37C4">
        <w:rPr>
          <w:color w:val="000000" w:themeColor="text1"/>
        </w:rPr>
        <w:fldChar w:fldCharType="end"/>
      </w:r>
      <w:r w:rsidRPr="009A37C4">
        <w:rPr>
          <w:color w:val="000000" w:themeColor="text1"/>
        </w:rPr>
        <w:t>. Web Deployment Qwen</w:t>
      </w:r>
    </w:p>
    <w:p w14:paraId="58C03B70" w14:textId="77777777" w:rsidR="009A37C4" w:rsidRDefault="00A460FF" w:rsidP="009A37C4">
      <w:pPr>
        <w:keepNext/>
        <w:ind w:firstLine="0"/>
      </w:pPr>
      <w:r>
        <w:rPr>
          <w:noProof/>
        </w:rPr>
        <w:drawing>
          <wp:inline distT="0" distB="0" distL="0" distR="0" wp14:anchorId="32E834BD" wp14:editId="72F8ED76">
            <wp:extent cx="3089910" cy="1767205"/>
            <wp:effectExtent l="0" t="0" r="0" b="0"/>
            <wp:docPr id="19609412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1215"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1767205"/>
                    </a:xfrm>
                    <a:prstGeom prst="rect">
                      <a:avLst/>
                    </a:prstGeom>
                  </pic:spPr>
                </pic:pic>
              </a:graphicData>
            </a:graphic>
          </wp:inline>
        </w:drawing>
      </w:r>
    </w:p>
    <w:p w14:paraId="44C0D72B" w14:textId="6EBA193A" w:rsidR="00A460FF" w:rsidRPr="009A37C4" w:rsidRDefault="009A37C4" w:rsidP="009A37C4">
      <w:pPr>
        <w:pStyle w:val="Caption"/>
        <w:jc w:val="center"/>
        <w:rPr>
          <w:color w:val="000000" w:themeColor="text1"/>
        </w:rPr>
      </w:pPr>
      <w:r w:rsidRPr="009A37C4">
        <w:rPr>
          <w:color w:val="000000" w:themeColor="text1"/>
        </w:rPr>
        <w:t xml:space="preserve">Figure </w:t>
      </w:r>
      <w:r w:rsidRPr="009A37C4">
        <w:rPr>
          <w:color w:val="000000" w:themeColor="text1"/>
        </w:rPr>
        <w:fldChar w:fldCharType="begin"/>
      </w:r>
      <w:r w:rsidRPr="009A37C4">
        <w:rPr>
          <w:color w:val="000000" w:themeColor="text1"/>
        </w:rPr>
        <w:instrText xml:space="preserve"> SEQ Figure \* ARABIC </w:instrText>
      </w:r>
      <w:r w:rsidRPr="009A37C4">
        <w:rPr>
          <w:color w:val="000000" w:themeColor="text1"/>
        </w:rPr>
        <w:fldChar w:fldCharType="separate"/>
      </w:r>
      <w:r w:rsidR="003A0155">
        <w:rPr>
          <w:noProof/>
          <w:color w:val="000000" w:themeColor="text1"/>
        </w:rPr>
        <w:t>4</w:t>
      </w:r>
      <w:r w:rsidRPr="009A37C4">
        <w:rPr>
          <w:color w:val="000000" w:themeColor="text1"/>
        </w:rPr>
        <w:fldChar w:fldCharType="end"/>
      </w:r>
      <w:r w:rsidRPr="009A37C4">
        <w:rPr>
          <w:color w:val="000000" w:themeColor="text1"/>
        </w:rPr>
        <w:t>. Web Deployment Llama</w:t>
      </w:r>
    </w:p>
    <w:p w14:paraId="7F13EDE4" w14:textId="77777777" w:rsidR="009A37C4" w:rsidRDefault="009A37C4" w:rsidP="009A37C4">
      <w:pPr>
        <w:keepNext/>
        <w:ind w:firstLine="0"/>
      </w:pPr>
      <w:r>
        <w:rPr>
          <w:noProof/>
        </w:rPr>
        <w:drawing>
          <wp:inline distT="0" distB="0" distL="0" distR="0" wp14:anchorId="4AB5E6AD" wp14:editId="392D6382">
            <wp:extent cx="3089910" cy="1767205"/>
            <wp:effectExtent l="0" t="0" r="0" b="0"/>
            <wp:docPr id="1126152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52975" name="Picture 11261529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1767205"/>
                    </a:xfrm>
                    <a:prstGeom prst="rect">
                      <a:avLst/>
                    </a:prstGeom>
                  </pic:spPr>
                </pic:pic>
              </a:graphicData>
            </a:graphic>
          </wp:inline>
        </w:drawing>
      </w:r>
    </w:p>
    <w:p w14:paraId="35B51850" w14:textId="55881694" w:rsidR="009A37C4" w:rsidRPr="009A37C4" w:rsidRDefault="009A37C4" w:rsidP="009A37C4">
      <w:pPr>
        <w:pStyle w:val="Caption"/>
        <w:jc w:val="center"/>
        <w:rPr>
          <w:color w:val="000000" w:themeColor="text1"/>
        </w:rPr>
      </w:pPr>
      <w:r w:rsidRPr="009A37C4">
        <w:rPr>
          <w:color w:val="000000" w:themeColor="text1"/>
        </w:rPr>
        <w:t xml:space="preserve">Figure </w:t>
      </w:r>
      <w:r w:rsidRPr="009A37C4">
        <w:rPr>
          <w:color w:val="000000" w:themeColor="text1"/>
        </w:rPr>
        <w:fldChar w:fldCharType="begin"/>
      </w:r>
      <w:r w:rsidRPr="009A37C4">
        <w:rPr>
          <w:color w:val="000000" w:themeColor="text1"/>
        </w:rPr>
        <w:instrText xml:space="preserve"> SEQ Figure \* ARABIC </w:instrText>
      </w:r>
      <w:r w:rsidRPr="009A37C4">
        <w:rPr>
          <w:color w:val="000000" w:themeColor="text1"/>
        </w:rPr>
        <w:fldChar w:fldCharType="separate"/>
      </w:r>
      <w:r w:rsidR="003A0155">
        <w:rPr>
          <w:noProof/>
          <w:color w:val="000000" w:themeColor="text1"/>
        </w:rPr>
        <w:t>5</w:t>
      </w:r>
      <w:r w:rsidRPr="009A37C4">
        <w:rPr>
          <w:color w:val="000000" w:themeColor="text1"/>
        </w:rPr>
        <w:fldChar w:fldCharType="end"/>
      </w:r>
      <w:r w:rsidRPr="009A37C4">
        <w:rPr>
          <w:color w:val="000000" w:themeColor="text1"/>
        </w:rPr>
        <w:t>. Web Deployment Phi</w:t>
      </w:r>
    </w:p>
    <w:p w14:paraId="721F25D7" w14:textId="23DA0889" w:rsidR="00A27053" w:rsidRDefault="00A27053" w:rsidP="00A27053">
      <w:r>
        <w:t xml:space="preserve">The application was hosted on a Google </w:t>
      </w:r>
      <w:proofErr w:type="spellStart"/>
      <w:r>
        <w:t>Colab</w:t>
      </w:r>
      <w:proofErr w:type="spellEnd"/>
      <w:r>
        <w:t xml:space="preserve"> environment provisioned with an NVIDIA T4 GPU (1</w:t>
      </w:r>
      <w:r w:rsidR="00875891">
        <w:t>5</w:t>
      </w:r>
      <w:r>
        <w:t xml:space="preserve"> GB VRAM), which provided sufficient computational resources to load and serve each of the three quantized language models: Meta-Llama-3-8B-Instruct, Microsoft Phi-3-Mini-4K-Instruct, and Qwen3-4B-Instruct. All models were loaded using 4-bit </w:t>
      </w:r>
      <w:proofErr w:type="spellStart"/>
      <w:r>
        <w:t>NormalFloat</w:t>
      </w:r>
      <w:proofErr w:type="spellEnd"/>
      <w:r>
        <w:t xml:space="preserve"> (NF4) quantization via the </w:t>
      </w:r>
      <w:proofErr w:type="spellStart"/>
      <w:r>
        <w:t>BitsAndBytes</w:t>
      </w:r>
      <w:proofErr w:type="spellEnd"/>
      <w:r>
        <w:t xml:space="preserve"> library </w:t>
      </w:r>
      <w:r w:rsidRPr="002D2358">
        <w:t>[</w:t>
      </w:r>
      <w:r w:rsidR="00116387" w:rsidRPr="002D2358">
        <w:t>22</w:t>
      </w:r>
      <w:r w:rsidRPr="002D2358">
        <w:t>],</w:t>
      </w:r>
      <w:r>
        <w:t xml:space="preserve"> significantly reducing memory requirements while preserving generation quality. The FAISS vector index, constructed from the 2024 ESC Guidelines for the Management of Atrial Fibrillation using the </w:t>
      </w:r>
      <w:proofErr w:type="spellStart"/>
      <w:r>
        <w:t>MedCPT</w:t>
      </w:r>
      <w:proofErr w:type="spellEnd"/>
      <w:r>
        <w:t xml:space="preserve"> domain-specific embeddings </w:t>
      </w:r>
      <w:r w:rsidRPr="002D2358">
        <w:t>[</w:t>
      </w:r>
      <w:r w:rsidR="00DF2DA8" w:rsidRPr="002D2358">
        <w:t xml:space="preserve">21] </w:t>
      </w:r>
      <w:r w:rsidR="624A917F" w:rsidRPr="002D2358">
        <w:t>[</w:t>
      </w:r>
      <w:r w:rsidR="00116387" w:rsidRPr="002D2358">
        <w:t>2</w:t>
      </w:r>
      <w:r w:rsidR="624A917F" w:rsidRPr="002D2358">
        <w:t>]</w:t>
      </w:r>
      <w:r w:rsidR="00DF2DA8" w:rsidRPr="002D2358">
        <w:t xml:space="preserve"> [20</w:t>
      </w:r>
      <w:r w:rsidRPr="002D2358">
        <w:t>],</w:t>
      </w:r>
      <w:r>
        <w:t xml:space="preserve"> is built once and </w:t>
      </w:r>
      <w:r>
        <w:t xml:space="preserve">persisted to disk, allowing it to be reloaded across model switches without </w:t>
      </w:r>
      <w:proofErr w:type="spellStart"/>
      <w:r>
        <w:t>recomputation</w:t>
      </w:r>
      <w:proofErr w:type="spellEnd"/>
      <w:r>
        <w:t>.</w:t>
      </w:r>
    </w:p>
    <w:p w14:paraId="22466F8F" w14:textId="6D50267E" w:rsidR="00E72486" w:rsidRDefault="00A27053" w:rsidP="00A27053">
      <w:r>
        <w:t xml:space="preserve">The web interface exposes the full RAG pipeline to end users through three core functionalities: (1) dynamic model selection, enabling real-time switching between the three evaluated LLMs within a single session; (2) PDF ingestion, allowing users to upload domain-specific clinical documents for indexing and retrieval; and (3) an optional evaluation panel that computes and displays the complete set of metrics discussed in Section </w:t>
      </w:r>
      <w:r w:rsidR="00CE2998">
        <w:t>IV</w:t>
      </w:r>
      <w:r>
        <w:t xml:space="preserve">, including, ROUGE, </w:t>
      </w:r>
      <w:proofErr w:type="spellStart"/>
      <w:r>
        <w:t>BERTScore</w:t>
      </w:r>
      <w:proofErr w:type="spellEnd"/>
      <w:r>
        <w:t>, cosine semantic similarity, and LLM-as-judge scores for Faithfulness, Answer Relevancy, and Context Recall, when a ground-truth reference answer is provided. This deployment configuration demonstrates that the proposed system can be operationalized in a low-cost, accessible manner without requiring dedicated cloud infrastructure, making it suitable for clinical research and educational settings.</w:t>
      </w:r>
    </w:p>
    <w:p w14:paraId="58BB24D4" w14:textId="77777777" w:rsidR="003F63CB" w:rsidRDefault="003F63CB" w:rsidP="00BE4816"/>
    <w:p w14:paraId="427C40D3" w14:textId="6CF62F94" w:rsidR="00D35050" w:rsidRDefault="001D604B" w:rsidP="00D35050">
      <w:pPr>
        <w:pStyle w:val="Heading1"/>
        <w:jc w:val="center"/>
      </w:pPr>
      <w:r>
        <w:t>Results</w:t>
      </w:r>
    </w:p>
    <w:p w14:paraId="33CFC561" w14:textId="77777777" w:rsidR="00D35050" w:rsidRDefault="00D35050" w:rsidP="00D35050">
      <w:pPr>
        <w:pStyle w:val="Heading2"/>
      </w:pPr>
      <w:r>
        <w:t>Chatbot Testing Results</w:t>
      </w:r>
    </w:p>
    <w:p w14:paraId="44D3F534" w14:textId="143D5812" w:rsidR="00D35050" w:rsidRDefault="00D35050" w:rsidP="00D35050">
      <w:r>
        <w:t xml:space="preserve">The evaluation was conducted using 20 curated queries drawn from the ESC 2024 Atrial Fibrillation (AF) clinical guideline. Each query was posed to all three model variants — </w:t>
      </w:r>
      <w:proofErr w:type="spellStart"/>
      <w:r>
        <w:t>LLaMA</w:t>
      </w:r>
      <w:proofErr w:type="spellEnd"/>
      <w:r>
        <w:t xml:space="preserve"> 3, Qwen </w:t>
      </w:r>
      <w:r w:rsidR="624A917F">
        <w:t>3</w:t>
      </w:r>
      <w:r>
        <w:t>, and Phi-3 — deployed under identical RAG pipeline configurations. Chatbot responses were assessed against expert-curated expected answers using automated lexical and semantic metrics, as well as LLM-evaluated RAG-quality dimensions. Table I presents a representative sample of 6 queries, comparing the responses generated by each model against the expected ground truth answer.</w:t>
      </w:r>
    </w:p>
    <w:p w14:paraId="12729300" w14:textId="77777777" w:rsidR="00D35050" w:rsidRDefault="00D35050" w:rsidP="00D35050">
      <w:r>
        <w:t>Overall, the chatbot performed well on factual, policy-grounded queries. Most responses across all three models closely aligned with the expected answers, particularly for definitional queries (e.g., Q19 — Permanent AF definition) and recommendation-class questions with explicit guideline language (e.g., Q7 — VKA INR/TTR target; Q11 — heart rhythm assessment). All three models correctly identified that antiplatelet therapy is not recommended as an alternative to OAC (Q5) and consistently retrieved the correct weight loss target for obese AF patients (Q15).</w:t>
      </w:r>
    </w:p>
    <w:p w14:paraId="12F55309" w14:textId="7581443F" w:rsidR="00D35050" w:rsidRDefault="00D35050" w:rsidP="00D35050">
      <w:r>
        <w:t xml:space="preserve">Notable divergence was observed at Q12, where Qwen </w:t>
      </w:r>
      <w:r w:rsidR="624A917F">
        <w:t>3</w:t>
      </w:r>
      <w:r>
        <w:t xml:space="preserve"> incorrectly responded with "Dronedarone" as the heart failure medication recommended regardless of LVEF, while both </w:t>
      </w:r>
      <w:proofErr w:type="spellStart"/>
      <w:r>
        <w:t>LLaMA</w:t>
      </w:r>
      <w:proofErr w:type="spellEnd"/>
      <w:r>
        <w:t xml:space="preserve"> 3 and Phi-3 correctly identified SGLT2 inhibitors. This represents a hallucination event — Qwen retrieved a passage about dronedarone from a nearby guideline section and generated a clinically incorrect response despite the correct information being present in the document. Q17 (AF symptoms in Figure 1) produced weak responses across all three models, as the expected answer contains a visual enumeration embedded in a figure that the text-based RAG pipeline could not fully parse. (Refer to Table </w:t>
      </w:r>
      <w:r w:rsidR="001443F0">
        <w:t>2</w:t>
      </w:r>
      <w:r>
        <w:t>)</w:t>
      </w:r>
    </w:p>
    <w:p w14:paraId="66D5E9AD" w14:textId="190DE5C7" w:rsidR="009E6DD9" w:rsidRDefault="009E6DD9" w:rsidP="00BE4816">
      <w:pPr>
        <w:sectPr w:rsidR="009E6DD9" w:rsidSect="007E3660">
          <w:type w:val="continuous"/>
          <w:pgSz w:w="11906" w:h="16838" w:code="9"/>
          <w:pgMar w:top="1080" w:right="907" w:bottom="1440" w:left="907" w:header="720" w:footer="720" w:gutter="0"/>
          <w:cols w:num="2" w:space="360"/>
          <w:docGrid w:linePitch="360"/>
        </w:sectPr>
      </w:pPr>
    </w:p>
    <w:p w14:paraId="348B3187" w14:textId="77777777" w:rsidR="00CF5EA1" w:rsidRDefault="00CF5EA1">
      <w:pPr>
        <w:jc w:val="center"/>
        <w:rPr>
          <w:rFonts w:ascii="Arial" w:eastAsia="Arial" w:hAnsi="Arial" w:cs="Arial"/>
          <w:b/>
          <w:bCs/>
          <w:color w:val="FFFFFF"/>
          <w:sz w:val="17"/>
          <w:szCs w:val="17"/>
        </w:rPr>
        <w:sectPr w:rsidR="00CF5EA1" w:rsidSect="007E3660">
          <w:type w:val="continuous"/>
          <w:pgSz w:w="11906" w:h="16838" w:code="9"/>
          <w:pgMar w:top="1080" w:right="907" w:bottom="1440" w:left="907" w:header="720" w:footer="720" w:gutter="0"/>
          <w:cols w:num="2" w:space="360"/>
          <w:docGrid w:linePitch="360"/>
        </w:sectPr>
      </w:pPr>
    </w:p>
    <w:tbl>
      <w:tblPr>
        <w:tblStyle w:val="PlainTable1"/>
        <w:tblW w:w="10082" w:type="dxa"/>
        <w:tblLook w:val="0000" w:firstRow="0" w:lastRow="0" w:firstColumn="0" w:lastColumn="0" w:noHBand="0" w:noVBand="0"/>
      </w:tblPr>
      <w:tblGrid>
        <w:gridCol w:w="809"/>
        <w:gridCol w:w="2116"/>
        <w:gridCol w:w="1773"/>
        <w:gridCol w:w="1773"/>
        <w:gridCol w:w="1773"/>
        <w:gridCol w:w="1838"/>
      </w:tblGrid>
      <w:tr w:rsidR="00C21A9E" w14:paraId="7CA9885C" w14:textId="77777777" w:rsidTr="006F5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809" w:type="dxa"/>
          </w:tcPr>
          <w:p w14:paraId="7DA4C1A3" w14:textId="1063582F" w:rsidR="00983027" w:rsidRPr="009C6F34" w:rsidRDefault="00983027" w:rsidP="00574C71">
            <w:pPr>
              <w:jc w:val="center"/>
              <w:rPr>
                <w:rFonts w:ascii="Arial" w:eastAsia="Arial" w:hAnsi="Arial" w:cs="Arial"/>
                <w:b/>
                <w:bCs/>
                <w:color w:val="000000" w:themeColor="text1"/>
                <w:sz w:val="16"/>
                <w:szCs w:val="16"/>
              </w:rPr>
            </w:pPr>
            <w:r>
              <w:rPr>
                <w:rFonts w:ascii="Arial" w:eastAsia="Arial" w:hAnsi="Arial" w:cs="Arial"/>
                <w:b/>
                <w:bCs/>
                <w:color w:val="000000" w:themeColor="text1"/>
                <w:sz w:val="16"/>
                <w:szCs w:val="16"/>
              </w:rPr>
              <w:t>Q</w:t>
            </w:r>
          </w:p>
        </w:tc>
        <w:tc>
          <w:tcPr>
            <w:tcW w:w="2116" w:type="dxa"/>
          </w:tcPr>
          <w:p w14:paraId="7BFAA31B" w14:textId="65FEDE58" w:rsidR="00983027" w:rsidRPr="009C6F34" w:rsidRDefault="00983027" w:rsidP="00574C71">
            <w:pPr>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9C6F34">
              <w:rPr>
                <w:rFonts w:ascii="Arial" w:eastAsia="Arial" w:hAnsi="Arial" w:cs="Arial"/>
                <w:b/>
                <w:bCs/>
                <w:color w:val="000000" w:themeColor="text1"/>
                <w:sz w:val="16"/>
                <w:szCs w:val="16"/>
              </w:rPr>
              <w:t>Query</w:t>
            </w:r>
          </w:p>
        </w:tc>
        <w:tc>
          <w:tcPr>
            <w:cnfStyle w:val="000010000000" w:firstRow="0" w:lastRow="0" w:firstColumn="0" w:lastColumn="0" w:oddVBand="1" w:evenVBand="0" w:oddHBand="0" w:evenHBand="0" w:firstRowFirstColumn="0" w:firstRowLastColumn="0" w:lastRowFirstColumn="0" w:lastRowLastColumn="0"/>
            <w:tcW w:w="1773" w:type="dxa"/>
          </w:tcPr>
          <w:p w14:paraId="59503021" w14:textId="77777777" w:rsidR="00983027" w:rsidRPr="009C6F34" w:rsidRDefault="00983027" w:rsidP="00574C71">
            <w:pPr>
              <w:jc w:val="center"/>
              <w:rPr>
                <w:color w:val="000000" w:themeColor="text1"/>
                <w:sz w:val="16"/>
                <w:szCs w:val="16"/>
              </w:rPr>
            </w:pPr>
            <w:r w:rsidRPr="009C6F34">
              <w:rPr>
                <w:rFonts w:ascii="Arial" w:eastAsia="Arial" w:hAnsi="Arial" w:cs="Arial"/>
                <w:b/>
                <w:bCs/>
                <w:color w:val="000000" w:themeColor="text1"/>
                <w:sz w:val="16"/>
                <w:szCs w:val="16"/>
              </w:rPr>
              <w:t>Expected Answer</w:t>
            </w:r>
          </w:p>
        </w:tc>
        <w:tc>
          <w:tcPr>
            <w:tcW w:w="1773" w:type="dxa"/>
          </w:tcPr>
          <w:p w14:paraId="74533C6D" w14:textId="770524AA" w:rsidR="00983027" w:rsidRPr="009C6F34" w:rsidRDefault="00983027" w:rsidP="00574C71">
            <w:pPr>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proofErr w:type="spellStart"/>
            <w:r w:rsidRPr="009C6F34">
              <w:rPr>
                <w:rFonts w:ascii="Arial" w:eastAsia="Arial" w:hAnsi="Arial" w:cs="Arial"/>
                <w:b/>
                <w:bCs/>
                <w:color w:val="000000" w:themeColor="text1"/>
                <w:sz w:val="16"/>
                <w:szCs w:val="16"/>
              </w:rPr>
              <w:t>LLaMA</w:t>
            </w:r>
            <w:proofErr w:type="spellEnd"/>
            <w:r w:rsidRPr="009C6F34">
              <w:rPr>
                <w:rFonts w:ascii="Arial" w:eastAsia="Arial" w:hAnsi="Arial" w:cs="Arial"/>
                <w:b/>
                <w:bCs/>
                <w:color w:val="000000" w:themeColor="text1"/>
                <w:sz w:val="16"/>
                <w:szCs w:val="16"/>
              </w:rPr>
              <w:t xml:space="preserve"> 3 Response</w:t>
            </w:r>
          </w:p>
        </w:tc>
        <w:tc>
          <w:tcPr>
            <w:cnfStyle w:val="000010000000" w:firstRow="0" w:lastRow="0" w:firstColumn="0" w:lastColumn="0" w:oddVBand="1" w:evenVBand="0" w:oddHBand="0" w:evenHBand="0" w:firstRowFirstColumn="0" w:firstRowLastColumn="0" w:lastRowFirstColumn="0" w:lastRowLastColumn="0"/>
            <w:tcW w:w="1773" w:type="dxa"/>
          </w:tcPr>
          <w:p w14:paraId="384204A7" w14:textId="5AAE06D1" w:rsidR="00983027" w:rsidRPr="009C6F34" w:rsidRDefault="624A917F" w:rsidP="00574C71">
            <w:pPr>
              <w:jc w:val="center"/>
              <w:rPr>
                <w:color w:val="000000" w:themeColor="text1"/>
                <w:sz w:val="16"/>
                <w:szCs w:val="16"/>
              </w:rPr>
            </w:pPr>
            <w:r w:rsidRPr="624A917F">
              <w:rPr>
                <w:rFonts w:ascii="Arial" w:eastAsia="Arial" w:hAnsi="Arial" w:cs="Arial"/>
                <w:b/>
                <w:bCs/>
                <w:color w:val="000000" w:themeColor="text1"/>
                <w:sz w:val="16"/>
                <w:szCs w:val="16"/>
              </w:rPr>
              <w:t xml:space="preserve">  </w:t>
            </w:r>
            <w:r w:rsidR="00983027" w:rsidRPr="009C6F34">
              <w:rPr>
                <w:rFonts w:ascii="Arial" w:eastAsia="Arial" w:hAnsi="Arial" w:cs="Arial"/>
                <w:b/>
                <w:bCs/>
                <w:color w:val="000000" w:themeColor="text1"/>
                <w:sz w:val="16"/>
                <w:szCs w:val="16"/>
              </w:rPr>
              <w:t xml:space="preserve">Qwen </w:t>
            </w:r>
            <w:r w:rsidRPr="624A917F">
              <w:rPr>
                <w:rFonts w:ascii="Arial" w:eastAsia="Arial" w:hAnsi="Arial" w:cs="Arial"/>
                <w:b/>
                <w:bCs/>
                <w:color w:val="000000" w:themeColor="text1"/>
                <w:sz w:val="16"/>
                <w:szCs w:val="16"/>
              </w:rPr>
              <w:t>3</w:t>
            </w:r>
            <w:r w:rsidR="00983027" w:rsidRPr="009C6F34">
              <w:rPr>
                <w:rFonts w:ascii="Arial" w:eastAsia="Arial" w:hAnsi="Arial" w:cs="Arial"/>
                <w:b/>
                <w:bCs/>
                <w:color w:val="000000" w:themeColor="text1"/>
                <w:sz w:val="16"/>
                <w:szCs w:val="16"/>
              </w:rPr>
              <w:t xml:space="preserve"> Response</w:t>
            </w:r>
          </w:p>
        </w:tc>
        <w:tc>
          <w:tcPr>
            <w:tcW w:w="1838" w:type="dxa"/>
          </w:tcPr>
          <w:p w14:paraId="57B95973" w14:textId="77777777" w:rsidR="00983027" w:rsidRPr="009C6F34" w:rsidRDefault="00983027" w:rsidP="00574C71">
            <w:pPr>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9C6F34">
              <w:rPr>
                <w:rFonts w:ascii="Arial" w:eastAsia="Arial" w:hAnsi="Arial" w:cs="Arial"/>
                <w:b/>
                <w:bCs/>
                <w:color w:val="000000" w:themeColor="text1"/>
                <w:sz w:val="16"/>
                <w:szCs w:val="16"/>
              </w:rPr>
              <w:t>Phi-3 Response</w:t>
            </w:r>
          </w:p>
        </w:tc>
      </w:tr>
      <w:tr w:rsidR="00C21A9E" w14:paraId="28721BBF" w14:textId="77777777" w:rsidTr="006F532A">
        <w:trPr>
          <w:trHeight w:val="20"/>
        </w:trPr>
        <w:tc>
          <w:tcPr>
            <w:cnfStyle w:val="000010000000" w:firstRow="0" w:lastRow="0" w:firstColumn="0" w:lastColumn="0" w:oddVBand="1" w:evenVBand="0" w:oddHBand="0" w:evenHBand="0" w:firstRowFirstColumn="0" w:firstRowLastColumn="0" w:lastRowFirstColumn="0" w:lastRowLastColumn="0"/>
            <w:tcW w:w="809" w:type="dxa"/>
          </w:tcPr>
          <w:p w14:paraId="696C5983" w14:textId="302AC2F9" w:rsidR="00983027" w:rsidRPr="006F532A" w:rsidRDefault="00983027" w:rsidP="00574C71">
            <w:pPr>
              <w:jc w:val="center"/>
              <w:rPr>
                <w:rFonts w:ascii="Arial" w:eastAsia="Arial" w:hAnsi="Arial" w:cs="Arial"/>
                <w:b/>
                <w:bCs/>
                <w:color w:val="000000"/>
                <w:sz w:val="16"/>
                <w:szCs w:val="16"/>
              </w:rPr>
            </w:pPr>
            <w:r w:rsidRPr="006F532A">
              <w:rPr>
                <w:rFonts w:ascii="Arial" w:eastAsia="Arial" w:hAnsi="Arial" w:cs="Arial"/>
                <w:b/>
                <w:bCs/>
                <w:color w:val="000000"/>
                <w:sz w:val="16"/>
                <w:szCs w:val="16"/>
              </w:rPr>
              <w:t>Q1</w:t>
            </w:r>
          </w:p>
        </w:tc>
        <w:tc>
          <w:tcPr>
            <w:tcW w:w="2116" w:type="dxa"/>
          </w:tcPr>
          <w:p w14:paraId="6FA41F98" w14:textId="204DF2E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What are the four essential treatment pillars of the AF-CARE framework?</w:t>
            </w:r>
          </w:p>
        </w:tc>
        <w:tc>
          <w:tcPr>
            <w:cnfStyle w:val="000010000000" w:firstRow="0" w:lastRow="0" w:firstColumn="0" w:lastColumn="0" w:oddVBand="1" w:evenVBand="0" w:oddHBand="0" w:evenHBand="0" w:firstRowFirstColumn="0" w:firstRowLastColumn="0" w:lastRowFirstColumn="0" w:lastRowLastColumn="0"/>
            <w:tcW w:w="1773" w:type="dxa"/>
          </w:tcPr>
          <w:p w14:paraId="065D010F" w14:textId="77777777" w:rsidR="00983027" w:rsidRPr="00FA6A26" w:rsidRDefault="00983027" w:rsidP="00574C71">
            <w:pPr>
              <w:jc w:val="center"/>
              <w:rPr>
                <w:sz w:val="16"/>
                <w:szCs w:val="16"/>
              </w:rPr>
            </w:pPr>
            <w:r w:rsidRPr="00FA6A26">
              <w:rPr>
                <w:rFonts w:ascii="Arial" w:eastAsia="Arial" w:hAnsi="Arial" w:cs="Arial"/>
                <w:color w:val="000000"/>
                <w:sz w:val="16"/>
                <w:szCs w:val="16"/>
              </w:rPr>
              <w:t xml:space="preserve">[C] Comorbidity and risk factor management, [A] Avoid stroke and thromboembolism, </w:t>
            </w:r>
            <w:r w:rsidRPr="00FA6A26">
              <w:rPr>
                <w:rFonts w:ascii="Arial" w:eastAsia="Arial" w:hAnsi="Arial" w:cs="Arial"/>
                <w:color w:val="000000"/>
                <w:sz w:val="16"/>
                <w:szCs w:val="16"/>
              </w:rPr>
              <w:lastRenderedPageBreak/>
              <w:t>[R] Reduce symptoms by rate and rhythm control, [E] Evaluation and dynamic reassessment.</w:t>
            </w:r>
          </w:p>
        </w:tc>
        <w:tc>
          <w:tcPr>
            <w:tcW w:w="1773" w:type="dxa"/>
          </w:tcPr>
          <w:p w14:paraId="38FE5313" w14:textId="7777777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lastRenderedPageBreak/>
              <w:t xml:space="preserve">[A] Avoidance of stroke and thromboembolism; [R] Reduce symptoms by rate </w:t>
            </w:r>
            <w:r w:rsidRPr="00FA6A26">
              <w:rPr>
                <w:rFonts w:ascii="Arial" w:eastAsia="Arial" w:hAnsi="Arial" w:cs="Arial"/>
                <w:color w:val="000000"/>
                <w:sz w:val="16"/>
                <w:szCs w:val="16"/>
              </w:rPr>
              <w:lastRenderedPageBreak/>
              <w:t>and rhythm control; [E] Evaluation and dynamic reassessment; [C] Comorbidity and risk factor management.</w:t>
            </w:r>
          </w:p>
        </w:tc>
        <w:tc>
          <w:tcPr>
            <w:cnfStyle w:val="000010000000" w:firstRow="0" w:lastRow="0" w:firstColumn="0" w:lastColumn="0" w:oddVBand="1" w:evenVBand="0" w:oddHBand="0" w:evenHBand="0" w:firstRowFirstColumn="0" w:firstRowLastColumn="0" w:lastRowFirstColumn="0" w:lastRowLastColumn="0"/>
            <w:tcW w:w="1773" w:type="dxa"/>
          </w:tcPr>
          <w:p w14:paraId="0FC5C357" w14:textId="77777777" w:rsidR="00983027" w:rsidRPr="00FA6A26" w:rsidRDefault="00983027" w:rsidP="00574C71">
            <w:pPr>
              <w:jc w:val="center"/>
              <w:rPr>
                <w:sz w:val="16"/>
                <w:szCs w:val="16"/>
              </w:rPr>
            </w:pPr>
            <w:r w:rsidRPr="00FA6A26">
              <w:rPr>
                <w:rFonts w:ascii="Arial" w:eastAsia="Arial" w:hAnsi="Arial" w:cs="Arial"/>
                <w:color w:val="000000"/>
                <w:sz w:val="16"/>
                <w:szCs w:val="16"/>
              </w:rPr>
              <w:lastRenderedPageBreak/>
              <w:t xml:space="preserve">The four essential treatment pillars: (1) Comorbidity and risk factor management; </w:t>
            </w:r>
            <w:r w:rsidRPr="00FA6A26">
              <w:rPr>
                <w:rFonts w:ascii="Arial" w:eastAsia="Arial" w:hAnsi="Arial" w:cs="Arial"/>
                <w:color w:val="000000"/>
                <w:sz w:val="16"/>
                <w:szCs w:val="16"/>
              </w:rPr>
              <w:lastRenderedPageBreak/>
              <w:t>(2) Avoid stroke and thromboembolism; (3) Reduce symptoms by rate and rhythm control; (4) Evaluation and dynamic reassessment.</w:t>
            </w:r>
          </w:p>
        </w:tc>
        <w:tc>
          <w:tcPr>
            <w:tcW w:w="1838" w:type="dxa"/>
          </w:tcPr>
          <w:p w14:paraId="30E3A65D" w14:textId="7777777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lastRenderedPageBreak/>
              <w:t xml:space="preserve">Diagnostic evaluation of new AF; Education for patients and healthcare professionals; Access </w:t>
            </w:r>
            <w:r w:rsidRPr="00FA6A26">
              <w:rPr>
                <w:rFonts w:ascii="Arial" w:eastAsia="Arial" w:hAnsi="Arial" w:cs="Arial"/>
                <w:color w:val="000000"/>
                <w:sz w:val="16"/>
                <w:szCs w:val="16"/>
              </w:rPr>
              <w:lastRenderedPageBreak/>
              <w:t>to patient-centered management; Management of comorbidity and risk factor.</w:t>
            </w:r>
          </w:p>
        </w:tc>
      </w:tr>
      <w:tr w:rsidR="00C21A9E" w14:paraId="70F4A44D" w14:textId="77777777" w:rsidTr="006F5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809" w:type="dxa"/>
          </w:tcPr>
          <w:p w14:paraId="3D4B8170" w14:textId="0B0CDAD1" w:rsidR="00983027" w:rsidRPr="006F532A" w:rsidRDefault="00983027" w:rsidP="00574C71">
            <w:pPr>
              <w:jc w:val="center"/>
              <w:rPr>
                <w:rFonts w:ascii="Arial" w:eastAsia="Arial" w:hAnsi="Arial" w:cs="Arial"/>
                <w:b/>
                <w:bCs/>
                <w:color w:val="000000"/>
                <w:sz w:val="16"/>
                <w:szCs w:val="16"/>
              </w:rPr>
            </w:pPr>
            <w:r w:rsidRPr="006F532A">
              <w:rPr>
                <w:rFonts w:ascii="Arial" w:eastAsia="Arial" w:hAnsi="Arial" w:cs="Arial"/>
                <w:b/>
                <w:bCs/>
                <w:color w:val="000000"/>
                <w:sz w:val="16"/>
                <w:szCs w:val="16"/>
              </w:rPr>
              <w:lastRenderedPageBreak/>
              <w:t>Q5</w:t>
            </w:r>
          </w:p>
        </w:tc>
        <w:tc>
          <w:tcPr>
            <w:tcW w:w="2116" w:type="dxa"/>
          </w:tcPr>
          <w:p w14:paraId="445AF97C" w14:textId="51C63E29"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Is antiplatelet therapy recommended as an alternative to OAC for stroke prevention in AF?</w:t>
            </w:r>
          </w:p>
        </w:tc>
        <w:tc>
          <w:tcPr>
            <w:cnfStyle w:val="000010000000" w:firstRow="0" w:lastRow="0" w:firstColumn="0" w:lastColumn="0" w:oddVBand="1" w:evenVBand="0" w:oddHBand="0" w:evenHBand="0" w:firstRowFirstColumn="0" w:firstRowLastColumn="0" w:lastRowFirstColumn="0" w:lastRowLastColumn="0"/>
            <w:tcW w:w="1773" w:type="dxa"/>
          </w:tcPr>
          <w:p w14:paraId="7121ECE0" w14:textId="77777777" w:rsidR="00983027" w:rsidRPr="00FA6A26" w:rsidRDefault="00983027" w:rsidP="00574C71">
            <w:pPr>
              <w:jc w:val="center"/>
              <w:rPr>
                <w:sz w:val="16"/>
                <w:szCs w:val="16"/>
              </w:rPr>
            </w:pPr>
            <w:r w:rsidRPr="00FA6A26">
              <w:rPr>
                <w:rFonts w:ascii="Arial" w:eastAsia="Arial" w:hAnsi="Arial" w:cs="Arial"/>
                <w:color w:val="000000"/>
                <w:sz w:val="16"/>
                <w:szCs w:val="16"/>
              </w:rPr>
              <w:t>No, antiplatelet drugs alone (aspirin or clopidogrel) are not recommended for stroke prevention in AF.</w:t>
            </w:r>
          </w:p>
        </w:tc>
        <w:tc>
          <w:tcPr>
            <w:tcW w:w="1773" w:type="dxa"/>
          </w:tcPr>
          <w:p w14:paraId="3D893D9E" w14:textId="77777777"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No. Antiplatelet therapy is not recommended as an alternative to OAC for stroke prevention in AF. Antiplatelet drugs such as aspirin and clopidogrel are not an alternative to OAC.</w:t>
            </w:r>
          </w:p>
        </w:tc>
        <w:tc>
          <w:tcPr>
            <w:cnfStyle w:val="000010000000" w:firstRow="0" w:lastRow="0" w:firstColumn="0" w:lastColumn="0" w:oddVBand="1" w:evenVBand="0" w:oddHBand="0" w:evenHBand="0" w:firstRowFirstColumn="0" w:firstRowLastColumn="0" w:lastRowFirstColumn="0" w:lastRowLastColumn="0"/>
            <w:tcW w:w="1773" w:type="dxa"/>
          </w:tcPr>
          <w:p w14:paraId="550DB3FC" w14:textId="77777777" w:rsidR="00983027" w:rsidRPr="00FA6A26" w:rsidRDefault="00983027" w:rsidP="00574C71">
            <w:pPr>
              <w:jc w:val="center"/>
              <w:rPr>
                <w:sz w:val="16"/>
                <w:szCs w:val="16"/>
              </w:rPr>
            </w:pPr>
            <w:r w:rsidRPr="00FA6A26">
              <w:rPr>
                <w:rFonts w:ascii="Arial" w:eastAsia="Arial" w:hAnsi="Arial" w:cs="Arial"/>
                <w:color w:val="000000"/>
                <w:sz w:val="16"/>
                <w:szCs w:val="16"/>
              </w:rPr>
              <w:t>No. Antiplatelet therapy is not recommended as an alternative to OAC for stroke prevention in AF. Adding antiplatelet treatment to OAC is also not recommended for this goal.</w:t>
            </w:r>
          </w:p>
        </w:tc>
        <w:tc>
          <w:tcPr>
            <w:tcW w:w="1838" w:type="dxa"/>
          </w:tcPr>
          <w:p w14:paraId="09BE9F5F" w14:textId="77777777"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No. Antiplatelet therapy is not recommended as an alternative to OAC for stroke prevention in AF. The guidelines do not recommend antiplatelet agents for recurrent embolic stroke either.</w:t>
            </w:r>
          </w:p>
        </w:tc>
      </w:tr>
      <w:tr w:rsidR="00C21A9E" w14:paraId="702BF846" w14:textId="77777777" w:rsidTr="006F532A">
        <w:trPr>
          <w:trHeight w:val="20"/>
        </w:trPr>
        <w:tc>
          <w:tcPr>
            <w:cnfStyle w:val="000010000000" w:firstRow="0" w:lastRow="0" w:firstColumn="0" w:lastColumn="0" w:oddVBand="1" w:evenVBand="0" w:oddHBand="0" w:evenHBand="0" w:firstRowFirstColumn="0" w:firstRowLastColumn="0" w:lastRowFirstColumn="0" w:lastRowLastColumn="0"/>
            <w:tcW w:w="809" w:type="dxa"/>
          </w:tcPr>
          <w:p w14:paraId="7F3E4BF1" w14:textId="707F384F" w:rsidR="00983027" w:rsidRPr="006F532A" w:rsidRDefault="00983027" w:rsidP="00574C71">
            <w:pPr>
              <w:jc w:val="center"/>
              <w:rPr>
                <w:rFonts w:ascii="Arial" w:eastAsia="Arial" w:hAnsi="Arial" w:cs="Arial"/>
                <w:b/>
                <w:bCs/>
                <w:color w:val="000000"/>
                <w:sz w:val="16"/>
                <w:szCs w:val="16"/>
              </w:rPr>
            </w:pPr>
            <w:r w:rsidRPr="006F532A">
              <w:rPr>
                <w:rFonts w:ascii="Arial" w:eastAsia="Arial" w:hAnsi="Arial" w:cs="Arial"/>
                <w:b/>
                <w:bCs/>
                <w:color w:val="000000"/>
                <w:sz w:val="16"/>
                <w:szCs w:val="16"/>
              </w:rPr>
              <w:t>Q12</w:t>
            </w:r>
          </w:p>
        </w:tc>
        <w:tc>
          <w:tcPr>
            <w:tcW w:w="2116" w:type="dxa"/>
          </w:tcPr>
          <w:p w14:paraId="451378FF" w14:textId="2E2FEA5A"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Which heart failure medication is recommended for AF patients regardless of LVEF?</w:t>
            </w:r>
          </w:p>
        </w:tc>
        <w:tc>
          <w:tcPr>
            <w:cnfStyle w:val="000010000000" w:firstRow="0" w:lastRow="0" w:firstColumn="0" w:lastColumn="0" w:oddVBand="1" w:evenVBand="0" w:oddHBand="0" w:evenHBand="0" w:firstRowFirstColumn="0" w:firstRowLastColumn="0" w:lastRowFirstColumn="0" w:lastRowLastColumn="0"/>
            <w:tcW w:w="1773" w:type="dxa"/>
          </w:tcPr>
          <w:p w14:paraId="1715A5A2" w14:textId="77777777" w:rsidR="00983027" w:rsidRPr="00FA6A26" w:rsidRDefault="00983027" w:rsidP="00574C71">
            <w:pPr>
              <w:jc w:val="center"/>
              <w:rPr>
                <w:sz w:val="16"/>
                <w:szCs w:val="16"/>
              </w:rPr>
            </w:pPr>
            <w:r w:rsidRPr="00FA6A26">
              <w:rPr>
                <w:rFonts w:ascii="Arial" w:eastAsia="Arial" w:hAnsi="Arial" w:cs="Arial"/>
                <w:color w:val="000000"/>
                <w:sz w:val="16"/>
                <w:szCs w:val="16"/>
              </w:rPr>
              <w:t>Sodium-glucose cotransporter-2 (SGLT2) inhibitors.</w:t>
            </w:r>
          </w:p>
        </w:tc>
        <w:tc>
          <w:tcPr>
            <w:tcW w:w="1773" w:type="dxa"/>
          </w:tcPr>
          <w:p w14:paraId="347FE6E8" w14:textId="7777777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Sodium-glucose cotransporter-2 (SGLT2) inhibitors are recommended for patients with HF and AF regardless of LVEF to reduce the risk of HF hospitalization and cardiovascular death.</w:t>
            </w:r>
          </w:p>
        </w:tc>
        <w:tc>
          <w:tcPr>
            <w:cnfStyle w:val="000010000000" w:firstRow="0" w:lastRow="0" w:firstColumn="0" w:lastColumn="0" w:oddVBand="1" w:evenVBand="0" w:oddHBand="0" w:evenHBand="0" w:firstRowFirstColumn="0" w:firstRowLastColumn="0" w:lastRowFirstColumn="0" w:lastRowLastColumn="0"/>
            <w:tcW w:w="1773" w:type="dxa"/>
          </w:tcPr>
          <w:p w14:paraId="29CA2ED2" w14:textId="4C041FC2" w:rsidR="00983027" w:rsidRPr="00FA6A26" w:rsidRDefault="00983027" w:rsidP="00574C71">
            <w:pPr>
              <w:jc w:val="center"/>
              <w:rPr>
                <w:sz w:val="16"/>
                <w:szCs w:val="16"/>
              </w:rPr>
            </w:pPr>
            <w:r w:rsidRPr="00FA6A26">
              <w:rPr>
                <w:rFonts w:ascii="Arial" w:eastAsia="Arial" w:hAnsi="Arial" w:cs="Arial"/>
                <w:color w:val="000000"/>
                <w:sz w:val="16"/>
                <w:szCs w:val="16"/>
              </w:rPr>
              <w:t xml:space="preserve">Dronedarone is recommended in patients with AF requiring long-term rhythm control, including those with </w:t>
            </w:r>
            <w:proofErr w:type="spellStart"/>
            <w:r w:rsidRPr="00FA6A26">
              <w:rPr>
                <w:rFonts w:ascii="Arial" w:eastAsia="Arial" w:hAnsi="Arial" w:cs="Arial"/>
                <w:color w:val="000000"/>
                <w:sz w:val="16"/>
                <w:szCs w:val="16"/>
              </w:rPr>
              <w:t>HFmrEF</w:t>
            </w:r>
            <w:proofErr w:type="spellEnd"/>
            <w:r w:rsidRPr="00FA6A26">
              <w:rPr>
                <w:rFonts w:ascii="Arial" w:eastAsia="Arial" w:hAnsi="Arial" w:cs="Arial"/>
                <w:color w:val="000000"/>
                <w:sz w:val="16"/>
                <w:szCs w:val="16"/>
              </w:rPr>
              <w:t xml:space="preserve"> and HFpEF, irrespective of LVEF.</w:t>
            </w:r>
          </w:p>
        </w:tc>
        <w:tc>
          <w:tcPr>
            <w:tcW w:w="1838" w:type="dxa"/>
          </w:tcPr>
          <w:p w14:paraId="4C72EE47" w14:textId="7777777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Sodium-glucose cotransporter-2 inhibitors are recommended for patients with HF and AF regardless of LVEF to reduce the risk of HF hospitalization and cardiovascular death.</w:t>
            </w:r>
          </w:p>
        </w:tc>
      </w:tr>
      <w:tr w:rsidR="00C21A9E" w14:paraId="27C1B190" w14:textId="77777777" w:rsidTr="006F5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809" w:type="dxa"/>
          </w:tcPr>
          <w:p w14:paraId="6BEC5F8D" w14:textId="2EA1A900" w:rsidR="00983027" w:rsidRPr="006F532A" w:rsidRDefault="00983027" w:rsidP="00574C71">
            <w:pPr>
              <w:jc w:val="center"/>
              <w:rPr>
                <w:rFonts w:ascii="Arial" w:eastAsia="Arial" w:hAnsi="Arial" w:cs="Arial"/>
                <w:b/>
                <w:bCs/>
                <w:color w:val="000000"/>
                <w:sz w:val="16"/>
                <w:szCs w:val="16"/>
              </w:rPr>
            </w:pPr>
            <w:r w:rsidRPr="006F532A">
              <w:rPr>
                <w:rFonts w:ascii="Arial" w:eastAsia="Arial" w:hAnsi="Arial" w:cs="Arial"/>
                <w:b/>
                <w:bCs/>
                <w:color w:val="000000"/>
                <w:sz w:val="16"/>
                <w:szCs w:val="16"/>
              </w:rPr>
              <w:t>Q13</w:t>
            </w:r>
          </w:p>
        </w:tc>
        <w:tc>
          <w:tcPr>
            <w:tcW w:w="2116" w:type="dxa"/>
          </w:tcPr>
          <w:p w14:paraId="0021164B" w14:textId="42665C36"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What should be done if a left atrial thrombus is detected prior to a planned cardioversion?</w:t>
            </w:r>
          </w:p>
        </w:tc>
        <w:tc>
          <w:tcPr>
            <w:cnfStyle w:val="000010000000" w:firstRow="0" w:lastRow="0" w:firstColumn="0" w:lastColumn="0" w:oddVBand="1" w:evenVBand="0" w:oddHBand="0" w:evenHBand="0" w:firstRowFirstColumn="0" w:firstRowLastColumn="0" w:lastRowFirstColumn="0" w:lastRowLastColumn="0"/>
            <w:tcW w:w="1773" w:type="dxa"/>
          </w:tcPr>
          <w:p w14:paraId="1060FA57" w14:textId="77777777" w:rsidR="00983027" w:rsidRPr="00FA6A26" w:rsidRDefault="00983027" w:rsidP="00574C71">
            <w:pPr>
              <w:jc w:val="center"/>
              <w:rPr>
                <w:sz w:val="16"/>
                <w:szCs w:val="16"/>
              </w:rPr>
            </w:pPr>
            <w:r w:rsidRPr="00FA6A26">
              <w:rPr>
                <w:rFonts w:ascii="Arial" w:eastAsia="Arial" w:hAnsi="Arial" w:cs="Arial"/>
                <w:color w:val="000000"/>
                <w:sz w:val="16"/>
                <w:szCs w:val="16"/>
              </w:rPr>
              <w:t>Therapeutic anticoagulation should be instituted for a minimum of 4 weeks, followed by a repeat TOE to ensure resolution.</w:t>
            </w:r>
          </w:p>
        </w:tc>
        <w:tc>
          <w:tcPr>
            <w:tcW w:w="1773" w:type="dxa"/>
          </w:tcPr>
          <w:p w14:paraId="73708CD5" w14:textId="77777777"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Therapeutic anticoagulation should be instituted for a minimum of 4 weeks followed by repeat TOE to ensure thrombus resolution.</w:t>
            </w:r>
          </w:p>
        </w:tc>
        <w:tc>
          <w:tcPr>
            <w:cnfStyle w:val="000010000000" w:firstRow="0" w:lastRow="0" w:firstColumn="0" w:lastColumn="0" w:oddVBand="1" w:evenVBand="0" w:oddHBand="0" w:evenHBand="0" w:firstRowFirstColumn="0" w:firstRowLastColumn="0" w:lastRowFirstColumn="0" w:lastRowLastColumn="0"/>
            <w:tcW w:w="1773" w:type="dxa"/>
          </w:tcPr>
          <w:p w14:paraId="3FD7BC8C" w14:textId="77777777" w:rsidR="00983027" w:rsidRPr="00FA6A26" w:rsidRDefault="00983027" w:rsidP="00574C71">
            <w:pPr>
              <w:jc w:val="center"/>
              <w:rPr>
                <w:sz w:val="16"/>
                <w:szCs w:val="16"/>
              </w:rPr>
            </w:pPr>
            <w:r w:rsidRPr="00FA6A26">
              <w:rPr>
                <w:rFonts w:ascii="Arial" w:eastAsia="Arial" w:hAnsi="Arial" w:cs="Arial"/>
                <w:color w:val="000000"/>
                <w:sz w:val="16"/>
                <w:szCs w:val="16"/>
              </w:rPr>
              <w:t xml:space="preserve">Therapeutic anticoagulation should be initiated and repeat </w:t>
            </w:r>
            <w:proofErr w:type="spellStart"/>
            <w:r w:rsidRPr="00FA6A26">
              <w:rPr>
                <w:rFonts w:ascii="Arial" w:eastAsia="Arial" w:hAnsi="Arial" w:cs="Arial"/>
                <w:color w:val="000000"/>
                <w:sz w:val="16"/>
                <w:szCs w:val="16"/>
              </w:rPr>
              <w:t>transoesophageal</w:t>
            </w:r>
            <w:proofErr w:type="spellEnd"/>
            <w:r w:rsidRPr="00FA6A26">
              <w:rPr>
                <w:rFonts w:ascii="Arial" w:eastAsia="Arial" w:hAnsi="Arial" w:cs="Arial"/>
                <w:color w:val="000000"/>
                <w:sz w:val="16"/>
                <w:szCs w:val="16"/>
              </w:rPr>
              <w:t xml:space="preserve"> echocardiography should be considered. At least 3 weeks of therapeutic OAC (adherence to DOACs or INR ≥2.0) before cardioversion.</w:t>
            </w:r>
          </w:p>
        </w:tc>
        <w:tc>
          <w:tcPr>
            <w:tcW w:w="1838" w:type="dxa"/>
          </w:tcPr>
          <w:p w14:paraId="52692BC9" w14:textId="77777777"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A left atrial thrombus is a contraindication to cardioversion. OAC should be given until thrombus is cleared. TOE monitoring during this period is advised before rescheduling the procedure.</w:t>
            </w:r>
          </w:p>
        </w:tc>
      </w:tr>
      <w:tr w:rsidR="00C21A9E" w14:paraId="16AF3714" w14:textId="77777777" w:rsidTr="006F532A">
        <w:trPr>
          <w:trHeight w:val="20"/>
        </w:trPr>
        <w:tc>
          <w:tcPr>
            <w:cnfStyle w:val="000010000000" w:firstRow="0" w:lastRow="0" w:firstColumn="0" w:lastColumn="0" w:oddVBand="1" w:evenVBand="0" w:oddHBand="0" w:evenHBand="0" w:firstRowFirstColumn="0" w:firstRowLastColumn="0" w:lastRowFirstColumn="0" w:lastRowLastColumn="0"/>
            <w:tcW w:w="809" w:type="dxa"/>
          </w:tcPr>
          <w:p w14:paraId="00F52AF1" w14:textId="01CD5D7F" w:rsidR="00983027" w:rsidRPr="006F532A" w:rsidRDefault="006F532A" w:rsidP="00574C71">
            <w:pPr>
              <w:jc w:val="center"/>
              <w:rPr>
                <w:rFonts w:ascii="Arial" w:eastAsia="Arial" w:hAnsi="Arial" w:cs="Arial"/>
                <w:b/>
                <w:bCs/>
                <w:color w:val="000000"/>
                <w:sz w:val="16"/>
                <w:szCs w:val="16"/>
              </w:rPr>
            </w:pPr>
            <w:r w:rsidRPr="006F532A">
              <w:rPr>
                <w:rFonts w:ascii="Arial" w:eastAsia="Arial" w:hAnsi="Arial" w:cs="Arial"/>
                <w:b/>
                <w:bCs/>
                <w:color w:val="000000"/>
                <w:sz w:val="16"/>
                <w:szCs w:val="16"/>
              </w:rPr>
              <w:t>Q15</w:t>
            </w:r>
          </w:p>
        </w:tc>
        <w:tc>
          <w:tcPr>
            <w:tcW w:w="2116" w:type="dxa"/>
          </w:tcPr>
          <w:p w14:paraId="536E151B" w14:textId="40AB269D"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What is the recommended weight loss target for obese individuals with AF?</w:t>
            </w:r>
          </w:p>
        </w:tc>
        <w:tc>
          <w:tcPr>
            <w:cnfStyle w:val="000010000000" w:firstRow="0" w:lastRow="0" w:firstColumn="0" w:lastColumn="0" w:oddVBand="1" w:evenVBand="0" w:oddHBand="0" w:evenHBand="0" w:firstRowFirstColumn="0" w:firstRowLastColumn="0" w:lastRowFirstColumn="0" w:lastRowLastColumn="0"/>
            <w:tcW w:w="1773" w:type="dxa"/>
          </w:tcPr>
          <w:p w14:paraId="412C8872" w14:textId="77777777" w:rsidR="00983027" w:rsidRPr="00FA6A26" w:rsidRDefault="00983027" w:rsidP="00574C71">
            <w:pPr>
              <w:jc w:val="center"/>
              <w:rPr>
                <w:sz w:val="16"/>
                <w:szCs w:val="16"/>
              </w:rPr>
            </w:pPr>
            <w:r w:rsidRPr="00FA6A26">
              <w:rPr>
                <w:rFonts w:ascii="Arial" w:eastAsia="Arial" w:hAnsi="Arial" w:cs="Arial"/>
                <w:color w:val="000000"/>
                <w:sz w:val="16"/>
                <w:szCs w:val="16"/>
              </w:rPr>
              <w:t>A target of 10% or more reduction in body weight.</w:t>
            </w:r>
          </w:p>
        </w:tc>
        <w:tc>
          <w:tcPr>
            <w:tcW w:w="1773" w:type="dxa"/>
          </w:tcPr>
          <w:p w14:paraId="647B5CDF" w14:textId="7777777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The recommended weight loss target for obese individuals with AF is a reduction of 10% or more in body weight.</w:t>
            </w:r>
          </w:p>
        </w:tc>
        <w:tc>
          <w:tcPr>
            <w:cnfStyle w:val="000010000000" w:firstRow="0" w:lastRow="0" w:firstColumn="0" w:lastColumn="0" w:oddVBand="1" w:evenVBand="0" w:oddHBand="0" w:evenHBand="0" w:firstRowFirstColumn="0" w:firstRowLastColumn="0" w:lastRowFirstColumn="0" w:lastRowLastColumn="0"/>
            <w:tcW w:w="1773" w:type="dxa"/>
          </w:tcPr>
          <w:p w14:paraId="6BA6C095" w14:textId="77777777" w:rsidR="00983027" w:rsidRPr="00FA6A26" w:rsidRDefault="00983027" w:rsidP="00574C71">
            <w:pPr>
              <w:jc w:val="center"/>
              <w:rPr>
                <w:sz w:val="16"/>
                <w:szCs w:val="16"/>
              </w:rPr>
            </w:pPr>
            <w:r w:rsidRPr="00FA6A26">
              <w:rPr>
                <w:rFonts w:ascii="Arial" w:eastAsia="Arial" w:hAnsi="Arial" w:cs="Arial"/>
                <w:color w:val="000000"/>
                <w:sz w:val="16"/>
                <w:szCs w:val="16"/>
              </w:rPr>
              <w:t>The recommended weight loss target for obese individuals with AF is a 10% or more reduction in body weight.</w:t>
            </w:r>
          </w:p>
        </w:tc>
        <w:tc>
          <w:tcPr>
            <w:tcW w:w="1838" w:type="dxa"/>
          </w:tcPr>
          <w:p w14:paraId="773711B5" w14:textId="77777777" w:rsidR="00983027" w:rsidRPr="00FA6A26" w:rsidRDefault="00983027" w:rsidP="00574C71">
            <w:pPr>
              <w:jc w:val="center"/>
              <w:cnfStyle w:val="000000000000" w:firstRow="0" w:lastRow="0" w:firstColumn="0" w:lastColumn="0" w:oddVBand="0" w:evenVBand="0" w:oddHBand="0" w:evenHBand="0" w:firstRowFirstColumn="0" w:firstRowLastColumn="0" w:lastRowFirstColumn="0" w:lastRowLastColumn="0"/>
              <w:rPr>
                <w:sz w:val="16"/>
                <w:szCs w:val="16"/>
              </w:rPr>
            </w:pPr>
            <w:r w:rsidRPr="00FA6A26">
              <w:rPr>
                <w:rFonts w:ascii="Arial" w:eastAsia="Arial" w:hAnsi="Arial" w:cs="Arial"/>
                <w:color w:val="000000"/>
                <w:sz w:val="16"/>
                <w:szCs w:val="16"/>
              </w:rPr>
              <w:t>The recommended weight loss target for obese individuals with AF is a 10% or more reduction in body weight.</w:t>
            </w:r>
          </w:p>
        </w:tc>
      </w:tr>
      <w:tr w:rsidR="00C21A9E" w14:paraId="65A4F4AB" w14:textId="77777777" w:rsidTr="006F5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809" w:type="dxa"/>
          </w:tcPr>
          <w:p w14:paraId="4D394EC4" w14:textId="6CACE08F" w:rsidR="00983027" w:rsidRPr="006F532A" w:rsidRDefault="006F532A" w:rsidP="00574C71">
            <w:pPr>
              <w:jc w:val="center"/>
              <w:rPr>
                <w:rFonts w:ascii="Arial" w:eastAsia="Arial" w:hAnsi="Arial" w:cs="Arial"/>
                <w:b/>
                <w:bCs/>
                <w:color w:val="000000"/>
                <w:sz w:val="16"/>
                <w:szCs w:val="16"/>
              </w:rPr>
            </w:pPr>
            <w:r w:rsidRPr="006F532A">
              <w:rPr>
                <w:rFonts w:ascii="Arial" w:eastAsia="Arial" w:hAnsi="Arial" w:cs="Arial"/>
                <w:b/>
                <w:bCs/>
                <w:color w:val="000000"/>
                <w:sz w:val="16"/>
                <w:szCs w:val="16"/>
              </w:rPr>
              <w:t>Q20</w:t>
            </w:r>
          </w:p>
        </w:tc>
        <w:tc>
          <w:tcPr>
            <w:tcW w:w="2116" w:type="dxa"/>
          </w:tcPr>
          <w:p w14:paraId="28E9A921" w14:textId="15C1F74F"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For patients undergoing cardiac surgery, when is surgical closure of the LAA recommended?</w:t>
            </w:r>
          </w:p>
        </w:tc>
        <w:tc>
          <w:tcPr>
            <w:cnfStyle w:val="000010000000" w:firstRow="0" w:lastRow="0" w:firstColumn="0" w:lastColumn="0" w:oddVBand="1" w:evenVBand="0" w:oddHBand="0" w:evenHBand="0" w:firstRowFirstColumn="0" w:firstRowLastColumn="0" w:lastRowFirstColumn="0" w:lastRowLastColumn="0"/>
            <w:tcW w:w="1773" w:type="dxa"/>
          </w:tcPr>
          <w:p w14:paraId="270A1C4C" w14:textId="77777777" w:rsidR="00983027" w:rsidRPr="00FA6A26" w:rsidRDefault="00983027" w:rsidP="00574C71">
            <w:pPr>
              <w:jc w:val="center"/>
              <w:rPr>
                <w:sz w:val="16"/>
                <w:szCs w:val="16"/>
              </w:rPr>
            </w:pPr>
            <w:r w:rsidRPr="00FA6A26">
              <w:rPr>
                <w:rFonts w:ascii="Arial" w:eastAsia="Arial" w:hAnsi="Arial" w:cs="Arial"/>
                <w:color w:val="000000"/>
                <w:sz w:val="16"/>
                <w:szCs w:val="16"/>
              </w:rPr>
              <w:t>As an adjunct to oral anticoagulation in patients with AF undergoing cardiac surgery to prevent stroke.</w:t>
            </w:r>
          </w:p>
        </w:tc>
        <w:tc>
          <w:tcPr>
            <w:tcW w:w="1773" w:type="dxa"/>
          </w:tcPr>
          <w:p w14:paraId="49EC6A1F" w14:textId="77777777" w:rsidR="00983027" w:rsidRPr="00FA6A26" w:rsidRDefault="00983027" w:rsidP="00574C71">
            <w:pPr>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 xml:space="preserve">Surgical closure of the LAA is recommended as an adjunct to OAC in AF patients undergoing cardiac surgery to prevent </w:t>
            </w:r>
            <w:proofErr w:type="spellStart"/>
            <w:r w:rsidRPr="00FA6A26">
              <w:rPr>
                <w:rFonts w:ascii="Arial" w:eastAsia="Arial" w:hAnsi="Arial" w:cs="Arial"/>
                <w:color w:val="000000"/>
                <w:sz w:val="16"/>
                <w:szCs w:val="16"/>
              </w:rPr>
              <w:t>ischaemic</w:t>
            </w:r>
            <w:proofErr w:type="spellEnd"/>
            <w:r w:rsidRPr="00FA6A26">
              <w:rPr>
                <w:rFonts w:ascii="Arial" w:eastAsia="Arial" w:hAnsi="Arial" w:cs="Arial"/>
                <w:color w:val="000000"/>
                <w:sz w:val="16"/>
                <w:szCs w:val="16"/>
              </w:rPr>
              <w:t xml:space="preserve"> stroke and thromboembolism.</w:t>
            </w:r>
          </w:p>
        </w:tc>
        <w:tc>
          <w:tcPr>
            <w:cnfStyle w:val="000010000000" w:firstRow="0" w:lastRow="0" w:firstColumn="0" w:lastColumn="0" w:oddVBand="1" w:evenVBand="0" w:oddHBand="0" w:evenHBand="0" w:firstRowFirstColumn="0" w:firstRowLastColumn="0" w:lastRowFirstColumn="0" w:lastRowLastColumn="0"/>
            <w:tcW w:w="1773" w:type="dxa"/>
          </w:tcPr>
          <w:p w14:paraId="0DB0114A" w14:textId="77777777" w:rsidR="00983027" w:rsidRPr="00FA6A26" w:rsidRDefault="00983027" w:rsidP="00574C71">
            <w:pPr>
              <w:jc w:val="center"/>
              <w:rPr>
                <w:sz w:val="16"/>
                <w:szCs w:val="16"/>
              </w:rPr>
            </w:pPr>
            <w:r w:rsidRPr="00FA6A26">
              <w:rPr>
                <w:rFonts w:ascii="Arial" w:eastAsia="Arial" w:hAnsi="Arial" w:cs="Arial"/>
                <w:color w:val="000000"/>
                <w:sz w:val="16"/>
                <w:szCs w:val="16"/>
              </w:rPr>
              <w:t>Surgical closure of the LAA is recommended for stroke prevention in AF patients undergoing cardiac surgery. The procedure is advised as an adjunct to oral anticoagulation.</w:t>
            </w:r>
          </w:p>
        </w:tc>
        <w:tc>
          <w:tcPr>
            <w:tcW w:w="1838" w:type="dxa"/>
          </w:tcPr>
          <w:p w14:paraId="3693F82F" w14:textId="77777777" w:rsidR="00983027" w:rsidRPr="00FA6A26" w:rsidRDefault="00983027" w:rsidP="00574C71">
            <w:pPr>
              <w:keepNext/>
              <w:jc w:val="center"/>
              <w:cnfStyle w:val="000000100000" w:firstRow="0" w:lastRow="0" w:firstColumn="0" w:lastColumn="0" w:oddVBand="0" w:evenVBand="0" w:oddHBand="1" w:evenHBand="0" w:firstRowFirstColumn="0" w:firstRowLastColumn="0" w:lastRowFirstColumn="0" w:lastRowLastColumn="0"/>
              <w:rPr>
                <w:sz w:val="16"/>
                <w:szCs w:val="16"/>
              </w:rPr>
            </w:pPr>
            <w:r w:rsidRPr="00FA6A26">
              <w:rPr>
                <w:rFonts w:ascii="Arial" w:eastAsia="Arial" w:hAnsi="Arial" w:cs="Arial"/>
                <w:color w:val="000000"/>
                <w:sz w:val="16"/>
                <w:szCs w:val="16"/>
              </w:rPr>
              <w:t xml:space="preserve">Surgical closure of the LAA is recommended as an adjunct to OAC in AF patients undergoing cardiac surgery to prevent </w:t>
            </w:r>
            <w:proofErr w:type="spellStart"/>
            <w:r w:rsidRPr="00FA6A26">
              <w:rPr>
                <w:rFonts w:ascii="Arial" w:eastAsia="Arial" w:hAnsi="Arial" w:cs="Arial"/>
                <w:color w:val="000000"/>
                <w:sz w:val="16"/>
                <w:szCs w:val="16"/>
              </w:rPr>
              <w:t>ischaemic</w:t>
            </w:r>
            <w:proofErr w:type="spellEnd"/>
            <w:r w:rsidRPr="00FA6A26">
              <w:rPr>
                <w:rFonts w:ascii="Arial" w:eastAsia="Arial" w:hAnsi="Arial" w:cs="Arial"/>
                <w:color w:val="000000"/>
                <w:sz w:val="16"/>
                <w:szCs w:val="16"/>
              </w:rPr>
              <w:t xml:space="preserve"> stroke and thromboembolism.</w:t>
            </w:r>
          </w:p>
        </w:tc>
      </w:tr>
    </w:tbl>
    <w:p w14:paraId="73CA7AB6" w14:textId="16AB1EAC" w:rsidR="00596BC3" w:rsidRPr="00CF5EA1" w:rsidRDefault="001C2C10" w:rsidP="00CF5EA1">
      <w:pPr>
        <w:pStyle w:val="Caption"/>
        <w:jc w:val="center"/>
        <w:rPr>
          <w:color w:val="000000" w:themeColor="text1"/>
        </w:rPr>
        <w:sectPr w:rsidR="00596BC3" w:rsidRPr="00CF5EA1" w:rsidSect="00596BC3">
          <w:type w:val="continuous"/>
          <w:pgSz w:w="11906" w:h="16838" w:code="9"/>
          <w:pgMar w:top="1080" w:right="907" w:bottom="1440" w:left="907" w:header="720" w:footer="720" w:gutter="0"/>
          <w:cols w:space="360"/>
          <w:docGrid w:linePitch="360"/>
        </w:sectPr>
      </w:pPr>
      <w:r w:rsidRPr="001C2C10">
        <w:rPr>
          <w:color w:val="000000" w:themeColor="text1"/>
        </w:rPr>
        <w:t xml:space="preserve">Table </w:t>
      </w:r>
      <w:r w:rsidRPr="001C2C10">
        <w:rPr>
          <w:color w:val="000000" w:themeColor="text1"/>
        </w:rPr>
        <w:fldChar w:fldCharType="begin"/>
      </w:r>
      <w:r w:rsidRPr="001C2C10">
        <w:rPr>
          <w:color w:val="000000" w:themeColor="text1"/>
        </w:rPr>
        <w:instrText xml:space="preserve"> SEQ Table \* ARABIC </w:instrText>
      </w:r>
      <w:r w:rsidRPr="001C2C10">
        <w:rPr>
          <w:color w:val="000000" w:themeColor="text1"/>
        </w:rPr>
        <w:fldChar w:fldCharType="separate"/>
      </w:r>
      <w:r w:rsidR="003A0155">
        <w:rPr>
          <w:noProof/>
          <w:color w:val="000000" w:themeColor="text1"/>
        </w:rPr>
        <w:t>2</w:t>
      </w:r>
      <w:r w:rsidRPr="001C2C10">
        <w:rPr>
          <w:color w:val="000000" w:themeColor="text1"/>
        </w:rPr>
        <w:fldChar w:fldCharType="end"/>
      </w:r>
      <w:r w:rsidRPr="001C2C10">
        <w:rPr>
          <w:color w:val="000000" w:themeColor="text1"/>
        </w:rPr>
        <w:t>. Chatbot Testing Results - Sample Query Samples (</w:t>
      </w:r>
      <w:r w:rsidR="006F532A">
        <w:rPr>
          <w:color w:val="000000" w:themeColor="text1"/>
        </w:rPr>
        <w:t>6</w:t>
      </w:r>
      <w:r w:rsidRPr="001C2C10">
        <w:rPr>
          <w:color w:val="000000" w:themeColor="text1"/>
        </w:rPr>
        <w:t xml:space="preserve"> of 20)</w:t>
      </w:r>
    </w:p>
    <w:p w14:paraId="5AF7CFEF" w14:textId="3741848B" w:rsidR="0096315A" w:rsidRPr="0096315A" w:rsidRDefault="0096315A" w:rsidP="0096315A">
      <w:pPr>
        <w:sectPr w:rsidR="0096315A" w:rsidRPr="0096315A" w:rsidSect="00354CDE">
          <w:type w:val="continuous"/>
          <w:pgSz w:w="11906" w:h="16838" w:code="9"/>
          <w:pgMar w:top="1080" w:right="907" w:bottom="1440" w:left="907" w:header="720" w:footer="720" w:gutter="0"/>
          <w:cols w:space="360"/>
          <w:docGrid w:linePitch="360"/>
        </w:sectPr>
      </w:pPr>
    </w:p>
    <w:p w14:paraId="437276E5" w14:textId="5A049F48" w:rsidR="00733DB3" w:rsidRDefault="00366FF2" w:rsidP="00366FF2">
      <w:pPr>
        <w:pStyle w:val="Heading2"/>
      </w:pPr>
      <w:r>
        <w:t>Evaluation Scores Per Query</w:t>
      </w:r>
    </w:p>
    <w:p w14:paraId="0FE7ADF7" w14:textId="77777777" w:rsidR="002B3C1D" w:rsidRDefault="002B3C1D" w:rsidP="008C1B8D">
      <w:pPr>
        <w:sectPr w:rsidR="002B3C1D" w:rsidSect="003B4E04">
          <w:type w:val="continuous"/>
          <w:pgSz w:w="11906" w:h="16838" w:code="9"/>
          <w:pgMar w:top="1080" w:right="907" w:bottom="1440" w:left="907" w:header="720" w:footer="720" w:gutter="0"/>
          <w:cols w:num="2" w:space="360"/>
          <w:docGrid w:linePitch="360"/>
        </w:sectPr>
      </w:pPr>
    </w:p>
    <w:p w14:paraId="24F28B53" w14:textId="77777777" w:rsidR="006F532A" w:rsidRDefault="006831E5" w:rsidP="006F532A">
      <w:pPr>
        <w:keepNext/>
      </w:pPr>
      <w:r>
        <w:rPr>
          <w:noProof/>
        </w:rPr>
        <w:lastRenderedPageBreak/>
        <w:drawing>
          <wp:inline distT="0" distB="0" distL="0" distR="0" wp14:anchorId="6F035D43" wp14:editId="4F864627">
            <wp:extent cx="6205463" cy="2219498"/>
            <wp:effectExtent l="0" t="0" r="5080" b="3175"/>
            <wp:docPr id="189161618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6185" name="Picture 1" descr="A graph with lines and numbers&#10;&#10;AI-generated content may be incorrect."/>
                    <pic:cNvPicPr/>
                  </pic:nvPicPr>
                  <pic:blipFill rotWithShape="1">
                    <a:blip r:embed="rId22" cstate="print">
                      <a:extLst>
                        <a:ext uri="{28A0092B-C50C-407E-A947-70E740481C1C}">
                          <a14:useLocalDpi xmlns:a14="http://schemas.microsoft.com/office/drawing/2010/main" val="0"/>
                        </a:ext>
                      </a:extLst>
                    </a:blip>
                    <a:srcRect t="5719"/>
                    <a:stretch>
                      <a:fillRect/>
                    </a:stretch>
                  </pic:blipFill>
                  <pic:spPr bwMode="auto">
                    <a:xfrm>
                      <a:off x="0" y="0"/>
                      <a:ext cx="6427362" cy="2298864"/>
                    </a:xfrm>
                    <a:prstGeom prst="rect">
                      <a:avLst/>
                    </a:prstGeom>
                    <a:ln>
                      <a:noFill/>
                    </a:ln>
                    <a:extLst>
                      <a:ext uri="{53640926-AAD7-44D8-BBD7-CCE9431645EC}">
                        <a14:shadowObscured xmlns:a14="http://schemas.microsoft.com/office/drawing/2010/main"/>
                      </a:ext>
                    </a:extLst>
                  </pic:spPr>
                </pic:pic>
              </a:graphicData>
            </a:graphic>
          </wp:inline>
        </w:drawing>
      </w:r>
    </w:p>
    <w:p w14:paraId="6229A07E" w14:textId="4D032E48" w:rsidR="002B3C1D" w:rsidRPr="006F532A" w:rsidRDefault="006F532A" w:rsidP="006F532A">
      <w:pPr>
        <w:pStyle w:val="Caption"/>
        <w:jc w:val="center"/>
        <w:rPr>
          <w:color w:val="000000" w:themeColor="text1"/>
        </w:rPr>
      </w:pPr>
      <w:r w:rsidRPr="006F532A">
        <w:rPr>
          <w:color w:val="000000" w:themeColor="text1"/>
        </w:rPr>
        <w:t xml:space="preserve">Figure </w:t>
      </w:r>
      <w:r w:rsidRPr="006F532A">
        <w:rPr>
          <w:color w:val="000000" w:themeColor="text1"/>
        </w:rPr>
        <w:fldChar w:fldCharType="begin"/>
      </w:r>
      <w:r w:rsidRPr="006F532A">
        <w:rPr>
          <w:color w:val="000000" w:themeColor="text1"/>
        </w:rPr>
        <w:instrText xml:space="preserve"> SEQ Figure \* ARABIC </w:instrText>
      </w:r>
      <w:r w:rsidRPr="006F532A">
        <w:rPr>
          <w:color w:val="000000" w:themeColor="text1"/>
        </w:rPr>
        <w:fldChar w:fldCharType="separate"/>
      </w:r>
      <w:r w:rsidR="003A0155">
        <w:rPr>
          <w:noProof/>
          <w:color w:val="000000" w:themeColor="text1"/>
        </w:rPr>
        <w:t>6</w:t>
      </w:r>
      <w:r w:rsidRPr="006F532A">
        <w:rPr>
          <w:color w:val="000000" w:themeColor="text1"/>
        </w:rPr>
        <w:fldChar w:fldCharType="end"/>
      </w:r>
      <w:r w:rsidRPr="006F532A">
        <w:rPr>
          <w:color w:val="000000" w:themeColor="text1"/>
        </w:rPr>
        <w:t xml:space="preserve">. Per-Query </w:t>
      </w:r>
      <w:proofErr w:type="spellStart"/>
      <w:r w:rsidRPr="006F532A">
        <w:rPr>
          <w:color w:val="000000" w:themeColor="text1"/>
        </w:rPr>
        <w:t>BERTScore</w:t>
      </w:r>
      <w:proofErr w:type="spellEnd"/>
      <w:r w:rsidRPr="006F532A">
        <w:rPr>
          <w:color w:val="000000" w:themeColor="text1"/>
        </w:rPr>
        <w:t xml:space="preserve"> F1 Across All Models</w:t>
      </w:r>
    </w:p>
    <w:p w14:paraId="43AD5962" w14:textId="77777777" w:rsidR="002B3C1D" w:rsidRDefault="002B3C1D" w:rsidP="008C1B8D"/>
    <w:p w14:paraId="7B1BD762" w14:textId="77777777" w:rsidR="006F532A" w:rsidRDefault="00691DDD" w:rsidP="006F532A">
      <w:pPr>
        <w:keepNext/>
      </w:pPr>
      <w:r>
        <w:rPr>
          <w:noProof/>
        </w:rPr>
        <w:drawing>
          <wp:inline distT="0" distB="0" distL="0" distR="0" wp14:anchorId="7CB9FAA8" wp14:editId="696C042B">
            <wp:extent cx="6169025" cy="2208170"/>
            <wp:effectExtent l="0" t="0" r="3175" b="1905"/>
            <wp:docPr id="255325672" name="Picture 2" descr="A graph showing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5672" name="Picture 2" descr="A graph showing a number of lines&#10;&#10;AI-generated content may be incorrect."/>
                    <pic:cNvPicPr/>
                  </pic:nvPicPr>
                  <pic:blipFill rotWithShape="1">
                    <a:blip r:embed="rId23" cstate="print">
                      <a:extLst>
                        <a:ext uri="{28A0092B-C50C-407E-A947-70E740481C1C}">
                          <a14:useLocalDpi xmlns:a14="http://schemas.microsoft.com/office/drawing/2010/main" val="0"/>
                        </a:ext>
                      </a:extLst>
                    </a:blip>
                    <a:srcRect t="5633"/>
                    <a:stretch>
                      <a:fillRect/>
                    </a:stretch>
                  </pic:blipFill>
                  <pic:spPr bwMode="auto">
                    <a:xfrm>
                      <a:off x="0" y="0"/>
                      <a:ext cx="6188675" cy="2215204"/>
                    </a:xfrm>
                    <a:prstGeom prst="rect">
                      <a:avLst/>
                    </a:prstGeom>
                    <a:ln>
                      <a:noFill/>
                    </a:ln>
                    <a:extLst>
                      <a:ext uri="{53640926-AAD7-44D8-BBD7-CCE9431645EC}">
                        <a14:shadowObscured xmlns:a14="http://schemas.microsoft.com/office/drawing/2010/main"/>
                      </a:ext>
                    </a:extLst>
                  </pic:spPr>
                </pic:pic>
              </a:graphicData>
            </a:graphic>
          </wp:inline>
        </w:drawing>
      </w:r>
    </w:p>
    <w:p w14:paraId="3A40A5FC" w14:textId="5431255C" w:rsidR="00691DDD" w:rsidRPr="006F532A" w:rsidRDefault="006F532A" w:rsidP="006F532A">
      <w:pPr>
        <w:pStyle w:val="Caption"/>
        <w:jc w:val="center"/>
        <w:rPr>
          <w:color w:val="000000" w:themeColor="text1"/>
        </w:rPr>
      </w:pPr>
      <w:r w:rsidRPr="006F532A">
        <w:rPr>
          <w:color w:val="000000" w:themeColor="text1"/>
        </w:rPr>
        <w:t xml:space="preserve">Figure </w:t>
      </w:r>
      <w:r w:rsidRPr="006F532A">
        <w:rPr>
          <w:color w:val="000000" w:themeColor="text1"/>
        </w:rPr>
        <w:fldChar w:fldCharType="begin"/>
      </w:r>
      <w:r w:rsidRPr="006F532A">
        <w:rPr>
          <w:color w:val="000000" w:themeColor="text1"/>
        </w:rPr>
        <w:instrText xml:space="preserve"> SEQ Figure \* ARABIC </w:instrText>
      </w:r>
      <w:r w:rsidRPr="006F532A">
        <w:rPr>
          <w:color w:val="000000" w:themeColor="text1"/>
        </w:rPr>
        <w:fldChar w:fldCharType="separate"/>
      </w:r>
      <w:r w:rsidR="003A0155">
        <w:rPr>
          <w:noProof/>
          <w:color w:val="000000" w:themeColor="text1"/>
        </w:rPr>
        <w:t>7</w:t>
      </w:r>
      <w:r w:rsidRPr="006F532A">
        <w:rPr>
          <w:color w:val="000000" w:themeColor="text1"/>
        </w:rPr>
        <w:fldChar w:fldCharType="end"/>
      </w:r>
      <w:r w:rsidRPr="006F532A">
        <w:rPr>
          <w:color w:val="000000" w:themeColor="text1"/>
        </w:rPr>
        <w:t>. Per-Query Semantic Similarity Across All Models</w:t>
      </w:r>
    </w:p>
    <w:p w14:paraId="125C3242" w14:textId="77777777" w:rsidR="00691DDD" w:rsidRDefault="00691DDD" w:rsidP="008C1B8D"/>
    <w:p w14:paraId="190A6E9C" w14:textId="77777777" w:rsidR="006F532A" w:rsidRDefault="00691DDD" w:rsidP="006F532A">
      <w:pPr>
        <w:keepNext/>
      </w:pPr>
      <w:r>
        <w:rPr>
          <w:noProof/>
        </w:rPr>
        <w:drawing>
          <wp:inline distT="0" distB="0" distL="0" distR="0" wp14:anchorId="288042FC" wp14:editId="35A3D696">
            <wp:extent cx="6259195" cy="2216236"/>
            <wp:effectExtent l="0" t="0" r="1905" b="6350"/>
            <wp:docPr id="795343748"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3748" name="Picture 3" descr="A graph with lines and numbers&#10;&#10;AI-generated content may be incorrect."/>
                    <pic:cNvPicPr/>
                  </pic:nvPicPr>
                  <pic:blipFill rotWithShape="1">
                    <a:blip r:embed="rId24" cstate="print">
                      <a:extLst>
                        <a:ext uri="{28A0092B-C50C-407E-A947-70E740481C1C}">
                          <a14:useLocalDpi xmlns:a14="http://schemas.microsoft.com/office/drawing/2010/main" val="0"/>
                        </a:ext>
                      </a:extLst>
                    </a:blip>
                    <a:srcRect t="6652"/>
                    <a:stretch>
                      <a:fillRect/>
                    </a:stretch>
                  </pic:blipFill>
                  <pic:spPr bwMode="auto">
                    <a:xfrm>
                      <a:off x="0" y="0"/>
                      <a:ext cx="6259641" cy="2216394"/>
                    </a:xfrm>
                    <a:prstGeom prst="rect">
                      <a:avLst/>
                    </a:prstGeom>
                    <a:ln>
                      <a:noFill/>
                    </a:ln>
                    <a:extLst>
                      <a:ext uri="{53640926-AAD7-44D8-BBD7-CCE9431645EC}">
                        <a14:shadowObscured xmlns:a14="http://schemas.microsoft.com/office/drawing/2010/main"/>
                      </a:ext>
                    </a:extLst>
                  </pic:spPr>
                </pic:pic>
              </a:graphicData>
            </a:graphic>
          </wp:inline>
        </w:drawing>
      </w:r>
    </w:p>
    <w:p w14:paraId="460989FD" w14:textId="5BE63679" w:rsidR="00691DDD" w:rsidRPr="006F532A" w:rsidRDefault="006F532A" w:rsidP="006F532A">
      <w:pPr>
        <w:pStyle w:val="Caption"/>
        <w:jc w:val="center"/>
        <w:rPr>
          <w:color w:val="000000" w:themeColor="text1"/>
        </w:rPr>
        <w:sectPr w:rsidR="00691DDD" w:rsidRPr="006F532A" w:rsidSect="002B3C1D">
          <w:type w:val="continuous"/>
          <w:pgSz w:w="11906" w:h="16838" w:code="9"/>
          <w:pgMar w:top="1080" w:right="907" w:bottom="1440" w:left="907" w:header="720" w:footer="720" w:gutter="0"/>
          <w:cols w:space="360"/>
          <w:docGrid w:linePitch="360"/>
        </w:sectPr>
      </w:pPr>
      <w:r w:rsidRPr="006F532A">
        <w:rPr>
          <w:color w:val="000000" w:themeColor="text1"/>
        </w:rPr>
        <w:t xml:space="preserve">Figure </w:t>
      </w:r>
      <w:r w:rsidRPr="006F532A">
        <w:rPr>
          <w:color w:val="000000" w:themeColor="text1"/>
        </w:rPr>
        <w:fldChar w:fldCharType="begin"/>
      </w:r>
      <w:r w:rsidRPr="006F532A">
        <w:rPr>
          <w:color w:val="000000" w:themeColor="text1"/>
        </w:rPr>
        <w:instrText xml:space="preserve"> SEQ Figure \* ARABIC </w:instrText>
      </w:r>
      <w:r w:rsidRPr="006F532A">
        <w:rPr>
          <w:color w:val="000000" w:themeColor="text1"/>
        </w:rPr>
        <w:fldChar w:fldCharType="separate"/>
      </w:r>
      <w:r w:rsidR="003A0155">
        <w:rPr>
          <w:noProof/>
          <w:color w:val="000000" w:themeColor="text1"/>
        </w:rPr>
        <w:t>8</w:t>
      </w:r>
      <w:r w:rsidRPr="006F532A">
        <w:rPr>
          <w:color w:val="000000" w:themeColor="text1"/>
        </w:rPr>
        <w:fldChar w:fldCharType="end"/>
      </w:r>
      <w:r w:rsidRPr="006F532A">
        <w:rPr>
          <w:color w:val="000000" w:themeColor="text1"/>
        </w:rPr>
        <w:t>. Per-Query ROUGE-1 Score Across All Models</w:t>
      </w:r>
    </w:p>
    <w:p w14:paraId="7928A732" w14:textId="6D0C3AFD" w:rsidR="00441BD7" w:rsidRDefault="00441BD7" w:rsidP="00441BD7">
      <w:r>
        <w:t xml:space="preserve">Figure </w:t>
      </w:r>
      <w:r w:rsidR="001443F0">
        <w:t>6</w:t>
      </w:r>
      <w:r w:rsidR="00074194">
        <w:t xml:space="preserve">, </w:t>
      </w:r>
      <w:r w:rsidR="001443F0">
        <w:t>7</w:t>
      </w:r>
      <w:r w:rsidR="00074194">
        <w:t xml:space="preserve">, </w:t>
      </w:r>
      <w:r w:rsidR="001443F0">
        <w:t>8</w:t>
      </w:r>
      <w:r>
        <w:t xml:space="preserve"> reports per-query </w:t>
      </w:r>
      <w:proofErr w:type="spellStart"/>
      <w:r>
        <w:t>BERTScore</w:t>
      </w:r>
      <w:proofErr w:type="spellEnd"/>
      <w:r>
        <w:t xml:space="preserve"> F1, Semantic Similarity, and ROUGE-1 for all 20 test queries across the three models. </w:t>
      </w:r>
      <w:proofErr w:type="spellStart"/>
      <w:r>
        <w:t>BERTScore</w:t>
      </w:r>
      <w:proofErr w:type="spellEnd"/>
      <w:r>
        <w:t xml:space="preserve"> F1 uses contextual embeddings to measure semantic token-level similarity beyond surface matching, making it particularly suited for clinical NLP evaluation where paraphrasing of equivalent clinical concepts is common. Semantic Similarity captures global </w:t>
      </w:r>
      <w:r>
        <w:t>sentence-level meaning alignment via cosine distance, while ROUGE-1 measures unigram recall.</w:t>
      </w:r>
    </w:p>
    <w:p w14:paraId="6D713B65" w14:textId="686B51BE" w:rsidR="008C1B8D" w:rsidRDefault="00441BD7" w:rsidP="00441BD7">
      <w:proofErr w:type="spellStart"/>
      <w:r>
        <w:t>LLaMA</w:t>
      </w:r>
      <w:proofErr w:type="spellEnd"/>
      <w:r>
        <w:t xml:space="preserve"> 3 achieves the highest mean </w:t>
      </w:r>
      <w:proofErr w:type="spellStart"/>
      <w:r>
        <w:t>BERTScore</w:t>
      </w:r>
      <w:proofErr w:type="spellEnd"/>
      <w:r>
        <w:t xml:space="preserve"> F1 (0.8351) and Semantic Similarity (0.6647), followed by Phi-3 (0.8244 / 0.6282) and Qwen</w:t>
      </w:r>
      <w:r w:rsidR="624A917F">
        <w:t>3</w:t>
      </w:r>
      <w:r>
        <w:t xml:space="preserve"> (0.8187 / 0.6164). The narrow </w:t>
      </w:r>
      <w:proofErr w:type="spellStart"/>
      <w:r>
        <w:t>BERTScore</w:t>
      </w:r>
      <w:proofErr w:type="spellEnd"/>
      <w:r>
        <w:t xml:space="preserve"> gap across models (less than 0.02 between </w:t>
      </w:r>
      <w:proofErr w:type="spellStart"/>
      <w:r>
        <w:lastRenderedPageBreak/>
        <w:t>LLaMA</w:t>
      </w:r>
      <w:proofErr w:type="spellEnd"/>
      <w:r>
        <w:t xml:space="preserve"> and Qwen) contrasts with the wider ROUGE-1 gap (0.4564 vs. 0.3921 vs. 0.3860), confirming that all three models produce semantically coherent responses even when surface-level phrasing diverges from the reference. The lowest </w:t>
      </w:r>
      <w:proofErr w:type="spellStart"/>
      <w:r>
        <w:t>BERTScore</w:t>
      </w:r>
      <w:proofErr w:type="spellEnd"/>
      <w:r>
        <w:t xml:space="preserve"> values cluster around Q17 (figure-content query, ~0.69–0.72) and Q12 (Qwen hallucination, 0.6862), while the highest scores appear consistently on Q11, Q7, Q19, and Q1 — queries with unambiguous, text-accessible reference answers.</w:t>
      </w:r>
    </w:p>
    <w:p w14:paraId="3401AF1A" w14:textId="77777777" w:rsidR="00F15AF7" w:rsidRDefault="00F15AF7" w:rsidP="00F15AF7">
      <w:pPr>
        <w:pStyle w:val="Heading2"/>
        <w:numPr>
          <w:ilvl w:val="0"/>
          <w:numId w:val="0"/>
        </w:numPr>
        <w:ind w:left="288"/>
      </w:pPr>
    </w:p>
    <w:p w14:paraId="071D6A83" w14:textId="2C46D261" w:rsidR="001A7ED8" w:rsidRDefault="00F15AF7" w:rsidP="00F15AF7">
      <w:pPr>
        <w:pStyle w:val="Heading2"/>
      </w:pPr>
      <w:r>
        <w:t>Statistical Significance of Semantics Scores</w:t>
      </w:r>
    </w:p>
    <w:p w14:paraId="70DDC085" w14:textId="261872F7" w:rsidR="00F15AF7" w:rsidRDefault="00601F2E" w:rsidP="008A1A8E">
      <w:r w:rsidRPr="00601F2E">
        <w:t xml:space="preserve">Figure </w:t>
      </w:r>
      <w:r w:rsidR="00F153FD">
        <w:t>9</w:t>
      </w:r>
      <w:r w:rsidRPr="00601F2E">
        <w:t xml:space="preserve"> presents a summary of the key averaged evaluation metrics for each model.</w:t>
      </w:r>
      <w:r w:rsidR="007418D9" w:rsidRPr="007418D9">
        <w:t xml:space="preserve"> </w:t>
      </w:r>
      <w:proofErr w:type="spellStart"/>
      <w:r w:rsidR="007418D9">
        <w:t>LLaMA</w:t>
      </w:r>
      <w:proofErr w:type="spellEnd"/>
      <w:r w:rsidR="007418D9">
        <w:t xml:space="preserve"> 3 consistently achieves the highest scores on lexical precision (ROUGE-1), semantic alignment (Semantic Similarity), and context utilization (Context Recall), while Phi-3 leads on Faithfulness. Averaged across 20 queries, Faithfulness scores were 8.05/10 for Llama 3, 8.75/10 for Phi-3, and 8.50/10 for Qwen3. Answer Relevancy averaged 8.90/10, 8.60/10, and 8.90/10, and Context Recall averaged 9.00/10, 8.50/10, and 8.30/10 for Llama 3, Phi-3, and Qwen3 respectively</w:t>
      </w:r>
      <w:r w:rsidRPr="00601F2E">
        <w:t xml:space="preserve">. Qwen </w:t>
      </w:r>
      <w:r w:rsidR="624A917F">
        <w:t>3</w:t>
      </w:r>
      <w:r w:rsidRPr="00601F2E">
        <w:t xml:space="preserve"> demonstrates a balanced profile with the strongest individual </w:t>
      </w:r>
      <w:proofErr w:type="spellStart"/>
      <w:r w:rsidRPr="00601F2E">
        <w:t>BERTScore</w:t>
      </w:r>
      <w:proofErr w:type="spellEnd"/>
      <w:r w:rsidRPr="00601F2E">
        <w:t xml:space="preserve"> F1 on several queries and the highest throughput efficiency (7.90 tokens/sec vs. 4.43 for </w:t>
      </w:r>
      <w:proofErr w:type="spellStart"/>
      <w:r w:rsidRPr="00601F2E">
        <w:t>LLaMA</w:t>
      </w:r>
      <w:proofErr w:type="spellEnd"/>
      <w:r w:rsidRPr="00601F2E">
        <w:t xml:space="preserve"> and 5.97 for Phi-3). Faithfulness, Answer Relevancy, and Context Recall are </w:t>
      </w:r>
      <w:r w:rsidR="008A02D1" w:rsidRPr="00601F2E">
        <w:t>normalized</w:t>
      </w:r>
      <w:r w:rsidRPr="00601F2E">
        <w:t xml:space="preserve"> to [0,1] by dividing by 10 for visual comparability.</w:t>
      </w:r>
    </w:p>
    <w:p w14:paraId="1DAA8D30" w14:textId="77777777" w:rsidR="007E2C87" w:rsidRDefault="00315E34" w:rsidP="007E2C87">
      <w:pPr>
        <w:keepNext/>
        <w:ind w:firstLine="0"/>
      </w:pPr>
      <w:r>
        <w:rPr>
          <w:noProof/>
        </w:rPr>
        <w:drawing>
          <wp:inline distT="0" distB="0" distL="0" distR="0" wp14:anchorId="35664464" wp14:editId="5E747B1C">
            <wp:extent cx="3179739" cy="1337003"/>
            <wp:effectExtent l="0" t="0" r="0" b="0"/>
            <wp:docPr id="1831132857" name="Picture 4" descr="A graph of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2857" name="Picture 4" descr="A graph of multiple colored bars&#10;&#10;AI-generated content may be incorrect."/>
                    <pic:cNvPicPr/>
                  </pic:nvPicPr>
                  <pic:blipFill rotWithShape="1">
                    <a:blip r:embed="rId25" cstate="print">
                      <a:extLst>
                        <a:ext uri="{28A0092B-C50C-407E-A947-70E740481C1C}">
                          <a14:useLocalDpi xmlns:a14="http://schemas.microsoft.com/office/drawing/2010/main" val="0"/>
                        </a:ext>
                      </a:extLst>
                    </a:blip>
                    <a:srcRect t="5028"/>
                    <a:stretch>
                      <a:fillRect/>
                    </a:stretch>
                  </pic:blipFill>
                  <pic:spPr bwMode="auto">
                    <a:xfrm>
                      <a:off x="0" y="0"/>
                      <a:ext cx="3391719" cy="1426136"/>
                    </a:xfrm>
                    <a:prstGeom prst="rect">
                      <a:avLst/>
                    </a:prstGeom>
                    <a:ln>
                      <a:noFill/>
                    </a:ln>
                    <a:extLst>
                      <a:ext uri="{53640926-AAD7-44D8-BBD7-CCE9431645EC}">
                        <a14:shadowObscured xmlns:a14="http://schemas.microsoft.com/office/drawing/2010/main"/>
                      </a:ext>
                    </a:extLst>
                  </pic:spPr>
                </pic:pic>
              </a:graphicData>
            </a:graphic>
          </wp:inline>
        </w:drawing>
      </w:r>
    </w:p>
    <w:p w14:paraId="1D5F95C3" w14:textId="6A6568E6" w:rsidR="009E779F" w:rsidRPr="007E2C87" w:rsidRDefault="007E2C87" w:rsidP="007E2C87">
      <w:pPr>
        <w:pStyle w:val="Caption"/>
        <w:rPr>
          <w:color w:val="000000" w:themeColor="text1"/>
        </w:rPr>
      </w:pPr>
      <w:r w:rsidRPr="007E2C87">
        <w:rPr>
          <w:color w:val="000000" w:themeColor="text1"/>
        </w:rPr>
        <w:t xml:space="preserve">Figure </w:t>
      </w:r>
      <w:r w:rsidRPr="007E2C87">
        <w:rPr>
          <w:color w:val="000000" w:themeColor="text1"/>
        </w:rPr>
        <w:fldChar w:fldCharType="begin"/>
      </w:r>
      <w:r w:rsidRPr="007E2C87">
        <w:rPr>
          <w:color w:val="000000" w:themeColor="text1"/>
        </w:rPr>
        <w:instrText xml:space="preserve"> SEQ Figure \* ARABIC </w:instrText>
      </w:r>
      <w:r w:rsidRPr="007E2C87">
        <w:rPr>
          <w:color w:val="000000" w:themeColor="text1"/>
        </w:rPr>
        <w:fldChar w:fldCharType="separate"/>
      </w:r>
      <w:r w:rsidR="003A0155">
        <w:rPr>
          <w:noProof/>
          <w:color w:val="000000" w:themeColor="text1"/>
        </w:rPr>
        <w:t>9</w:t>
      </w:r>
      <w:r w:rsidRPr="007E2C87">
        <w:rPr>
          <w:color w:val="000000" w:themeColor="text1"/>
        </w:rPr>
        <w:fldChar w:fldCharType="end"/>
      </w:r>
      <w:r w:rsidRPr="007E2C87">
        <w:rPr>
          <w:color w:val="000000" w:themeColor="text1"/>
        </w:rPr>
        <w:t>. Faithfulness Per-Query Scores Across All Models</w:t>
      </w:r>
    </w:p>
    <w:p w14:paraId="66EAD224" w14:textId="77777777" w:rsidR="00087036" w:rsidRPr="00087036" w:rsidRDefault="00087036" w:rsidP="00087036"/>
    <w:p w14:paraId="0B7E7973" w14:textId="5E4C864E" w:rsidR="00814B55" w:rsidRDefault="00814B55" w:rsidP="00814B55">
      <w:pPr>
        <w:pStyle w:val="Heading1"/>
        <w:jc w:val="center"/>
      </w:pPr>
      <w:r>
        <w:t>Discussion</w:t>
      </w:r>
    </w:p>
    <w:p w14:paraId="4C104E49" w14:textId="77777777" w:rsidR="00A30142" w:rsidRDefault="00A30142" w:rsidP="00814B55">
      <w:pPr>
        <w:pStyle w:val="Heading2"/>
      </w:pPr>
      <w:r>
        <w:t>Performance Trade-Offs Across Models</w:t>
      </w:r>
    </w:p>
    <w:p w14:paraId="2898126C" w14:textId="2448EA14" w:rsidR="00A30142" w:rsidRDefault="00A30142" w:rsidP="00A30142">
      <w:r>
        <w:t xml:space="preserve">The evaluation reveals a consistent precision-faithfulness trade-off across the three models that reflects fundamentally different generation philosophies. </w:t>
      </w:r>
      <w:proofErr w:type="spellStart"/>
      <w:r>
        <w:t>LLaMA</w:t>
      </w:r>
      <w:proofErr w:type="spellEnd"/>
      <w:r>
        <w:t xml:space="preserve"> 3 produces responses that most closely match the structure and vocabulary of the reference answers, leveraging both retrieved context and its parametric pre-trained knowledge of clinical cardiology. This results in the highest, ROUGE-1 (0.4564), and Semantic Similarity (0.6647) scores, but comes at the cost of lower Faithfulness (8.05/10) — the model occasionally extends beyond the strictly retrieved content. Phi-3 adopts a more extractive stance, generating responses tightly bounded by retrieved passages, yielding the highest Faithfulness (8.75/10) but lower surface-level alignment with reference answers. </w:t>
      </w:r>
      <w:r w:rsidR="002E1CDB">
        <w:t xml:space="preserve">Qwen 3 presents a generalist profile with a Faithfulness score of 8.50/10, competitive across all dimensions and fastest in throughput, </w:t>
      </w:r>
      <w:proofErr w:type="gramStart"/>
      <w:r w:rsidR="002E1CDB">
        <w:t>with the exception of</w:t>
      </w:r>
      <w:proofErr w:type="gramEnd"/>
      <w:r w:rsidR="002E1CDB">
        <w:t xml:space="preserve"> the Q12 hallucination.</w:t>
      </w:r>
    </w:p>
    <w:p w14:paraId="6D079325" w14:textId="77777777" w:rsidR="00A30142" w:rsidRDefault="00A30142" w:rsidP="00814B55">
      <w:pPr>
        <w:pStyle w:val="Heading2"/>
      </w:pPr>
      <w:r>
        <w:t>Retrieval Limitations and Failure Cases</w:t>
      </w:r>
    </w:p>
    <w:p w14:paraId="56A4F172" w14:textId="1D2B7C94" w:rsidR="00A30142" w:rsidRDefault="00A30142" w:rsidP="00A30142">
      <w:r>
        <w:t xml:space="preserve">Two systematic failure patterns emerge from the per-query analysis. First, figure-embedded content (Q17 — AF symptoms listed in Figure 1) is inaccessible to all three models via the text-based RAG pipeline, as the visual enumeration is not captured during PDF text extraction. This results in near-zero ROUGE-1 scores and collapsed Faithfulness/Answer Relevancy for Q17 across all models. Second, Q12 (SGLT2 inhibitors) exposes Qwen </w:t>
      </w:r>
      <w:r w:rsidR="624A917F">
        <w:t>3's</w:t>
      </w:r>
      <w:r>
        <w:t xml:space="preserve"> susceptibility to retrieval ambiguity: the surrounding context contains competing clinical entities (dronedarone and SGLT2 inhibitors), and Qwen incorrectly selected the former. </w:t>
      </w:r>
      <w:proofErr w:type="spellStart"/>
      <w:r>
        <w:t>LLaMA</w:t>
      </w:r>
      <w:proofErr w:type="spellEnd"/>
      <w:r>
        <w:t xml:space="preserve"> and Phi-3 navigated this ambiguity correctly. These failure modes are not LLM-specific per se but highlight the importance of multimodal document parsing and query-aware reranking as priorities for pipeline improvement.</w:t>
      </w:r>
    </w:p>
    <w:p w14:paraId="10CF77C3" w14:textId="77777777" w:rsidR="00A30142" w:rsidRDefault="00A30142" w:rsidP="00814B55">
      <w:pPr>
        <w:pStyle w:val="Heading2"/>
      </w:pPr>
      <w:r>
        <w:t>Clinical NLP Deployment Implications</w:t>
      </w:r>
    </w:p>
    <w:p w14:paraId="1ADEA3A0" w14:textId="477A9B2A" w:rsidR="0001507A" w:rsidRPr="0001507A" w:rsidRDefault="00A30142" w:rsidP="00A30142">
      <w:r>
        <w:t xml:space="preserve">The results have direct implications for model selection in clinical RAG deployments. </w:t>
      </w:r>
      <w:proofErr w:type="spellStart"/>
      <w:r>
        <w:t>LLaMA</w:t>
      </w:r>
      <w:proofErr w:type="spellEnd"/>
      <w:r>
        <w:t xml:space="preserve"> 3 is best suited for applications where comprehensive, reference-aligned answer coverage is paramount — such as guideline </w:t>
      </w:r>
      <w:r w:rsidR="008A02D1">
        <w:t>summarization</w:t>
      </w:r>
      <w:r>
        <w:t xml:space="preserve"> or research-support tools. Phi-3's superior faithfulness makes it the preferred backbone for safety-critical deployments where hallucination risk must be </w:t>
      </w:r>
      <w:r w:rsidR="008A02D1">
        <w:t>minimized</w:t>
      </w:r>
      <w:r>
        <w:t xml:space="preserve">, such as real-time clinical decision support or pharmacological query systems. Qwen </w:t>
      </w:r>
      <w:r w:rsidR="624A917F">
        <w:t>3</w:t>
      </w:r>
      <w:r>
        <w:t xml:space="preserve"> offers the most practical balance for interactive educational or patient-facing tools, combining competitive accuracy with the lowest generation latency (10.37 seconds, 7.90 tokens/sec). Future iterations should explore ensemble strategies — for instance, using Phi-3 as a faithfulness verification layer over </w:t>
      </w:r>
      <w:proofErr w:type="spellStart"/>
      <w:r>
        <w:t>LLaMA</w:t>
      </w:r>
      <w:proofErr w:type="spellEnd"/>
      <w:r>
        <w:t>-generated responses — to combine the complementary strengths of each model.</w:t>
      </w:r>
    </w:p>
    <w:p w14:paraId="4955B2A1" w14:textId="7CE66324" w:rsidR="0DDA4A77" w:rsidRDefault="0DDA4A77" w:rsidP="00AD5015">
      <w:pPr>
        <w:pStyle w:val="Heading1"/>
        <w:jc w:val="center"/>
      </w:pPr>
      <w:r>
        <w:t>Conclusion and recommendations</w:t>
      </w:r>
    </w:p>
    <w:p w14:paraId="70F8DBC7" w14:textId="4A616DA2" w:rsidR="0A9C8DBE" w:rsidRDefault="0A9C8DBE" w:rsidP="0A9C8DBE"/>
    <w:p w14:paraId="222E37EC" w14:textId="63E35EB8" w:rsidR="624A917F" w:rsidRDefault="624A917F" w:rsidP="624A917F">
      <w:r w:rsidRPr="624A917F">
        <w:t xml:space="preserve">This study presented the design, implementation, and comparative evaluation of a Retrieval-Augmented Generation (RAG)-based clinical chatbot grounded in the 2024 ESC Guidelines for the Management of Atrial Fibrillation. Three open-source, instruction-tuned language models, Meta's Llama 3 (8B), Microsoft's Phi-3 Mini (3.8B), and Alibaba's Qwen3 (4B), were systematically benchmarked within a unified retrieval pipeline comprising </w:t>
      </w:r>
      <w:proofErr w:type="spellStart"/>
      <w:r w:rsidRPr="624A917F">
        <w:t>MedCPT</w:t>
      </w:r>
      <w:proofErr w:type="spellEnd"/>
      <w:r w:rsidRPr="624A917F">
        <w:t xml:space="preserve"> biomedical embeddings, FAISS vector indexing, and BGE cross-encoder reranking, all evaluated under 4-bit NF4 quantization for resource-efficient inference.</w:t>
      </w:r>
    </w:p>
    <w:p w14:paraId="14BB2BA0" w14:textId="0CC2CC7F" w:rsidR="624A917F" w:rsidRDefault="624A917F" w:rsidP="624A917F">
      <w:r w:rsidRPr="624A917F">
        <w:t>Across 20 domain-specific clinical queries, all three models demonstrated competitive performance on factual and policy-grounded questions. Llama 3 achieved the strongest lexical and semantic alignment overall, recording the highest</w:t>
      </w:r>
      <w:r w:rsidR="00C21A9E">
        <w:t xml:space="preserve"> </w:t>
      </w:r>
      <w:r w:rsidRPr="624A917F">
        <w:t xml:space="preserve">ROUGE-1 (0.4564), Semantic Similarity (0.6647), and </w:t>
      </w:r>
      <w:proofErr w:type="spellStart"/>
      <w:r w:rsidRPr="624A917F">
        <w:t>BERTScore</w:t>
      </w:r>
      <w:proofErr w:type="spellEnd"/>
      <w:r w:rsidRPr="624A917F">
        <w:t xml:space="preserve"> F1 (0.8351), reflecting its ability to produce reference-aligned, comprehensive responses. Phi-3 demonstrated the highest Faithfulness score (8.75/10), adopting a more extractive generation stance that closely bounds responses to retrieved passages, a critical advantage in safety-sensitive deployments. Qwen3 offered the most balanced operational profile, achieving a competitive </w:t>
      </w:r>
      <w:proofErr w:type="spellStart"/>
      <w:r w:rsidRPr="624A917F">
        <w:t>BERTScore</w:t>
      </w:r>
      <w:proofErr w:type="spellEnd"/>
      <w:r w:rsidRPr="624A917F">
        <w:t xml:space="preserve"> F1 of 0.8187 and the fastest generation throughput at 7.90 tokens/sec (average response time of 10.37 seconds), making it well-suited for interactive and latency-sensitive applications. The narrow </w:t>
      </w:r>
      <w:proofErr w:type="spellStart"/>
      <w:r w:rsidRPr="624A917F">
        <w:t>BERTScore</w:t>
      </w:r>
      <w:proofErr w:type="spellEnd"/>
      <w:r w:rsidRPr="624A917F">
        <w:t xml:space="preserve"> gap across all three models (less than 0.02 between Llama 3 and Qwen3) </w:t>
      </w:r>
      <w:r w:rsidRPr="624A917F">
        <w:lastRenderedPageBreak/>
        <w:t xml:space="preserve">confirms that all backends produce semantically coherent responses even when surface-level phrasing diverges from the reference. The two-stage retrieval pipeline proved effective in surfacing relevant guideline passages, contributing to high context recall and faithfulness scores across most evaluated queries. The system's successful deployment as a </w:t>
      </w:r>
      <w:proofErr w:type="spellStart"/>
      <w:r w:rsidRPr="624A917F">
        <w:t>Gradio</w:t>
      </w:r>
      <w:proofErr w:type="spellEnd"/>
      <w:r w:rsidRPr="624A917F">
        <w:t>-based web application further validates its practical accessibility in low-resource clinical and educational settings without requiring dedicated server infrastructure.</w:t>
      </w:r>
    </w:p>
    <w:p w14:paraId="77FEACDF" w14:textId="5AA79172" w:rsidR="624A917F" w:rsidRDefault="624A917F" w:rsidP="624A917F">
      <w:r w:rsidRPr="624A917F">
        <w:t>However, key limitations were identified. Qwen3 produced a clinically significant hallucination at Q12, incorrectly attributing dronedarone as the recommended heart failure pharmacotherapy despite the correct information being present in the retrieved context, underscoring that retrieval precision alone does not guarantee generation fidelity. Additionally, all three models performed poorly on Q17, where the expected answer was embedded within a figure in the source document, a structural limitation inherent to text-based RAG pipelines that cannot parse visual or tabular content. These findings confirm that hallucination in medical RAG systems is not merely a linguistic artifact, but a tangible patient safety concern that demands rigorous mitigation strategies.</w:t>
      </w:r>
    </w:p>
    <w:p w14:paraId="69A7059E" w14:textId="466339DA" w:rsidR="624A917F" w:rsidRDefault="624A917F" w:rsidP="624A917F">
      <w:r w:rsidRPr="624A917F">
        <w:t>Taken together, the results demonstrate that RAG-augmented small language models can serve as viable, computationally accessible tools for clinical guideline question answering, if retrieval quality, prompt grounding constraints, and output validation mechanisms are carefully optimized. No single model dominated across all evaluation dimensions, suggesting that backbone selection should be guided by the specific performance priorities of the deployment context, whether that be factual precision, response latency, or semantic fluency.</w:t>
      </w:r>
    </w:p>
    <w:p w14:paraId="5E45AD32" w14:textId="57BAB0B9" w:rsidR="624A917F" w:rsidRDefault="624A917F" w:rsidP="624A917F">
      <w:r w:rsidRPr="624A917F">
        <w:t xml:space="preserve">Building these findings, several recommendations are proposed for researchers and developers seeking to build or extend RAG-based clinical decision support systems. First, domain-specific embedding models such as </w:t>
      </w:r>
      <w:proofErr w:type="spellStart"/>
      <w:r w:rsidRPr="624A917F">
        <w:t>MedCPT</w:t>
      </w:r>
      <w:proofErr w:type="spellEnd"/>
      <w:r w:rsidRPr="624A917F">
        <w:t xml:space="preserve"> should be prioritized over general-purpose encoders, as they more effectively capture the nuanced semantic relationships inherent to medical terminology, reducing clinically irrelevant retrievals. Second, a two-stage retrieval architecture combining FAISS-based candidate retrieval with cross-encoder reranking is strongly advised, as vector similarity search alone is insufficient for high-stakes clinical applications. Third, future systems should integrate multimodal document parsing to extract and index content from figures, tables, and flowcharts, elements prevalent in clinical guidelines that text-only pipelines consistently fail to utilize. Fourth, strict grounding constraints should be enforced through prompt engineering, explicitly instructing models to confine responses to retrieved evidence and flag queries where retrieved context is insufficient. Fifth, faithfulness-focused hallucination monitoring should be embedded as a continuous evaluation layer in production deployments, with low-faithfulness outputs flagged for expert review before being surfaced to end users. Finally, future work should conduct controlled ablation studies on chunking strategies and extend benchmarking to larger model variants, such as Llama 3 70B and Qwen3 14B, to more comprehensively characterize the fidelity-efficiency trade-off in clinical RAG systems.</w:t>
      </w:r>
    </w:p>
    <w:p w14:paraId="14C5E1FD" w14:textId="6A267B4E" w:rsidR="624A917F" w:rsidRDefault="624A917F" w:rsidP="624A917F"/>
    <w:p w14:paraId="0E6CA7B7" w14:textId="769D9A00" w:rsidR="004C5D09" w:rsidRDefault="0080791D" w:rsidP="0084718D">
      <w:pPr>
        <w:pStyle w:val="Heading5"/>
        <w:jc w:val="center"/>
      </w:pPr>
      <w:r w:rsidRPr="009C259A">
        <w:t>Acknowledgment</w:t>
      </w:r>
      <w:r w:rsidR="00C929B4" w:rsidRPr="009C259A">
        <w:t>s</w:t>
      </w:r>
    </w:p>
    <w:p w14:paraId="04C0D849" w14:textId="306A5B3B" w:rsidR="00782D52" w:rsidRDefault="004C5D09" w:rsidP="00BA070A">
      <w:r>
        <w:t xml:space="preserve"> </w:t>
      </w:r>
      <w:r w:rsidRPr="004C5D09">
        <w:t xml:space="preserve">The researchers extend their deepest appreciation to Dr. Lysa Comia for her exceptional mentorship and insightful contributions, which greatly enhanced the quality of this study. Her dedication, expertise, and encouragement served as a vital source of inspiration throughout the research process. The team is profoundly grateful for </w:t>
      </w:r>
      <w:r w:rsidR="00411388">
        <w:t>the</w:t>
      </w:r>
      <w:r w:rsidRPr="004C5D09">
        <w:t xml:space="preserve"> continuous guidance and support that made this work possible.</w:t>
      </w:r>
    </w:p>
    <w:p w14:paraId="158ACAA7" w14:textId="77777777" w:rsidR="00BA070A" w:rsidRDefault="00BA070A" w:rsidP="00BA070A"/>
    <w:p w14:paraId="79F1193B" w14:textId="7A63A834" w:rsidR="624A917F" w:rsidRDefault="624A917F" w:rsidP="581B1AC6">
      <w:pPr>
        <w:pStyle w:val="Heading5"/>
        <w:spacing w:before="240" w:after="240"/>
        <w:jc w:val="center"/>
        <w:rPr>
          <w:rFonts w:ascii="Arial" w:eastAsia="Arial" w:hAnsi="Arial" w:cs="Arial"/>
          <w:smallCaps w:val="0"/>
          <w:noProof w:val="0"/>
          <w:color w:val="000000" w:themeColor="text1"/>
          <w:sz w:val="22"/>
          <w:szCs w:val="22"/>
        </w:rPr>
      </w:pPr>
      <w:r>
        <w:t>References</w:t>
      </w:r>
      <w:r w:rsidRPr="581B1AC6">
        <w:rPr>
          <w:rFonts w:ascii="Arial" w:eastAsia="Arial" w:hAnsi="Arial" w:cs="Arial"/>
          <w:smallCaps w:val="0"/>
          <w:noProof w:val="0"/>
          <w:color w:val="000000" w:themeColor="text1"/>
          <w:sz w:val="22"/>
          <w:szCs w:val="22"/>
        </w:rPr>
        <w:t>‌</w:t>
      </w:r>
    </w:p>
    <w:p w14:paraId="437C96E4" w14:textId="77777777" w:rsidR="00C47D73" w:rsidRDefault="00C47D73" w:rsidP="0A9C8DBE">
      <w:pPr>
        <w:spacing w:before="240" w:after="240"/>
        <w:ind w:firstLine="0"/>
        <w:rPr>
          <w:noProof/>
          <w:lang w:val="en-PH"/>
        </w:rPr>
      </w:pPr>
      <w:r w:rsidRPr="00C47D73">
        <w:rPr>
          <w:noProof/>
        </w:rPr>
        <w:t xml:space="preserve">[1] G. Lippi, F. Sanchis-Gomar, and G. Cervellin, "Global epidemiology of atrial fibrillation: An increasing epidemic and public health challenge," </w:t>
      </w:r>
      <w:r w:rsidRPr="00C47D73">
        <w:rPr>
          <w:i/>
          <w:iCs/>
          <w:noProof/>
        </w:rPr>
        <w:t>Int. J. Stroke</w:t>
      </w:r>
      <w:r w:rsidRPr="00C47D73">
        <w:rPr>
          <w:noProof/>
        </w:rPr>
        <w:t xml:space="preserve">, vol. 16, no. 2, pp. 217–221, Feb. 2021, doi: </w:t>
      </w:r>
      <w:hyperlink r:id="rId26" w:history="1">
        <w:r w:rsidRPr="00C47D73">
          <w:rPr>
            <w:rStyle w:val="Hyperlink"/>
            <w:noProof/>
          </w:rPr>
          <w:t>https://doi.org/10.1177/1747493019897870</w:t>
        </w:r>
      </w:hyperlink>
      <w:r w:rsidRPr="00C47D73">
        <w:rPr>
          <w:noProof/>
        </w:rPr>
        <w:t>.</w:t>
      </w:r>
      <w:r w:rsidRPr="00C47D73">
        <w:rPr>
          <w:noProof/>
          <w:lang w:val="en-PH"/>
        </w:rPr>
        <w:t xml:space="preserve"> </w:t>
      </w:r>
    </w:p>
    <w:p w14:paraId="591D85AA" w14:textId="029905B5" w:rsidR="00C92E26" w:rsidRPr="00677228" w:rsidRDefault="630A0294" w:rsidP="0A9C8DBE">
      <w:pPr>
        <w:spacing w:before="240" w:after="240"/>
        <w:ind w:firstLine="0"/>
      </w:pPr>
      <w:r w:rsidRPr="0A9C8DBE">
        <w:rPr>
          <w:noProof/>
          <w:lang w:val="en-PH"/>
        </w:rPr>
        <w:t xml:space="preserve">[2] A. J. Camm et al., "2024 ESC Guidelines for the management of atrial fibrillation," </w:t>
      </w:r>
      <w:r w:rsidRPr="0A9C8DBE">
        <w:rPr>
          <w:i/>
          <w:iCs/>
          <w:noProof/>
          <w:lang w:val="en-PH"/>
        </w:rPr>
        <w:t>European Heart Journal</w:t>
      </w:r>
      <w:r w:rsidRPr="0A9C8DBE">
        <w:rPr>
          <w:noProof/>
          <w:lang w:val="en-PH"/>
        </w:rPr>
        <w:t>, 2024.</w:t>
      </w:r>
    </w:p>
    <w:p w14:paraId="40DC3435" w14:textId="1FA4EBFA" w:rsidR="00C92E26" w:rsidRPr="00677228" w:rsidRDefault="630A0294" w:rsidP="0A9C8DBE">
      <w:pPr>
        <w:spacing w:before="240" w:after="240"/>
        <w:ind w:firstLine="0"/>
      </w:pPr>
      <w:r w:rsidRPr="0A9C8DBE">
        <w:rPr>
          <w:noProof/>
          <w:lang w:val="en-PH"/>
        </w:rPr>
        <w:t xml:space="preserve">[3] J. Maynez et al., "On faithfulness and factuality in abstractive summarization," in </w:t>
      </w:r>
      <w:r w:rsidRPr="0A9C8DBE">
        <w:rPr>
          <w:i/>
          <w:iCs/>
          <w:noProof/>
          <w:lang w:val="en-PH"/>
        </w:rPr>
        <w:t>Proc. ACL</w:t>
      </w:r>
      <w:r w:rsidRPr="0A9C8DBE">
        <w:rPr>
          <w:noProof/>
          <w:lang w:val="en-PH"/>
        </w:rPr>
        <w:t>, 2020.</w:t>
      </w:r>
    </w:p>
    <w:p w14:paraId="7DE9E128" w14:textId="2E8406C7" w:rsidR="00C92E26" w:rsidRPr="00677228" w:rsidRDefault="630A0294" w:rsidP="0A9C8DBE">
      <w:pPr>
        <w:spacing w:before="240" w:after="240"/>
        <w:ind w:firstLine="0"/>
        <w:rPr>
          <w:lang w:val="en-PH"/>
        </w:rPr>
      </w:pPr>
      <w:r w:rsidRPr="0A9C8DBE">
        <w:rPr>
          <w:noProof/>
          <w:lang w:val="en-PH"/>
        </w:rPr>
        <w:t xml:space="preserve">[4] P. Lewis et al., "Retrieval-augmented generation for knowledge-intensive NLP tasks," in </w:t>
      </w:r>
      <w:r w:rsidRPr="0A9C8DBE">
        <w:rPr>
          <w:i/>
          <w:iCs/>
          <w:noProof/>
          <w:lang w:val="en-PH"/>
        </w:rPr>
        <w:t>Proc. NeurIPS</w:t>
      </w:r>
      <w:r w:rsidRPr="0A9C8DBE">
        <w:rPr>
          <w:noProof/>
          <w:lang w:val="en-PH"/>
        </w:rPr>
        <w:t>, 2020.</w:t>
      </w:r>
      <w:r>
        <w:br/>
      </w:r>
    </w:p>
    <w:p w14:paraId="3274E296" w14:textId="1C140B5B" w:rsidR="07FA9C85" w:rsidRDefault="07FA9C85" w:rsidP="581B1AC6">
      <w:pPr>
        <w:spacing w:before="240" w:after="240"/>
        <w:ind w:firstLine="0"/>
        <w:rPr>
          <w:noProof/>
          <w:color w:val="000000" w:themeColor="text1"/>
          <w:lang w:val="en-PH"/>
        </w:rPr>
      </w:pPr>
      <w:r w:rsidRPr="581B1AC6">
        <w:rPr>
          <w:noProof/>
          <w:color w:val="000000" w:themeColor="text1"/>
          <w:lang w:val="en-PH"/>
        </w:rPr>
        <w:t>[5]</w:t>
      </w:r>
      <w:r w:rsidR="3D05E853" w:rsidRPr="756F507C">
        <w:rPr>
          <w:noProof/>
          <w:color w:val="000000" w:themeColor="text1"/>
          <w:lang w:val="en-PH"/>
        </w:rPr>
        <w:t xml:space="preserve"> </w:t>
      </w:r>
      <w:r w:rsidRPr="581B1AC6">
        <w:rPr>
          <w:noProof/>
          <w:color w:val="000000" w:themeColor="text1"/>
          <w:lang w:val="en-PH"/>
        </w:rPr>
        <w:t xml:space="preserve">P. Adejumo </w:t>
      </w:r>
      <w:r w:rsidRPr="581B1AC6">
        <w:rPr>
          <w:i/>
          <w:iCs/>
          <w:noProof/>
          <w:color w:val="000000" w:themeColor="text1"/>
          <w:lang w:val="en-PH"/>
        </w:rPr>
        <w:t>et al.</w:t>
      </w:r>
      <w:r w:rsidRPr="581B1AC6">
        <w:rPr>
          <w:noProof/>
          <w:color w:val="000000" w:themeColor="text1"/>
          <w:lang w:val="en-PH"/>
        </w:rPr>
        <w:t xml:space="preserve">, “Evaluation of Care Quality for Atrial Fibrillation Across Non-Interoperable Electronic Health Record Data using a Retrieval-Augmented Generation-enabled Large Language Model,” </w:t>
      </w:r>
      <w:r w:rsidRPr="581B1AC6">
        <w:rPr>
          <w:i/>
          <w:iCs/>
          <w:noProof/>
          <w:color w:val="000000" w:themeColor="text1"/>
          <w:lang w:val="en-PH"/>
        </w:rPr>
        <w:t>medRxiv : the preprint server for health sciences</w:t>
      </w:r>
      <w:r w:rsidRPr="581B1AC6">
        <w:rPr>
          <w:noProof/>
          <w:color w:val="000000" w:themeColor="text1"/>
          <w:lang w:val="en-PH"/>
        </w:rPr>
        <w:t xml:space="preserve">, p. 2024.09.19.24313992, Winter 2025, doi: </w:t>
      </w:r>
      <w:hyperlink r:id="rId27">
        <w:r w:rsidRPr="581B1AC6">
          <w:rPr>
            <w:rStyle w:val="Hyperlink"/>
            <w:noProof/>
            <w:lang w:val="en-PH"/>
          </w:rPr>
          <w:t>https://doi.org/10.1101/2024.09.19.24313992</w:t>
        </w:r>
      </w:hyperlink>
      <w:r w:rsidRPr="581B1AC6">
        <w:rPr>
          <w:noProof/>
          <w:color w:val="000000" w:themeColor="text1"/>
          <w:lang w:val="en-PH"/>
        </w:rPr>
        <w:t xml:space="preserve">. </w:t>
      </w:r>
      <w:r>
        <w:br/>
      </w:r>
      <w:r>
        <w:br/>
      </w:r>
      <w:r w:rsidR="66CCE0A9" w:rsidRPr="581B1AC6">
        <w:rPr>
          <w:noProof/>
          <w:color w:val="000000" w:themeColor="text1"/>
          <w:lang w:val="en-PH"/>
        </w:rPr>
        <w:t>[6]</w:t>
      </w:r>
      <w:r w:rsidR="118F686F" w:rsidRPr="756F507C">
        <w:rPr>
          <w:noProof/>
          <w:color w:val="000000" w:themeColor="text1"/>
          <w:lang w:val="en-PH"/>
        </w:rPr>
        <w:t xml:space="preserve"> </w:t>
      </w:r>
      <w:r w:rsidR="66CCE0A9" w:rsidRPr="581B1AC6">
        <w:rPr>
          <w:noProof/>
          <w:color w:val="000000" w:themeColor="text1"/>
          <w:lang w:val="en-PH"/>
        </w:rPr>
        <w:t xml:space="preserve">L. M. Amugongo, P. Mascheroni, S. Brooks, S. Doering, and J. Seidel, “Retrieval augmented generation for large language models in healthcare: A systematic review,” </w:t>
      </w:r>
      <w:r w:rsidR="66CCE0A9" w:rsidRPr="581B1AC6">
        <w:rPr>
          <w:i/>
          <w:iCs/>
          <w:noProof/>
          <w:color w:val="000000" w:themeColor="text1"/>
          <w:lang w:val="en-PH"/>
        </w:rPr>
        <w:t>PLOS Digital Health</w:t>
      </w:r>
      <w:r w:rsidR="66CCE0A9" w:rsidRPr="581B1AC6">
        <w:rPr>
          <w:noProof/>
          <w:color w:val="000000" w:themeColor="text1"/>
          <w:lang w:val="en-PH"/>
        </w:rPr>
        <w:t xml:space="preserve">, vol. 4, no. 6, p. e0000877, Jun. 2025, doi: </w:t>
      </w:r>
      <w:hyperlink r:id="rId28">
        <w:r w:rsidR="66CCE0A9" w:rsidRPr="581B1AC6">
          <w:rPr>
            <w:rStyle w:val="Hyperlink"/>
            <w:noProof/>
            <w:lang w:val="en-PH"/>
          </w:rPr>
          <w:t>https://doi.org/10.1371/journal.pdig.0000877</w:t>
        </w:r>
      </w:hyperlink>
      <w:r w:rsidR="66CCE0A9" w:rsidRPr="581B1AC6">
        <w:rPr>
          <w:noProof/>
          <w:color w:val="000000" w:themeColor="text1"/>
          <w:lang w:val="en-PH"/>
        </w:rPr>
        <w:t>.</w:t>
      </w:r>
      <w:r>
        <w:br/>
      </w:r>
      <w:r>
        <w:br/>
      </w:r>
      <w:r w:rsidR="553B63AC" w:rsidRPr="581B1AC6">
        <w:rPr>
          <w:noProof/>
          <w:color w:val="000000" w:themeColor="text1"/>
          <w:lang w:val="en-PH"/>
        </w:rPr>
        <w:t>[7]</w:t>
      </w:r>
      <w:r w:rsidR="4B529F17" w:rsidRPr="668129E9">
        <w:rPr>
          <w:noProof/>
          <w:color w:val="000000" w:themeColor="text1"/>
          <w:lang w:val="en-PH"/>
        </w:rPr>
        <w:t xml:space="preserve"> </w:t>
      </w:r>
      <w:r w:rsidR="553B63AC" w:rsidRPr="581B1AC6">
        <w:rPr>
          <w:noProof/>
          <w:color w:val="000000" w:themeColor="text1"/>
          <w:lang w:val="en-PH"/>
        </w:rPr>
        <w:t xml:space="preserve">S. Bedi </w:t>
      </w:r>
      <w:r w:rsidR="553B63AC" w:rsidRPr="581B1AC6">
        <w:rPr>
          <w:i/>
          <w:iCs/>
          <w:noProof/>
          <w:color w:val="000000" w:themeColor="text1"/>
          <w:lang w:val="en-PH"/>
        </w:rPr>
        <w:t>et al.</w:t>
      </w:r>
      <w:r w:rsidR="553B63AC" w:rsidRPr="581B1AC6">
        <w:rPr>
          <w:noProof/>
          <w:color w:val="000000" w:themeColor="text1"/>
          <w:lang w:val="en-PH"/>
        </w:rPr>
        <w:t xml:space="preserve">, “Testing and Evaluation of Health Care Applications of Large Language Models,” </w:t>
      </w:r>
      <w:r w:rsidR="553B63AC" w:rsidRPr="581B1AC6">
        <w:rPr>
          <w:i/>
          <w:iCs/>
          <w:noProof/>
          <w:color w:val="000000" w:themeColor="text1"/>
          <w:lang w:val="en-PH"/>
        </w:rPr>
        <w:t>JAMA</w:t>
      </w:r>
      <w:r w:rsidR="553B63AC" w:rsidRPr="581B1AC6">
        <w:rPr>
          <w:noProof/>
          <w:color w:val="000000" w:themeColor="text1"/>
          <w:lang w:val="en-PH"/>
        </w:rPr>
        <w:t xml:space="preserve">, Oct. 2024, doi: </w:t>
      </w:r>
      <w:hyperlink r:id="rId29">
        <w:r w:rsidR="553B63AC" w:rsidRPr="581B1AC6">
          <w:rPr>
            <w:rStyle w:val="Hyperlink"/>
            <w:noProof/>
            <w:lang w:val="en-PH"/>
          </w:rPr>
          <w:t>https://doi.org/10.1001/jama.2024.21700</w:t>
        </w:r>
      </w:hyperlink>
      <w:r w:rsidR="553B63AC" w:rsidRPr="581B1AC6">
        <w:rPr>
          <w:noProof/>
          <w:color w:val="000000" w:themeColor="text1"/>
          <w:lang w:val="en-PH"/>
        </w:rPr>
        <w:t>.</w:t>
      </w:r>
      <w:r>
        <w:br/>
      </w:r>
      <w:r>
        <w:br/>
      </w:r>
      <w:r w:rsidR="216F2228" w:rsidRPr="581B1AC6">
        <w:rPr>
          <w:noProof/>
          <w:color w:val="000000" w:themeColor="text1"/>
          <w:lang w:val="en-PH"/>
        </w:rPr>
        <w:t>[8]</w:t>
      </w:r>
      <w:r w:rsidR="0F89E4CC" w:rsidRPr="668129E9">
        <w:rPr>
          <w:noProof/>
          <w:color w:val="000000" w:themeColor="text1"/>
          <w:lang w:val="en-PH"/>
        </w:rPr>
        <w:t xml:space="preserve"> </w:t>
      </w:r>
      <w:r w:rsidR="216F2228" w:rsidRPr="581B1AC6">
        <w:rPr>
          <w:noProof/>
          <w:color w:val="000000" w:themeColor="text1"/>
          <w:lang w:val="en-PH"/>
        </w:rPr>
        <w:t xml:space="preserve">H. Kim </w:t>
      </w:r>
      <w:r w:rsidR="216F2228" w:rsidRPr="581B1AC6">
        <w:rPr>
          <w:i/>
          <w:iCs/>
          <w:noProof/>
          <w:color w:val="000000" w:themeColor="text1"/>
          <w:lang w:val="en-PH"/>
        </w:rPr>
        <w:t>et al.</w:t>
      </w:r>
      <w:r w:rsidR="216F2228" w:rsidRPr="581B1AC6">
        <w:rPr>
          <w:noProof/>
          <w:color w:val="000000" w:themeColor="text1"/>
          <w:lang w:val="en-PH"/>
        </w:rPr>
        <w:t xml:space="preserve">, “Rethinking Retrieval-Augmented Generation for Medicine: A Large-Scale, Systematic Expert Evaluation and Practical Insights,” </w:t>
      </w:r>
      <w:r w:rsidR="216F2228" w:rsidRPr="581B1AC6">
        <w:rPr>
          <w:i/>
          <w:iCs/>
          <w:noProof/>
          <w:color w:val="000000" w:themeColor="text1"/>
          <w:lang w:val="en-PH"/>
        </w:rPr>
        <w:t>arXiv.org</w:t>
      </w:r>
      <w:r w:rsidR="216F2228" w:rsidRPr="581B1AC6">
        <w:rPr>
          <w:noProof/>
          <w:color w:val="000000" w:themeColor="text1"/>
          <w:lang w:val="en-PH"/>
        </w:rPr>
        <w:t xml:space="preserve">, 2025. </w:t>
      </w:r>
      <w:hyperlink r:id="rId30">
        <w:r w:rsidR="216F2228" w:rsidRPr="581B1AC6">
          <w:rPr>
            <w:rStyle w:val="Hyperlink"/>
            <w:noProof/>
            <w:lang w:val="en-PH"/>
          </w:rPr>
          <w:t>https://arxiv.org/abs/2511.06738</w:t>
        </w:r>
      </w:hyperlink>
      <w:r>
        <w:br/>
      </w:r>
      <w:r>
        <w:br/>
      </w:r>
      <w:r w:rsidR="6C9DC5EC" w:rsidRPr="581B1AC6">
        <w:rPr>
          <w:noProof/>
          <w:color w:val="000000" w:themeColor="text1"/>
          <w:lang w:val="en-PH"/>
        </w:rPr>
        <w:t>[9]</w:t>
      </w:r>
      <w:r w:rsidR="6F4AF652" w:rsidRPr="668129E9">
        <w:rPr>
          <w:noProof/>
          <w:color w:val="000000" w:themeColor="text1"/>
          <w:lang w:val="en-PH"/>
        </w:rPr>
        <w:t xml:space="preserve"> </w:t>
      </w:r>
      <w:r w:rsidR="6C9DC5EC" w:rsidRPr="581B1AC6">
        <w:rPr>
          <w:noProof/>
          <w:color w:val="000000" w:themeColor="text1"/>
          <w:lang w:val="en-PH"/>
        </w:rPr>
        <w:t xml:space="preserve">B. Moell, A. F. Sand, and S. Akbar, “Medical Reasoning in LLMs: An In-Depth Analysis of DeepSeek R1,” </w:t>
      </w:r>
      <w:r w:rsidR="6C9DC5EC" w:rsidRPr="581B1AC6">
        <w:rPr>
          <w:i/>
          <w:iCs/>
          <w:noProof/>
          <w:color w:val="000000" w:themeColor="text1"/>
          <w:lang w:val="en-PH"/>
        </w:rPr>
        <w:t>arXiv.org</w:t>
      </w:r>
      <w:r w:rsidR="6C9DC5EC" w:rsidRPr="581B1AC6">
        <w:rPr>
          <w:noProof/>
          <w:color w:val="000000" w:themeColor="text1"/>
          <w:lang w:val="en-PH"/>
        </w:rPr>
        <w:t xml:space="preserve">, 2025. </w:t>
      </w:r>
      <w:hyperlink r:id="rId31">
        <w:r w:rsidR="6C9DC5EC" w:rsidRPr="581B1AC6">
          <w:rPr>
            <w:rStyle w:val="Hyperlink"/>
            <w:noProof/>
            <w:lang w:val="en-PH"/>
          </w:rPr>
          <w:t>https://arxiv.org/abs/2504.00016</w:t>
        </w:r>
      </w:hyperlink>
      <w:r>
        <w:br/>
      </w:r>
      <w:r>
        <w:br/>
      </w:r>
      <w:r w:rsidR="0A947539" w:rsidRPr="581B1AC6">
        <w:rPr>
          <w:noProof/>
          <w:color w:val="000000" w:themeColor="text1"/>
          <w:lang w:val="en-PH"/>
        </w:rPr>
        <w:t>[10]</w:t>
      </w:r>
      <w:r w:rsidR="6CD00433" w:rsidRPr="668129E9">
        <w:rPr>
          <w:noProof/>
          <w:color w:val="000000" w:themeColor="text1"/>
          <w:lang w:val="en-PH"/>
        </w:rPr>
        <w:t xml:space="preserve"> </w:t>
      </w:r>
      <w:r w:rsidR="0A947539" w:rsidRPr="581B1AC6">
        <w:rPr>
          <w:noProof/>
          <w:color w:val="000000" w:themeColor="text1"/>
          <w:lang w:val="en-PH"/>
        </w:rPr>
        <w:t xml:space="preserve">N. T. Ngo, V. Nguyen, F. Dernoncourt, and T. H. Nguyen, “Comprehensive and Practical Evaluation of Retrieval-Augmented Generation Systems for Medical Question Answering,” </w:t>
      </w:r>
      <w:r w:rsidR="0A947539" w:rsidRPr="581B1AC6">
        <w:rPr>
          <w:i/>
          <w:iCs/>
          <w:noProof/>
          <w:color w:val="000000" w:themeColor="text1"/>
          <w:lang w:val="en-PH"/>
        </w:rPr>
        <w:t>arXiv.org</w:t>
      </w:r>
      <w:r w:rsidR="0A947539" w:rsidRPr="581B1AC6">
        <w:rPr>
          <w:noProof/>
          <w:color w:val="000000" w:themeColor="text1"/>
          <w:lang w:val="en-PH"/>
        </w:rPr>
        <w:t xml:space="preserve">, 2024. </w:t>
      </w:r>
      <w:hyperlink r:id="rId32">
        <w:r w:rsidR="0A947539" w:rsidRPr="581B1AC6">
          <w:rPr>
            <w:rStyle w:val="Hyperlink"/>
            <w:noProof/>
            <w:lang w:val="en-PH"/>
          </w:rPr>
          <w:t>https://arxiv.org/abs/2411.09213</w:t>
        </w:r>
      </w:hyperlink>
      <w:r>
        <w:br/>
      </w:r>
      <w:r>
        <w:br/>
      </w:r>
      <w:r w:rsidR="63F79F31" w:rsidRPr="581B1AC6">
        <w:rPr>
          <w:noProof/>
          <w:color w:val="000000" w:themeColor="text1"/>
          <w:lang w:val="en-PH"/>
        </w:rPr>
        <w:t xml:space="preserve">[11]A. Yang </w:t>
      </w:r>
      <w:r w:rsidR="63F79F31" w:rsidRPr="581B1AC6">
        <w:rPr>
          <w:i/>
          <w:iCs/>
          <w:noProof/>
          <w:color w:val="000000" w:themeColor="text1"/>
          <w:lang w:val="en-PH"/>
        </w:rPr>
        <w:t>et al.</w:t>
      </w:r>
      <w:r w:rsidR="63F79F31" w:rsidRPr="581B1AC6">
        <w:rPr>
          <w:noProof/>
          <w:color w:val="000000" w:themeColor="text1"/>
          <w:lang w:val="en-PH"/>
        </w:rPr>
        <w:t xml:space="preserve">, “Qwen3 Technical Report,” </w:t>
      </w:r>
      <w:r w:rsidR="63F79F31" w:rsidRPr="581B1AC6">
        <w:rPr>
          <w:i/>
          <w:iCs/>
          <w:noProof/>
          <w:color w:val="000000" w:themeColor="text1"/>
          <w:lang w:val="en-PH"/>
        </w:rPr>
        <w:t>arXiv.org</w:t>
      </w:r>
      <w:r w:rsidR="63F79F31" w:rsidRPr="581B1AC6">
        <w:rPr>
          <w:noProof/>
          <w:color w:val="000000" w:themeColor="text1"/>
          <w:lang w:val="en-PH"/>
        </w:rPr>
        <w:t xml:space="preserve">, 2025. </w:t>
      </w:r>
      <w:hyperlink r:id="rId33">
        <w:r w:rsidR="63F79F31" w:rsidRPr="581B1AC6">
          <w:rPr>
            <w:rStyle w:val="Hyperlink"/>
            <w:noProof/>
            <w:lang w:val="en-PH"/>
          </w:rPr>
          <w:t>https://arxiv.org/abs/2505.09388</w:t>
        </w:r>
      </w:hyperlink>
      <w:r>
        <w:br/>
      </w:r>
      <w:r>
        <w:br/>
      </w:r>
      <w:r w:rsidR="64FC9EF5" w:rsidRPr="581B1AC6">
        <w:rPr>
          <w:noProof/>
          <w:color w:val="000000" w:themeColor="text1"/>
          <w:lang w:val="en-PH"/>
        </w:rPr>
        <w:lastRenderedPageBreak/>
        <w:t xml:space="preserve">[12]A. Vinayan Kozhipuram, S. Shailendra, and R. Kadel, “Retrieval-Augmented Generation vs. Baseline LLMs: A Multi-Metric Evaluation for Knowledge-Intensive Content,” </w:t>
      </w:r>
      <w:r w:rsidR="64FC9EF5" w:rsidRPr="581B1AC6">
        <w:rPr>
          <w:i/>
          <w:iCs/>
          <w:noProof/>
          <w:color w:val="000000" w:themeColor="text1"/>
          <w:lang w:val="en-PH"/>
        </w:rPr>
        <w:t>Information</w:t>
      </w:r>
      <w:r w:rsidR="64FC9EF5" w:rsidRPr="581B1AC6">
        <w:rPr>
          <w:noProof/>
          <w:color w:val="000000" w:themeColor="text1"/>
          <w:lang w:val="en-PH"/>
        </w:rPr>
        <w:t xml:space="preserve">, vol. 16, no. 9, p. 766, Sep. 2025, doi: </w:t>
      </w:r>
      <w:hyperlink r:id="rId34">
        <w:r w:rsidR="64FC9EF5" w:rsidRPr="581B1AC6">
          <w:rPr>
            <w:rStyle w:val="Hyperlink"/>
            <w:noProof/>
            <w:lang w:val="en-PH"/>
          </w:rPr>
          <w:t>https://doi.org/10.3390/info16090766</w:t>
        </w:r>
      </w:hyperlink>
      <w:r w:rsidR="64FC9EF5" w:rsidRPr="581B1AC6">
        <w:rPr>
          <w:noProof/>
          <w:color w:val="000000" w:themeColor="text1"/>
          <w:lang w:val="en-PH"/>
        </w:rPr>
        <w:t>.</w:t>
      </w:r>
    </w:p>
    <w:p w14:paraId="081788AA" w14:textId="0D32566E" w:rsidR="64FC9EF5" w:rsidRDefault="64FC9EF5" w:rsidP="581B1AC6">
      <w:pPr>
        <w:spacing w:before="240" w:after="240"/>
        <w:ind w:firstLine="0"/>
        <w:rPr>
          <w:noProof/>
          <w:color w:val="000000" w:themeColor="text1"/>
          <w:lang w:val="en-PH"/>
        </w:rPr>
      </w:pPr>
      <w:r w:rsidRPr="581B1AC6">
        <w:rPr>
          <w:noProof/>
          <w:color w:val="000000" w:themeColor="text1"/>
          <w:lang w:val="en-PH"/>
        </w:rPr>
        <w:t xml:space="preserve">‌ [13]R. Feng </w:t>
      </w:r>
      <w:r w:rsidRPr="581B1AC6">
        <w:rPr>
          <w:i/>
          <w:iCs/>
          <w:noProof/>
          <w:color w:val="000000" w:themeColor="text1"/>
          <w:lang w:val="en-PH"/>
        </w:rPr>
        <w:t>et al.</w:t>
      </w:r>
      <w:r w:rsidRPr="581B1AC6">
        <w:rPr>
          <w:noProof/>
          <w:color w:val="000000" w:themeColor="text1"/>
          <w:lang w:val="en-PH"/>
        </w:rPr>
        <w:t xml:space="preserve">, “Engineering of Generative Artificial Intelligence and Natural Language Processing Models to Accurately Identify Arrhythmia Recurrence,” </w:t>
      </w:r>
      <w:r w:rsidRPr="581B1AC6">
        <w:rPr>
          <w:i/>
          <w:iCs/>
          <w:noProof/>
          <w:color w:val="000000" w:themeColor="text1"/>
          <w:lang w:val="en-PH"/>
        </w:rPr>
        <w:t>Circulation Arrhythmia and Electrophysiology</w:t>
      </w:r>
      <w:r w:rsidRPr="581B1AC6">
        <w:rPr>
          <w:noProof/>
          <w:color w:val="000000" w:themeColor="text1"/>
          <w:lang w:val="en-PH"/>
        </w:rPr>
        <w:t xml:space="preserve">, Dec. 2024, doi: </w:t>
      </w:r>
      <w:hyperlink r:id="rId35">
        <w:r w:rsidRPr="581B1AC6">
          <w:rPr>
            <w:rStyle w:val="Hyperlink"/>
            <w:noProof/>
            <w:lang w:val="en-PH"/>
          </w:rPr>
          <w:t>https://doi.org/10.1161/circep.124.013023</w:t>
        </w:r>
      </w:hyperlink>
      <w:r w:rsidRPr="581B1AC6">
        <w:rPr>
          <w:noProof/>
          <w:color w:val="000000" w:themeColor="text1"/>
          <w:lang w:val="en-PH"/>
        </w:rPr>
        <w:t>.</w:t>
      </w:r>
    </w:p>
    <w:p w14:paraId="6460362E" w14:textId="4BD13E4C" w:rsidR="64FC9EF5" w:rsidRDefault="64FC9EF5" w:rsidP="581B1AC6">
      <w:pPr>
        <w:spacing w:before="240" w:after="240"/>
        <w:ind w:firstLine="0"/>
      </w:pPr>
      <w:r w:rsidRPr="581B1AC6">
        <w:rPr>
          <w:noProof/>
          <w:color w:val="000000" w:themeColor="text1"/>
          <w:lang w:val="en-PH"/>
        </w:rPr>
        <w:t xml:space="preserve">‌ [14]S. Xu, Z. Yan, C. Dai, and F. Wu, “MEGA-RAG: a retrieval-augmented generation framework with multi-evidence guided answer refinement for mitigating hallucinations of LLMs in public health,” </w:t>
      </w:r>
      <w:r w:rsidRPr="581B1AC6">
        <w:rPr>
          <w:i/>
          <w:iCs/>
          <w:noProof/>
          <w:color w:val="000000" w:themeColor="text1"/>
          <w:lang w:val="en-PH"/>
        </w:rPr>
        <w:t>Frontiers in Public Health</w:t>
      </w:r>
      <w:r w:rsidRPr="581B1AC6">
        <w:rPr>
          <w:noProof/>
          <w:color w:val="000000" w:themeColor="text1"/>
          <w:lang w:val="en-PH"/>
        </w:rPr>
        <w:t xml:space="preserve">, vol. 13, Oct. 2025, doi: </w:t>
      </w:r>
      <w:hyperlink r:id="rId36">
        <w:r w:rsidRPr="581B1AC6">
          <w:rPr>
            <w:rStyle w:val="Hyperlink"/>
            <w:noProof/>
            <w:lang w:val="en-PH"/>
          </w:rPr>
          <w:t>https://doi.org/10.3389/fpubh.2025.1635381</w:t>
        </w:r>
      </w:hyperlink>
      <w:r w:rsidRPr="581B1AC6">
        <w:rPr>
          <w:noProof/>
          <w:color w:val="000000" w:themeColor="text1"/>
          <w:lang w:val="en-PH"/>
        </w:rPr>
        <w:t>.</w:t>
      </w:r>
      <w:r>
        <w:br/>
      </w:r>
      <w:r>
        <w:br/>
      </w:r>
      <w:r w:rsidR="5D2EF4F8" w:rsidRPr="581B1AC6">
        <w:rPr>
          <w:noProof/>
          <w:color w:val="000000" w:themeColor="text1"/>
          <w:lang w:val="en-PH"/>
        </w:rPr>
        <w:t xml:space="preserve">[15]M. Abdin </w:t>
      </w:r>
      <w:r w:rsidR="5D2EF4F8" w:rsidRPr="581B1AC6">
        <w:rPr>
          <w:i/>
          <w:iCs/>
          <w:noProof/>
          <w:color w:val="000000" w:themeColor="text1"/>
          <w:lang w:val="en-PH"/>
        </w:rPr>
        <w:t>et al.</w:t>
      </w:r>
      <w:r w:rsidR="5D2EF4F8" w:rsidRPr="581B1AC6">
        <w:rPr>
          <w:noProof/>
          <w:color w:val="000000" w:themeColor="text1"/>
          <w:lang w:val="en-PH"/>
        </w:rPr>
        <w:t xml:space="preserve">, “Phi-3 Technical Report: A Highly Capable Language Model Locally on Your Phone,” </w:t>
      </w:r>
      <w:r w:rsidR="5D2EF4F8" w:rsidRPr="581B1AC6">
        <w:rPr>
          <w:i/>
          <w:iCs/>
          <w:noProof/>
          <w:color w:val="000000" w:themeColor="text1"/>
          <w:lang w:val="en-PH"/>
        </w:rPr>
        <w:t>arXiv.org</w:t>
      </w:r>
      <w:r w:rsidR="5D2EF4F8" w:rsidRPr="581B1AC6">
        <w:rPr>
          <w:noProof/>
          <w:color w:val="000000" w:themeColor="text1"/>
          <w:lang w:val="en-PH"/>
        </w:rPr>
        <w:t xml:space="preserve">, Apr. 23, 2024. </w:t>
      </w:r>
      <w:hyperlink r:id="rId37">
        <w:r w:rsidR="5D2EF4F8" w:rsidRPr="581B1AC6">
          <w:rPr>
            <w:rStyle w:val="Hyperlink"/>
            <w:noProof/>
            <w:lang w:val="en-PH"/>
          </w:rPr>
          <w:t>https://arxiv.org/abs/2404.14219</w:t>
        </w:r>
      </w:hyperlink>
    </w:p>
    <w:p w14:paraId="0CDA369A" w14:textId="5B697F07" w:rsidR="5D2EF4F8" w:rsidRDefault="5D2EF4F8" w:rsidP="581B1AC6">
      <w:pPr>
        <w:spacing w:before="240" w:after="240"/>
        <w:ind w:firstLine="0"/>
      </w:pPr>
      <w:r w:rsidRPr="581B1AC6">
        <w:rPr>
          <w:noProof/>
          <w:color w:val="000000" w:themeColor="text1"/>
          <w:lang w:val="en-PH"/>
        </w:rPr>
        <w:t xml:space="preserve">‌ [16]A. Dubey </w:t>
      </w:r>
      <w:r w:rsidRPr="581B1AC6">
        <w:rPr>
          <w:i/>
          <w:iCs/>
          <w:noProof/>
          <w:color w:val="000000" w:themeColor="text1"/>
          <w:lang w:val="en-PH"/>
        </w:rPr>
        <w:t>et al.</w:t>
      </w:r>
      <w:r w:rsidRPr="581B1AC6">
        <w:rPr>
          <w:noProof/>
          <w:color w:val="000000" w:themeColor="text1"/>
          <w:lang w:val="en-PH"/>
        </w:rPr>
        <w:t xml:space="preserve">, “The Llama 3 Herd of Models,” </w:t>
      </w:r>
      <w:r w:rsidRPr="581B1AC6">
        <w:rPr>
          <w:i/>
          <w:iCs/>
          <w:noProof/>
          <w:color w:val="000000" w:themeColor="text1"/>
          <w:lang w:val="en-PH"/>
        </w:rPr>
        <w:t>arXiv.org</w:t>
      </w:r>
      <w:r w:rsidRPr="581B1AC6">
        <w:rPr>
          <w:noProof/>
          <w:color w:val="000000" w:themeColor="text1"/>
          <w:lang w:val="en-PH"/>
        </w:rPr>
        <w:t xml:space="preserve">, 2024. </w:t>
      </w:r>
      <w:hyperlink r:id="rId38">
        <w:r w:rsidRPr="581B1AC6">
          <w:rPr>
            <w:rStyle w:val="Hyperlink"/>
            <w:noProof/>
            <w:lang w:val="en-PH"/>
          </w:rPr>
          <w:t>https://arxiv.org/abs/2407.21783</w:t>
        </w:r>
      </w:hyperlink>
    </w:p>
    <w:p w14:paraId="36BA6B37" w14:textId="0483787E" w:rsidR="5D2EF4F8" w:rsidRDefault="5D2EF4F8" w:rsidP="581B1AC6">
      <w:pPr>
        <w:spacing w:before="240" w:after="240"/>
        <w:ind w:firstLine="0"/>
        <w:rPr>
          <w:noProof/>
          <w:color w:val="000000" w:themeColor="text1"/>
          <w:lang w:val="en-PH"/>
        </w:rPr>
      </w:pPr>
      <w:r w:rsidRPr="581B1AC6">
        <w:rPr>
          <w:noProof/>
          <w:color w:val="000000" w:themeColor="text1"/>
          <w:lang w:val="en-PH"/>
        </w:rPr>
        <w:t xml:space="preserve">‌ [17]Bhagyajit Pingua </w:t>
      </w:r>
      <w:r w:rsidRPr="581B1AC6">
        <w:rPr>
          <w:i/>
          <w:iCs/>
          <w:noProof/>
          <w:color w:val="000000" w:themeColor="text1"/>
          <w:lang w:val="en-PH"/>
        </w:rPr>
        <w:t>et al.</w:t>
      </w:r>
      <w:r w:rsidRPr="581B1AC6">
        <w:rPr>
          <w:noProof/>
          <w:color w:val="000000" w:themeColor="text1"/>
          <w:lang w:val="en-PH"/>
        </w:rPr>
        <w:t xml:space="preserve">, “Medical LLMs: Fine-Tuning vs. Retrieval-Augmented Generation,” </w:t>
      </w:r>
      <w:r w:rsidRPr="581B1AC6">
        <w:rPr>
          <w:i/>
          <w:iCs/>
          <w:noProof/>
          <w:color w:val="000000" w:themeColor="text1"/>
          <w:lang w:val="en-PH"/>
        </w:rPr>
        <w:t>Bioengineering</w:t>
      </w:r>
      <w:r w:rsidRPr="581B1AC6">
        <w:rPr>
          <w:noProof/>
          <w:color w:val="000000" w:themeColor="text1"/>
          <w:lang w:val="en-PH"/>
        </w:rPr>
        <w:t xml:space="preserve">, vol. 12, no. 7, pp. 687–687, Jun. 2025, doi: </w:t>
      </w:r>
      <w:hyperlink r:id="rId39">
        <w:r w:rsidRPr="581B1AC6">
          <w:rPr>
            <w:rStyle w:val="Hyperlink"/>
            <w:noProof/>
            <w:lang w:val="en-PH"/>
          </w:rPr>
          <w:t>https://doi.org/10.3390/bioengineering12070687</w:t>
        </w:r>
      </w:hyperlink>
      <w:r w:rsidRPr="581B1AC6">
        <w:rPr>
          <w:noProof/>
          <w:color w:val="000000" w:themeColor="text1"/>
          <w:lang w:val="en-PH"/>
        </w:rPr>
        <w:t>.</w:t>
      </w:r>
    </w:p>
    <w:p w14:paraId="038D09F5" w14:textId="75D0677D" w:rsidR="00553104" w:rsidRDefault="00553104" w:rsidP="00553104">
      <w:pPr>
        <w:spacing w:before="240" w:after="240"/>
        <w:ind w:firstLine="0"/>
        <w:rPr>
          <w:noProof/>
          <w:color w:val="000000" w:themeColor="text1"/>
          <w:lang w:val="en-PH"/>
        </w:rPr>
      </w:pPr>
      <w:r w:rsidRPr="00553104">
        <w:rPr>
          <w:noProof/>
          <w:color w:val="000000" w:themeColor="text1"/>
          <w:lang w:val="en-PH"/>
        </w:rPr>
        <w:t>[</w:t>
      </w:r>
      <w:r>
        <w:rPr>
          <w:noProof/>
          <w:color w:val="000000" w:themeColor="text1"/>
          <w:lang w:val="en-PH"/>
        </w:rPr>
        <w:t>18</w:t>
      </w:r>
      <w:r w:rsidRPr="00553104">
        <w:rPr>
          <w:noProof/>
          <w:color w:val="000000" w:themeColor="text1"/>
          <w:lang w:val="en-PH"/>
        </w:rPr>
        <w:t>] J. Singer-Vine, "pdfplumber: Plumb a PDF for detailed information about each character, rectangle, line, et cetera — and easily extract text and tables," GitHub, 2023. [Online]. Available:</w:t>
      </w:r>
      <w:hyperlink r:id="rId40" w:history="1">
        <w:r w:rsidRPr="00553104">
          <w:rPr>
            <w:rStyle w:val="Hyperlink"/>
            <w:noProof/>
            <w:lang w:val="en-PH"/>
          </w:rPr>
          <w:t xml:space="preserve"> https://github.com/jsvine/pdfplumber</w:t>
        </w:r>
      </w:hyperlink>
    </w:p>
    <w:p w14:paraId="2FEFA6EA" w14:textId="4E196BF3" w:rsidR="002771B7" w:rsidRDefault="002771B7" w:rsidP="00553104">
      <w:pPr>
        <w:spacing w:before="240" w:after="240"/>
        <w:ind w:firstLine="0"/>
        <w:rPr>
          <w:noProof/>
          <w:color w:val="000000" w:themeColor="text1"/>
          <w:lang w:val="en-PH"/>
        </w:rPr>
      </w:pPr>
      <w:r w:rsidRPr="002771B7">
        <w:rPr>
          <w:noProof/>
          <w:color w:val="000000" w:themeColor="text1"/>
        </w:rPr>
        <w:t>[</w:t>
      </w:r>
      <w:r>
        <w:rPr>
          <w:noProof/>
          <w:color w:val="000000" w:themeColor="text1"/>
        </w:rPr>
        <w:t>19</w:t>
      </w:r>
      <w:r w:rsidRPr="002771B7">
        <w:rPr>
          <w:noProof/>
          <w:color w:val="000000" w:themeColor="text1"/>
        </w:rPr>
        <w:t>] H. Chase, "LangChain," GitHub, 2022. [Online]. Available:</w:t>
      </w:r>
      <w:hyperlink r:id="rId41" w:history="1">
        <w:r w:rsidRPr="002771B7">
          <w:rPr>
            <w:rStyle w:val="Hyperlink"/>
            <w:noProof/>
          </w:rPr>
          <w:t xml:space="preserve"> https://github.com/langchain-ai/langchain</w:t>
        </w:r>
      </w:hyperlink>
    </w:p>
    <w:p w14:paraId="56E49C63" w14:textId="1CD2220B" w:rsidR="0042736B" w:rsidRDefault="0042736B" w:rsidP="0042736B">
      <w:pPr>
        <w:spacing w:before="240" w:after="240"/>
        <w:ind w:firstLine="0"/>
        <w:rPr>
          <w:noProof/>
          <w:color w:val="000000" w:themeColor="text1"/>
          <w:lang w:val="en-PH"/>
        </w:rPr>
      </w:pPr>
      <w:r w:rsidRPr="0042736B">
        <w:rPr>
          <w:noProof/>
          <w:color w:val="000000" w:themeColor="text1"/>
          <w:lang w:val="en-PH"/>
        </w:rPr>
        <w:t>[</w:t>
      </w:r>
      <w:r>
        <w:rPr>
          <w:noProof/>
          <w:color w:val="000000" w:themeColor="text1"/>
          <w:lang w:val="en-PH"/>
        </w:rPr>
        <w:t>20</w:t>
      </w:r>
      <w:r w:rsidRPr="0042736B">
        <w:rPr>
          <w:noProof/>
          <w:color w:val="000000" w:themeColor="text1"/>
          <w:lang w:val="en-PH"/>
        </w:rPr>
        <w:t xml:space="preserve">] Q. Jin, W. Kim, Q. Chen, D. Comeau, L. Yeganova, W. J. Wilbur, and Z. Lu, "MedCPT: Contrastive Pre-trained Transformers with large-scale PubMed search logs for zero-shot biomedical information retrieval," </w:t>
      </w:r>
      <w:r w:rsidRPr="0042736B">
        <w:rPr>
          <w:i/>
          <w:iCs/>
          <w:noProof/>
          <w:color w:val="000000" w:themeColor="text1"/>
          <w:lang w:val="en-PH"/>
        </w:rPr>
        <w:t>Bioinformatics</w:t>
      </w:r>
      <w:r w:rsidRPr="0042736B">
        <w:rPr>
          <w:noProof/>
          <w:color w:val="000000" w:themeColor="text1"/>
          <w:lang w:val="en-PH"/>
        </w:rPr>
        <w:t>, vol. 39, no. 11, p. btad651, Nov. 2023, doi:</w:t>
      </w:r>
      <w:hyperlink r:id="rId42" w:history="1">
        <w:r w:rsidRPr="0042736B">
          <w:rPr>
            <w:rStyle w:val="Hyperlink"/>
            <w:noProof/>
            <w:lang w:val="en-PH"/>
          </w:rPr>
          <w:t xml:space="preserve"> https://doi.org/10.1093/bioinformatics/btad651</w:t>
        </w:r>
      </w:hyperlink>
      <w:r w:rsidRPr="0042736B">
        <w:rPr>
          <w:noProof/>
          <w:color w:val="000000" w:themeColor="text1"/>
          <w:lang w:val="en-PH"/>
        </w:rPr>
        <w:t>.</w:t>
      </w:r>
    </w:p>
    <w:p w14:paraId="7D1B77B8" w14:textId="65B244F2" w:rsidR="00850C60" w:rsidRDefault="00850C60" w:rsidP="0042736B">
      <w:pPr>
        <w:spacing w:before="240" w:after="240"/>
        <w:ind w:firstLine="0"/>
        <w:rPr>
          <w:noProof/>
          <w:color w:val="000000" w:themeColor="text1"/>
        </w:rPr>
      </w:pPr>
      <w:r w:rsidRPr="00850C60">
        <w:rPr>
          <w:noProof/>
          <w:color w:val="000000" w:themeColor="text1"/>
        </w:rPr>
        <w:t>[</w:t>
      </w:r>
      <w:r>
        <w:rPr>
          <w:noProof/>
          <w:color w:val="000000" w:themeColor="text1"/>
        </w:rPr>
        <w:t>21</w:t>
      </w:r>
      <w:r w:rsidRPr="00850C60">
        <w:rPr>
          <w:noProof/>
          <w:color w:val="000000" w:themeColor="text1"/>
        </w:rPr>
        <w:t xml:space="preserve">] M. Douze, A. Guzhva, C. Deng, J. Johnson, G. Szilvasy, P.-E. Mazaré, M. Lomeli, L. Hosseini, and H. Jégou, "The Faiss library," </w:t>
      </w:r>
      <w:r w:rsidRPr="00850C60">
        <w:rPr>
          <w:i/>
          <w:iCs/>
          <w:noProof/>
          <w:color w:val="000000" w:themeColor="text1"/>
        </w:rPr>
        <w:t>arXiv preprint arXiv:2401.08281</w:t>
      </w:r>
      <w:r w:rsidRPr="00850C60">
        <w:rPr>
          <w:noProof/>
          <w:color w:val="000000" w:themeColor="text1"/>
        </w:rPr>
        <w:t>, 2024.</w:t>
      </w:r>
    </w:p>
    <w:p w14:paraId="7B02F844" w14:textId="34B4BBF5" w:rsidR="004A7D03" w:rsidRDefault="004A7D03" w:rsidP="004A7D03">
      <w:pPr>
        <w:spacing w:before="240" w:after="240"/>
        <w:ind w:firstLine="0"/>
        <w:rPr>
          <w:noProof/>
          <w:color w:val="000000" w:themeColor="text1"/>
          <w:lang w:val="en-PH"/>
        </w:rPr>
      </w:pPr>
      <w:r w:rsidRPr="004A7D03">
        <w:rPr>
          <w:noProof/>
          <w:color w:val="000000" w:themeColor="text1"/>
          <w:lang w:val="en-PH"/>
        </w:rPr>
        <w:t>[</w:t>
      </w:r>
      <w:r>
        <w:rPr>
          <w:noProof/>
          <w:color w:val="000000" w:themeColor="text1"/>
          <w:lang w:val="en-PH"/>
        </w:rPr>
        <w:t>22</w:t>
      </w:r>
      <w:r w:rsidRPr="004A7D03">
        <w:rPr>
          <w:noProof/>
          <w:color w:val="000000" w:themeColor="text1"/>
          <w:lang w:val="en-PH"/>
        </w:rPr>
        <w:t xml:space="preserve">] T. Dettmers, A. Pagnoni, A. Holtzman, and L. Zettlemoyer, "QLoRA: Efficient finetuning of quantized LLMs," in </w:t>
      </w:r>
      <w:r w:rsidRPr="004A7D03">
        <w:rPr>
          <w:i/>
          <w:iCs/>
          <w:noProof/>
          <w:color w:val="000000" w:themeColor="text1"/>
          <w:lang w:val="en-PH"/>
        </w:rPr>
        <w:t>Proc. Adv. Neural Inf. Process. Syst. (NeurIPS)</w:t>
      </w:r>
      <w:r w:rsidRPr="004A7D03">
        <w:rPr>
          <w:noProof/>
          <w:color w:val="000000" w:themeColor="text1"/>
          <w:lang w:val="en-PH"/>
        </w:rPr>
        <w:t xml:space="preserve">, </w:t>
      </w:r>
      <w:r w:rsidRPr="004A7D03">
        <w:rPr>
          <w:noProof/>
          <w:color w:val="000000" w:themeColor="text1"/>
          <w:lang w:val="en-PH"/>
        </w:rPr>
        <w:t>vol. 36, 2023, doi:</w:t>
      </w:r>
      <w:hyperlink r:id="rId43" w:history="1">
        <w:r w:rsidRPr="004A7D03">
          <w:rPr>
            <w:rStyle w:val="Hyperlink"/>
            <w:noProof/>
            <w:lang w:val="en-PH"/>
          </w:rPr>
          <w:t xml:space="preserve"> https://doi.org/10.48550/arXiv.2305.14314</w:t>
        </w:r>
      </w:hyperlink>
      <w:r w:rsidRPr="004A7D03">
        <w:rPr>
          <w:noProof/>
          <w:color w:val="000000" w:themeColor="text1"/>
          <w:lang w:val="en-PH"/>
        </w:rPr>
        <w:t>.</w:t>
      </w:r>
    </w:p>
    <w:p w14:paraId="00AB1DFC" w14:textId="1FA7F4D5" w:rsidR="00A82565" w:rsidRDefault="00A82565" w:rsidP="00A82565">
      <w:pPr>
        <w:spacing w:before="240" w:after="240"/>
        <w:ind w:firstLine="0"/>
        <w:rPr>
          <w:noProof/>
          <w:color w:val="000000" w:themeColor="text1"/>
          <w:lang w:val="en-PH"/>
        </w:rPr>
      </w:pPr>
    </w:p>
    <w:p w14:paraId="60189109" w14:textId="6CF687E5" w:rsidR="00F149A1" w:rsidRDefault="005D5D14" w:rsidP="00A82565">
      <w:pPr>
        <w:spacing w:before="240" w:after="240"/>
        <w:ind w:firstLine="0"/>
      </w:pPr>
      <w:r w:rsidRPr="005D5D14">
        <w:rPr>
          <w:noProof/>
          <w:color w:val="000000" w:themeColor="text1"/>
          <w:lang w:val="en-PH"/>
        </w:rPr>
        <w:t>[</w:t>
      </w:r>
      <w:r>
        <w:rPr>
          <w:noProof/>
          <w:color w:val="000000" w:themeColor="text1"/>
          <w:lang w:val="en-PH"/>
        </w:rPr>
        <w:t>2</w:t>
      </w:r>
      <w:r w:rsidR="00B84C22">
        <w:rPr>
          <w:noProof/>
          <w:color w:val="000000" w:themeColor="text1"/>
          <w:lang w:val="en-PH"/>
        </w:rPr>
        <w:t>3</w:t>
      </w:r>
      <w:r w:rsidRPr="005D5D14">
        <w:rPr>
          <w:noProof/>
          <w:color w:val="000000" w:themeColor="text1"/>
          <w:lang w:val="en-PH"/>
        </w:rPr>
        <w:t xml:space="preserve">] T. Zhang, V. Kishore, F. Wu, K. Q. Weinberger, and Y. Artzi, "BERTScore: Evaluating text generation with BERT," in Proc. 8th Int. Conf. Learning Representations (ICLR), Addis Ababa, Ethiopia, Apr. 2020. [Online]. Available: </w:t>
      </w:r>
      <w:hyperlink r:id="rId44" w:history="1">
        <w:r w:rsidR="00A0128E" w:rsidRPr="00FA6B94">
          <w:rPr>
            <w:rStyle w:val="Hyperlink"/>
            <w:noProof/>
            <w:lang w:val="en-PH"/>
          </w:rPr>
          <w:t>https://openreview.net/forum?id=SkeHuCVFDr</w:t>
        </w:r>
      </w:hyperlink>
    </w:p>
    <w:p w14:paraId="15C27BB7" w14:textId="2C2216CD" w:rsidR="00425334" w:rsidRDefault="00425334" w:rsidP="00A82565">
      <w:pPr>
        <w:spacing w:before="240" w:after="240"/>
        <w:ind w:firstLine="0"/>
        <w:rPr>
          <w:noProof/>
          <w:color w:val="000000" w:themeColor="text1"/>
          <w:lang w:val="en-PH"/>
        </w:rPr>
      </w:pPr>
      <w:r w:rsidRPr="00A82565">
        <w:rPr>
          <w:noProof/>
          <w:color w:val="000000" w:themeColor="text1"/>
          <w:lang w:val="en-PH"/>
        </w:rPr>
        <w:t>[</w:t>
      </w:r>
      <w:r>
        <w:rPr>
          <w:noProof/>
          <w:color w:val="000000" w:themeColor="text1"/>
          <w:lang w:val="en-PH"/>
        </w:rPr>
        <w:t>2</w:t>
      </w:r>
      <w:r w:rsidR="00B84C22">
        <w:rPr>
          <w:noProof/>
          <w:color w:val="000000" w:themeColor="text1"/>
          <w:lang w:val="en-PH"/>
        </w:rPr>
        <w:t>4</w:t>
      </w:r>
      <w:r w:rsidRPr="00A82565">
        <w:rPr>
          <w:noProof/>
          <w:color w:val="000000" w:themeColor="text1"/>
          <w:lang w:val="en-PH"/>
        </w:rPr>
        <w:t xml:space="preserve">] C.-Y. Lin, "ROUGE: A package for automatic evaluation of summaries," in </w:t>
      </w:r>
      <w:r w:rsidRPr="00A82565">
        <w:rPr>
          <w:i/>
          <w:iCs/>
          <w:noProof/>
          <w:color w:val="000000" w:themeColor="text1"/>
          <w:lang w:val="en-PH"/>
        </w:rPr>
        <w:t>Proc. Workshop Text Summarization Branches Out (ACL 2004 Workshop)</w:t>
      </w:r>
      <w:r w:rsidRPr="00A82565">
        <w:rPr>
          <w:noProof/>
          <w:color w:val="000000" w:themeColor="text1"/>
          <w:lang w:val="en-PH"/>
        </w:rPr>
        <w:t>, Barcelona, Spain, Jul. 2004, pp. 74–81.</w:t>
      </w:r>
    </w:p>
    <w:p w14:paraId="09F3F7B1" w14:textId="3622718C" w:rsidR="00A0128E" w:rsidRDefault="00A0128E" w:rsidP="00A0128E">
      <w:pPr>
        <w:spacing w:before="240" w:after="240"/>
        <w:ind w:firstLine="0"/>
        <w:rPr>
          <w:noProof/>
          <w:color w:val="000000" w:themeColor="text1"/>
          <w:lang w:val="en-PH"/>
        </w:rPr>
      </w:pPr>
      <w:r w:rsidRPr="00A0128E">
        <w:rPr>
          <w:noProof/>
          <w:color w:val="000000" w:themeColor="text1"/>
          <w:lang w:val="en-PH"/>
        </w:rPr>
        <w:t>[</w:t>
      </w:r>
      <w:r>
        <w:rPr>
          <w:noProof/>
          <w:color w:val="000000" w:themeColor="text1"/>
          <w:lang w:val="en-PH"/>
        </w:rPr>
        <w:t>2</w:t>
      </w:r>
      <w:r w:rsidR="00713F72">
        <w:rPr>
          <w:noProof/>
          <w:color w:val="000000" w:themeColor="text1"/>
          <w:lang w:val="en-PH"/>
        </w:rPr>
        <w:t>5</w:t>
      </w:r>
      <w:r w:rsidRPr="00A0128E">
        <w:rPr>
          <w:noProof/>
          <w:color w:val="000000" w:themeColor="text1"/>
          <w:lang w:val="en-PH"/>
        </w:rPr>
        <w:t xml:space="preserve">] S. Es, J. James, L. Espinosa-Anke, and S. Schockaert, "RAGAs: Automated evaluation of retrieval augmented generation," in </w:t>
      </w:r>
      <w:r w:rsidRPr="00A0128E">
        <w:rPr>
          <w:i/>
          <w:iCs/>
          <w:noProof/>
          <w:color w:val="000000" w:themeColor="text1"/>
          <w:lang w:val="en-PH"/>
        </w:rPr>
        <w:t>Proc. 18th Conf. Eur. Chapter Assoc. Comput. Linguistics (EACL): System Demonstrations</w:t>
      </w:r>
      <w:r w:rsidRPr="00A0128E">
        <w:rPr>
          <w:noProof/>
          <w:color w:val="000000" w:themeColor="text1"/>
          <w:lang w:val="en-PH"/>
        </w:rPr>
        <w:t>, St. Julian's, Malta, Mar. 2024, pp. 150–158, doi:</w:t>
      </w:r>
      <w:hyperlink r:id="rId45" w:history="1">
        <w:r w:rsidRPr="00A0128E">
          <w:rPr>
            <w:rStyle w:val="Hyperlink"/>
            <w:noProof/>
            <w:lang w:val="en-PH"/>
          </w:rPr>
          <w:t xml:space="preserve"> https://doi.org/10.18653/v1/2024.eacl-demo.16</w:t>
        </w:r>
      </w:hyperlink>
      <w:r w:rsidRPr="00A0128E">
        <w:rPr>
          <w:noProof/>
          <w:color w:val="000000" w:themeColor="text1"/>
          <w:lang w:val="en-PH"/>
        </w:rPr>
        <w:t>.</w:t>
      </w:r>
    </w:p>
    <w:p w14:paraId="3622671C" w14:textId="38BD8912" w:rsidR="00150FF7" w:rsidRPr="00150FF7" w:rsidRDefault="00150FF7" w:rsidP="00150FF7">
      <w:pPr>
        <w:spacing w:before="240" w:after="240"/>
        <w:ind w:firstLine="0"/>
        <w:rPr>
          <w:noProof/>
          <w:color w:val="000000" w:themeColor="text1"/>
          <w:lang w:val="en-PH"/>
        </w:rPr>
      </w:pPr>
      <w:r w:rsidRPr="00150FF7">
        <w:rPr>
          <w:noProof/>
          <w:color w:val="000000" w:themeColor="text1"/>
          <w:lang w:val="en-PH"/>
        </w:rPr>
        <w:t>[</w:t>
      </w:r>
      <w:r>
        <w:rPr>
          <w:noProof/>
          <w:color w:val="000000" w:themeColor="text1"/>
          <w:lang w:val="en-PH"/>
        </w:rPr>
        <w:t>2</w:t>
      </w:r>
      <w:r w:rsidR="00713F72">
        <w:rPr>
          <w:noProof/>
          <w:color w:val="000000" w:themeColor="text1"/>
          <w:lang w:val="en-PH"/>
        </w:rPr>
        <w:t>6</w:t>
      </w:r>
      <w:r w:rsidRPr="00150FF7">
        <w:rPr>
          <w:noProof/>
          <w:color w:val="000000" w:themeColor="text1"/>
          <w:lang w:val="en-PH"/>
        </w:rPr>
        <w:t xml:space="preserve">] A. Abid, A. Abdalla, A. Abid, D. Khan, A. Alfozan, and J. Zou, "Gradio: Hassle-free sharing and testing of ML models in the wild," </w:t>
      </w:r>
      <w:r w:rsidRPr="00150FF7">
        <w:rPr>
          <w:i/>
          <w:iCs/>
          <w:noProof/>
          <w:color w:val="000000" w:themeColor="text1"/>
          <w:lang w:val="en-PH"/>
        </w:rPr>
        <w:t>arXiv preprint arXiv:1906.02569</w:t>
      </w:r>
      <w:r w:rsidRPr="00150FF7">
        <w:rPr>
          <w:noProof/>
          <w:color w:val="000000" w:themeColor="text1"/>
          <w:lang w:val="en-PH"/>
        </w:rPr>
        <w:t>, Jun. 2019, doi:</w:t>
      </w:r>
      <w:hyperlink r:id="rId46">
        <w:r w:rsidRPr="5A4FC0C4">
          <w:rPr>
            <w:rStyle w:val="Hyperlink"/>
            <w:noProof/>
            <w:lang w:val="en-PH"/>
          </w:rPr>
          <w:t xml:space="preserve"> https://doi.org/10.48550/arXiv.1906.02569</w:t>
        </w:r>
      </w:hyperlink>
      <w:r w:rsidRPr="5A4FC0C4">
        <w:rPr>
          <w:noProof/>
          <w:color w:val="000000" w:themeColor="text1"/>
          <w:lang w:val="en-PH"/>
        </w:rPr>
        <w:t>.</w:t>
      </w:r>
    </w:p>
    <w:p w14:paraId="05738D7F" w14:textId="5FD91F8D" w:rsidR="00150FF7" w:rsidRPr="00A0128E" w:rsidRDefault="64CD6229" w:rsidP="5A4FC0C4">
      <w:pPr>
        <w:spacing w:before="240" w:after="240"/>
        <w:ind w:firstLine="0"/>
        <w:rPr>
          <w:noProof/>
          <w:color w:val="000000" w:themeColor="text1"/>
          <w:lang w:val="en-PH"/>
        </w:rPr>
      </w:pPr>
      <w:r w:rsidRPr="5A4FC0C4">
        <w:rPr>
          <w:noProof/>
          <w:color w:val="000000" w:themeColor="text1"/>
          <w:lang w:val="en-PH"/>
        </w:rPr>
        <w:t>[</w:t>
      </w:r>
      <w:r w:rsidRPr="511CE7C4">
        <w:rPr>
          <w:noProof/>
          <w:color w:val="000000" w:themeColor="text1"/>
          <w:lang w:val="en-PH"/>
        </w:rPr>
        <w:t>27</w:t>
      </w:r>
      <w:r w:rsidRPr="5A4FC0C4">
        <w:rPr>
          <w:noProof/>
          <w:color w:val="000000" w:themeColor="text1"/>
          <w:lang w:val="en-PH"/>
        </w:rPr>
        <w:t xml:space="preserve">]K. Vishwanath, J. Stryker, A. Alyakin, D. A. Alber, and E. K. Oermann, “MedMobile: a mobile-sized language model with clinical capabilities,” </w:t>
      </w:r>
      <w:r w:rsidRPr="5A4FC0C4">
        <w:rPr>
          <w:i/>
          <w:iCs/>
          <w:noProof/>
          <w:color w:val="000000" w:themeColor="text1"/>
          <w:lang w:val="en-PH"/>
        </w:rPr>
        <w:t>BMJ Digital Health &amp; AI</w:t>
      </w:r>
      <w:r w:rsidRPr="5A4FC0C4">
        <w:rPr>
          <w:noProof/>
          <w:color w:val="000000" w:themeColor="text1"/>
          <w:lang w:val="en-PH"/>
        </w:rPr>
        <w:t xml:space="preserve">, vol. 1, no. 1, p. e000068, Nov. 2025, doi: </w:t>
      </w:r>
      <w:hyperlink r:id="rId47">
        <w:r w:rsidRPr="5A4FC0C4">
          <w:rPr>
            <w:rStyle w:val="Hyperlink"/>
            <w:noProof/>
            <w:lang w:val="en-PH"/>
          </w:rPr>
          <w:t>https://doi.org/10.1136/bmjdhai-2025-000068</w:t>
        </w:r>
      </w:hyperlink>
      <w:r w:rsidRPr="5A4FC0C4">
        <w:rPr>
          <w:noProof/>
          <w:color w:val="000000" w:themeColor="text1"/>
          <w:lang w:val="en-PH"/>
        </w:rPr>
        <w:t>.</w:t>
      </w:r>
    </w:p>
    <w:p w14:paraId="0D101E4E" w14:textId="704B7DF7" w:rsidR="00150FF7" w:rsidRPr="00A0128E" w:rsidRDefault="64CD6229" w:rsidP="6E4D5768">
      <w:pPr>
        <w:spacing w:before="240" w:after="240"/>
        <w:ind w:firstLine="0"/>
      </w:pPr>
      <w:r w:rsidRPr="6E4D5768">
        <w:rPr>
          <w:noProof/>
          <w:color w:val="000000" w:themeColor="text1"/>
          <w:lang w:val="en-PH"/>
        </w:rPr>
        <w:t>‌</w:t>
      </w:r>
      <w:r w:rsidR="0E2454C2" w:rsidRPr="6E4D5768">
        <w:rPr>
          <w:noProof/>
          <w:color w:val="000000" w:themeColor="text1"/>
          <w:lang w:val="en-PH"/>
        </w:rPr>
        <w:t xml:space="preserve"> [</w:t>
      </w:r>
      <w:r w:rsidR="0E2454C2" w:rsidRPr="6EA4ADE9">
        <w:rPr>
          <w:noProof/>
          <w:color w:val="000000" w:themeColor="text1"/>
          <w:lang w:val="en-PH"/>
        </w:rPr>
        <w:t>28</w:t>
      </w:r>
      <w:r w:rsidR="0E2454C2" w:rsidRPr="6E4D5768">
        <w:rPr>
          <w:noProof/>
          <w:color w:val="000000" w:themeColor="text1"/>
          <w:lang w:val="en-PH"/>
        </w:rPr>
        <w:t xml:space="preserve">]J. Meribe and S. Zhang, “UltimateMedLLM-Llama3-8B: Fine-tuning Llama 3 for Medical Question-Answering Stanford CS224N Custom Project.” Accessed: Mar. 04, 2026. [Online]. Available: </w:t>
      </w:r>
      <w:hyperlink r:id="rId48">
        <w:r w:rsidR="0E2454C2" w:rsidRPr="6E4D5768">
          <w:rPr>
            <w:rStyle w:val="Hyperlink"/>
            <w:noProof/>
            <w:lang w:val="en-PH"/>
          </w:rPr>
          <w:t>https://web.stanford.edu/class/archive/cs/cs224n/cs224n.1254/final-reports/256847341.pdf</w:t>
        </w:r>
      </w:hyperlink>
    </w:p>
    <w:p w14:paraId="55DD893C" w14:textId="0203A4F9" w:rsidR="00150FF7" w:rsidRPr="00A0128E" w:rsidRDefault="0E2454C2" w:rsidP="22C14468">
      <w:pPr>
        <w:spacing w:before="240" w:after="240"/>
        <w:ind w:firstLine="0"/>
        <w:rPr>
          <w:noProof/>
          <w:color w:val="000000" w:themeColor="text1"/>
          <w:lang w:val="en-PH"/>
        </w:rPr>
      </w:pPr>
      <w:r w:rsidRPr="22C14468">
        <w:rPr>
          <w:noProof/>
          <w:color w:val="000000" w:themeColor="text1"/>
          <w:lang w:val="en-PH"/>
        </w:rPr>
        <w:t>‌</w:t>
      </w:r>
      <w:r w:rsidR="5A180571" w:rsidRPr="22C14468">
        <w:rPr>
          <w:noProof/>
          <w:color w:val="000000" w:themeColor="text1"/>
          <w:lang w:val="en-PH"/>
        </w:rPr>
        <w:t xml:space="preserve"> [29]J. Zou and Y. Li, “Medical-Qwen3: A Robust Medical LLM via Two-Stage LoRA Training and Weighted Adapter Merging,” Jan. 2026, doi: </w:t>
      </w:r>
      <w:hyperlink r:id="rId49">
        <w:r w:rsidR="6DF1B502" w:rsidRPr="22C14468">
          <w:rPr>
            <w:rStyle w:val="Hyperlink"/>
            <w:lang w:val="en-PH"/>
          </w:rPr>
          <w:t>https://doi.org/10.36227/techrxiv.176799759.97935754/v1</w:t>
        </w:r>
      </w:hyperlink>
      <w:r w:rsidR="6DF1B502" w:rsidRPr="22C14468">
        <w:rPr>
          <w:color w:val="000000" w:themeColor="text1"/>
          <w:lang w:val="en-PH"/>
        </w:rPr>
        <w:t>.</w:t>
      </w:r>
    </w:p>
    <w:p w14:paraId="5FC7B4EA" w14:textId="69458568" w:rsidR="00150FF7" w:rsidRPr="00A0128E" w:rsidRDefault="6DF1B502" w:rsidP="22C14468">
      <w:pPr>
        <w:spacing w:before="240" w:after="240"/>
        <w:ind w:firstLine="0"/>
        <w:rPr>
          <w:color w:val="000000" w:themeColor="text1"/>
          <w:lang w:val="en-PH"/>
        </w:rPr>
      </w:pPr>
      <w:r w:rsidRPr="22C14468">
        <w:rPr>
          <w:color w:val="000000" w:themeColor="text1"/>
          <w:lang w:val="en-PH"/>
        </w:rPr>
        <w:t>‌</w:t>
      </w:r>
    </w:p>
    <w:p w14:paraId="16481C08" w14:textId="1C0A4CD2" w:rsidR="00150FF7" w:rsidRPr="00A0128E" w:rsidRDefault="00150FF7" w:rsidP="6E4D5768">
      <w:pPr>
        <w:spacing w:before="240" w:after="240"/>
        <w:ind w:firstLine="0"/>
        <w:rPr>
          <w:noProof/>
          <w:color w:val="000000" w:themeColor="text1"/>
          <w:lang w:val="en-PH"/>
        </w:rPr>
      </w:pPr>
    </w:p>
    <w:p w14:paraId="071A657A" w14:textId="6CA7BC2F" w:rsidR="00150FF7" w:rsidRPr="00A0128E" w:rsidRDefault="00150FF7" w:rsidP="5A4FC0C4">
      <w:pPr>
        <w:spacing w:before="240" w:after="240"/>
        <w:ind w:firstLine="0"/>
        <w:rPr>
          <w:noProof/>
          <w:color w:val="000000" w:themeColor="text1"/>
          <w:lang w:val="en-PH"/>
        </w:rPr>
      </w:pPr>
    </w:p>
    <w:p w14:paraId="683A4A78" w14:textId="61BA3453" w:rsidR="00150FF7" w:rsidRPr="00A0128E" w:rsidRDefault="00150FF7" w:rsidP="00A0128E">
      <w:pPr>
        <w:spacing w:before="240" w:after="240"/>
        <w:ind w:firstLine="0"/>
        <w:rPr>
          <w:noProof/>
          <w:color w:val="000000" w:themeColor="text1"/>
          <w:lang w:val="en-PH"/>
        </w:rPr>
      </w:pPr>
    </w:p>
    <w:p w14:paraId="43E9F49C" w14:textId="180DA670" w:rsidR="00865A12" w:rsidRPr="00FD0296" w:rsidRDefault="00865A12" w:rsidP="00FD0296">
      <w:pPr>
        <w:spacing w:before="240" w:after="240"/>
        <w:ind w:firstLine="0"/>
        <w:rPr>
          <w:noProof/>
          <w:color w:val="000000" w:themeColor="text1"/>
          <w:lang w:val="en-PH"/>
        </w:rPr>
        <w:sectPr w:rsidR="00865A12" w:rsidRPr="00FD0296" w:rsidSect="003B4E04">
          <w:type w:val="continuous"/>
          <w:pgSz w:w="11906" w:h="16838" w:code="9"/>
          <w:pgMar w:top="1080" w:right="907" w:bottom="1440" w:left="907" w:header="720" w:footer="720" w:gutter="0"/>
          <w:cols w:num="2" w:space="360"/>
          <w:docGrid w:linePitch="360"/>
        </w:sectPr>
      </w:pPr>
    </w:p>
    <w:p w14:paraId="0159E230" w14:textId="3D012FE9" w:rsidR="009303D9" w:rsidRPr="009C259A" w:rsidRDefault="009303D9" w:rsidP="581B1AC6">
      <w:pPr>
        <w:ind w:firstLine="0"/>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079EE" w14:textId="77777777" w:rsidR="001811EF" w:rsidRDefault="001811EF" w:rsidP="001A3B3D">
      <w:r>
        <w:separator/>
      </w:r>
    </w:p>
  </w:endnote>
  <w:endnote w:type="continuationSeparator" w:id="0">
    <w:p w14:paraId="61FFFBA3" w14:textId="77777777" w:rsidR="001811EF" w:rsidRDefault="001811E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7644" w14:textId="77777777" w:rsidR="001811EF" w:rsidRDefault="001811EF" w:rsidP="001A3B3D">
      <w:r>
        <w:separator/>
      </w:r>
    </w:p>
  </w:footnote>
  <w:footnote w:type="continuationSeparator" w:id="0">
    <w:p w14:paraId="7AB6B103" w14:textId="77777777" w:rsidR="001811EF" w:rsidRDefault="001811EF"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2AB007"/>
    <w:multiLevelType w:val="hybridMultilevel"/>
    <w:tmpl w:val="353A7612"/>
    <w:lvl w:ilvl="0" w:tplc="EC760982">
      <w:start w:val="1"/>
      <w:numFmt w:val="upperLetter"/>
      <w:lvlText w:val="%1."/>
      <w:lvlJc w:val="left"/>
      <w:pPr>
        <w:ind w:left="938" w:hanging="360"/>
      </w:pPr>
    </w:lvl>
    <w:lvl w:ilvl="1" w:tplc="36FCDA06">
      <w:start w:val="1"/>
      <w:numFmt w:val="lowerLetter"/>
      <w:lvlText w:val="%2."/>
      <w:lvlJc w:val="left"/>
      <w:pPr>
        <w:ind w:left="1658" w:hanging="360"/>
      </w:pPr>
    </w:lvl>
    <w:lvl w:ilvl="2" w:tplc="C3D68196">
      <w:start w:val="1"/>
      <w:numFmt w:val="lowerRoman"/>
      <w:lvlText w:val="%3."/>
      <w:lvlJc w:val="right"/>
      <w:pPr>
        <w:ind w:left="2378" w:hanging="180"/>
      </w:pPr>
    </w:lvl>
    <w:lvl w:ilvl="3" w:tplc="CE0E8986">
      <w:start w:val="1"/>
      <w:numFmt w:val="decimal"/>
      <w:lvlText w:val="%4."/>
      <w:lvlJc w:val="left"/>
      <w:pPr>
        <w:ind w:left="3098" w:hanging="360"/>
      </w:pPr>
    </w:lvl>
    <w:lvl w:ilvl="4" w:tplc="4CA4B524">
      <w:start w:val="1"/>
      <w:numFmt w:val="lowerLetter"/>
      <w:lvlText w:val="%5."/>
      <w:lvlJc w:val="left"/>
      <w:pPr>
        <w:ind w:left="3818" w:hanging="360"/>
      </w:pPr>
    </w:lvl>
    <w:lvl w:ilvl="5" w:tplc="DE585F68">
      <w:start w:val="1"/>
      <w:numFmt w:val="lowerRoman"/>
      <w:lvlText w:val="%6."/>
      <w:lvlJc w:val="right"/>
      <w:pPr>
        <w:ind w:left="4538" w:hanging="180"/>
      </w:pPr>
    </w:lvl>
    <w:lvl w:ilvl="6" w:tplc="9FD4FF54">
      <w:start w:val="1"/>
      <w:numFmt w:val="decimal"/>
      <w:lvlText w:val="%7."/>
      <w:lvlJc w:val="left"/>
      <w:pPr>
        <w:ind w:left="5258" w:hanging="360"/>
      </w:pPr>
    </w:lvl>
    <w:lvl w:ilvl="7" w:tplc="FE2CA5B0">
      <w:start w:val="1"/>
      <w:numFmt w:val="lowerLetter"/>
      <w:lvlText w:val="%8."/>
      <w:lvlJc w:val="left"/>
      <w:pPr>
        <w:ind w:left="5978" w:hanging="360"/>
      </w:pPr>
    </w:lvl>
    <w:lvl w:ilvl="8" w:tplc="01E048EE">
      <w:start w:val="1"/>
      <w:numFmt w:val="lowerRoman"/>
      <w:lvlText w:val="%9."/>
      <w:lvlJc w:val="right"/>
      <w:pPr>
        <w:ind w:left="669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2CF4685"/>
    <w:multiLevelType w:val="hybridMultilevel"/>
    <w:tmpl w:val="FFFFFFFF"/>
    <w:lvl w:ilvl="0" w:tplc="F112F110">
      <w:start w:val="1"/>
      <w:numFmt w:val="decimal"/>
      <w:lvlText w:val="[%1]"/>
      <w:lvlJc w:val="left"/>
      <w:pPr>
        <w:ind w:left="720" w:hanging="360"/>
      </w:pPr>
    </w:lvl>
    <w:lvl w:ilvl="1" w:tplc="9F32C80A">
      <w:start w:val="1"/>
      <w:numFmt w:val="lowerLetter"/>
      <w:lvlText w:val="%2."/>
      <w:lvlJc w:val="left"/>
      <w:pPr>
        <w:ind w:left="1440" w:hanging="360"/>
      </w:pPr>
    </w:lvl>
    <w:lvl w:ilvl="2" w:tplc="E236DFEE">
      <w:start w:val="1"/>
      <w:numFmt w:val="lowerRoman"/>
      <w:lvlText w:val="%3."/>
      <w:lvlJc w:val="right"/>
      <w:pPr>
        <w:ind w:left="2160" w:hanging="180"/>
      </w:pPr>
    </w:lvl>
    <w:lvl w:ilvl="3" w:tplc="7006310A">
      <w:start w:val="1"/>
      <w:numFmt w:val="decimal"/>
      <w:lvlText w:val="%4."/>
      <w:lvlJc w:val="left"/>
      <w:pPr>
        <w:ind w:left="2880" w:hanging="360"/>
      </w:pPr>
    </w:lvl>
    <w:lvl w:ilvl="4" w:tplc="C9D22E4C">
      <w:start w:val="1"/>
      <w:numFmt w:val="lowerLetter"/>
      <w:lvlText w:val="%5."/>
      <w:lvlJc w:val="left"/>
      <w:pPr>
        <w:ind w:left="3600" w:hanging="360"/>
      </w:pPr>
    </w:lvl>
    <w:lvl w:ilvl="5" w:tplc="6DC0E79A">
      <w:start w:val="1"/>
      <w:numFmt w:val="lowerRoman"/>
      <w:lvlText w:val="%6."/>
      <w:lvlJc w:val="right"/>
      <w:pPr>
        <w:ind w:left="4320" w:hanging="180"/>
      </w:pPr>
    </w:lvl>
    <w:lvl w:ilvl="6" w:tplc="A2503FFC">
      <w:start w:val="1"/>
      <w:numFmt w:val="decimal"/>
      <w:lvlText w:val="%7."/>
      <w:lvlJc w:val="left"/>
      <w:pPr>
        <w:ind w:left="5040" w:hanging="360"/>
      </w:pPr>
    </w:lvl>
    <w:lvl w:ilvl="7" w:tplc="08B0CC7C">
      <w:start w:val="1"/>
      <w:numFmt w:val="lowerLetter"/>
      <w:lvlText w:val="%8."/>
      <w:lvlJc w:val="left"/>
      <w:pPr>
        <w:ind w:left="5760" w:hanging="360"/>
      </w:pPr>
    </w:lvl>
    <w:lvl w:ilvl="8" w:tplc="36BE8E96">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C1BB1B1"/>
    <w:multiLevelType w:val="hybridMultilevel"/>
    <w:tmpl w:val="B414FC72"/>
    <w:lvl w:ilvl="0" w:tplc="4FE8C6D8">
      <w:start w:val="1"/>
      <w:numFmt w:val="decimal"/>
      <w:lvlText w:val="[%1]"/>
      <w:lvlJc w:val="left"/>
      <w:pPr>
        <w:ind w:left="720" w:hanging="360"/>
      </w:pPr>
    </w:lvl>
    <w:lvl w:ilvl="1" w:tplc="FB904F82">
      <w:start w:val="1"/>
      <w:numFmt w:val="lowerLetter"/>
      <w:lvlText w:val="%2."/>
      <w:lvlJc w:val="left"/>
      <w:pPr>
        <w:ind w:left="1440" w:hanging="360"/>
      </w:pPr>
    </w:lvl>
    <w:lvl w:ilvl="2" w:tplc="B5C4BB02">
      <w:start w:val="1"/>
      <w:numFmt w:val="lowerRoman"/>
      <w:lvlText w:val="%3."/>
      <w:lvlJc w:val="right"/>
      <w:pPr>
        <w:ind w:left="2160" w:hanging="180"/>
      </w:pPr>
    </w:lvl>
    <w:lvl w:ilvl="3" w:tplc="C416F40E">
      <w:start w:val="1"/>
      <w:numFmt w:val="decimal"/>
      <w:lvlText w:val="%4."/>
      <w:lvlJc w:val="left"/>
      <w:pPr>
        <w:ind w:left="2880" w:hanging="360"/>
      </w:pPr>
    </w:lvl>
    <w:lvl w:ilvl="4" w:tplc="638448D6">
      <w:start w:val="1"/>
      <w:numFmt w:val="lowerLetter"/>
      <w:lvlText w:val="%5."/>
      <w:lvlJc w:val="left"/>
      <w:pPr>
        <w:ind w:left="3600" w:hanging="360"/>
      </w:pPr>
    </w:lvl>
    <w:lvl w:ilvl="5" w:tplc="8C0E7092">
      <w:start w:val="1"/>
      <w:numFmt w:val="lowerRoman"/>
      <w:lvlText w:val="%6."/>
      <w:lvlJc w:val="right"/>
      <w:pPr>
        <w:ind w:left="4320" w:hanging="180"/>
      </w:pPr>
    </w:lvl>
    <w:lvl w:ilvl="6" w:tplc="F5C642E0">
      <w:start w:val="1"/>
      <w:numFmt w:val="decimal"/>
      <w:lvlText w:val="%7."/>
      <w:lvlJc w:val="left"/>
      <w:pPr>
        <w:ind w:left="5040" w:hanging="360"/>
      </w:pPr>
    </w:lvl>
    <w:lvl w:ilvl="7" w:tplc="03E4A69C">
      <w:start w:val="1"/>
      <w:numFmt w:val="lowerLetter"/>
      <w:lvlText w:val="%8."/>
      <w:lvlJc w:val="left"/>
      <w:pPr>
        <w:ind w:left="5760" w:hanging="360"/>
      </w:pPr>
    </w:lvl>
    <w:lvl w:ilvl="8" w:tplc="4E60186C">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D24C248"/>
    <w:multiLevelType w:val="hybridMultilevel"/>
    <w:tmpl w:val="AA44A74C"/>
    <w:lvl w:ilvl="0" w:tplc="8DFEB8D8">
      <w:start w:val="1"/>
      <w:numFmt w:val="upperLetter"/>
      <w:lvlText w:val="%1."/>
      <w:lvlJc w:val="left"/>
      <w:pPr>
        <w:ind w:left="938" w:hanging="360"/>
      </w:pPr>
    </w:lvl>
    <w:lvl w:ilvl="1" w:tplc="B80C569C">
      <w:start w:val="1"/>
      <w:numFmt w:val="lowerLetter"/>
      <w:lvlText w:val="%2."/>
      <w:lvlJc w:val="left"/>
      <w:pPr>
        <w:ind w:left="1658" w:hanging="360"/>
      </w:pPr>
    </w:lvl>
    <w:lvl w:ilvl="2" w:tplc="3314E876">
      <w:start w:val="1"/>
      <w:numFmt w:val="lowerRoman"/>
      <w:lvlText w:val="%3."/>
      <w:lvlJc w:val="right"/>
      <w:pPr>
        <w:ind w:left="2378" w:hanging="180"/>
      </w:pPr>
    </w:lvl>
    <w:lvl w:ilvl="3" w:tplc="83C46732">
      <w:start w:val="1"/>
      <w:numFmt w:val="decimal"/>
      <w:lvlText w:val="%4."/>
      <w:lvlJc w:val="left"/>
      <w:pPr>
        <w:ind w:left="3098" w:hanging="360"/>
      </w:pPr>
    </w:lvl>
    <w:lvl w:ilvl="4" w:tplc="7DA6DA74">
      <w:start w:val="1"/>
      <w:numFmt w:val="lowerLetter"/>
      <w:lvlText w:val="%5."/>
      <w:lvlJc w:val="left"/>
      <w:pPr>
        <w:ind w:left="3818" w:hanging="360"/>
      </w:pPr>
    </w:lvl>
    <w:lvl w:ilvl="5" w:tplc="4BE881FE">
      <w:start w:val="1"/>
      <w:numFmt w:val="lowerRoman"/>
      <w:lvlText w:val="%6."/>
      <w:lvlJc w:val="right"/>
      <w:pPr>
        <w:ind w:left="4538" w:hanging="180"/>
      </w:pPr>
    </w:lvl>
    <w:lvl w:ilvl="6" w:tplc="840C32E2">
      <w:start w:val="1"/>
      <w:numFmt w:val="decimal"/>
      <w:lvlText w:val="%7."/>
      <w:lvlJc w:val="left"/>
      <w:pPr>
        <w:ind w:left="5258" w:hanging="360"/>
      </w:pPr>
    </w:lvl>
    <w:lvl w:ilvl="7" w:tplc="97622148">
      <w:start w:val="1"/>
      <w:numFmt w:val="lowerLetter"/>
      <w:lvlText w:val="%8."/>
      <w:lvlJc w:val="left"/>
      <w:pPr>
        <w:ind w:left="5978" w:hanging="360"/>
      </w:pPr>
    </w:lvl>
    <w:lvl w:ilvl="8" w:tplc="167AA5F4">
      <w:start w:val="1"/>
      <w:numFmt w:val="lowerRoman"/>
      <w:lvlText w:val="%9."/>
      <w:lvlJc w:val="right"/>
      <w:pPr>
        <w:ind w:left="6698" w:hanging="180"/>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6EEB9432"/>
    <w:multiLevelType w:val="hybridMultilevel"/>
    <w:tmpl w:val="FFFFFFFF"/>
    <w:lvl w:ilvl="0" w:tplc="0A0845B6">
      <w:start w:val="1"/>
      <w:numFmt w:val="decimal"/>
      <w:lvlText w:val="[%1]"/>
      <w:lvlJc w:val="left"/>
      <w:pPr>
        <w:ind w:left="720" w:hanging="360"/>
      </w:pPr>
    </w:lvl>
    <w:lvl w:ilvl="1" w:tplc="A8822270">
      <w:start w:val="1"/>
      <w:numFmt w:val="lowerLetter"/>
      <w:lvlText w:val="%2."/>
      <w:lvlJc w:val="left"/>
      <w:pPr>
        <w:ind w:left="1440" w:hanging="360"/>
      </w:pPr>
    </w:lvl>
    <w:lvl w:ilvl="2" w:tplc="7CFADFDE">
      <w:start w:val="1"/>
      <w:numFmt w:val="lowerRoman"/>
      <w:lvlText w:val="%3."/>
      <w:lvlJc w:val="right"/>
      <w:pPr>
        <w:ind w:left="2160" w:hanging="180"/>
      </w:pPr>
    </w:lvl>
    <w:lvl w:ilvl="3" w:tplc="07F2250A">
      <w:start w:val="1"/>
      <w:numFmt w:val="decimal"/>
      <w:lvlText w:val="%4."/>
      <w:lvlJc w:val="left"/>
      <w:pPr>
        <w:ind w:left="2880" w:hanging="360"/>
      </w:pPr>
    </w:lvl>
    <w:lvl w:ilvl="4" w:tplc="446AF9E4">
      <w:start w:val="1"/>
      <w:numFmt w:val="lowerLetter"/>
      <w:lvlText w:val="%5."/>
      <w:lvlJc w:val="left"/>
      <w:pPr>
        <w:ind w:left="3600" w:hanging="360"/>
      </w:pPr>
    </w:lvl>
    <w:lvl w:ilvl="5" w:tplc="55809BD8">
      <w:start w:val="1"/>
      <w:numFmt w:val="lowerRoman"/>
      <w:lvlText w:val="%6."/>
      <w:lvlJc w:val="right"/>
      <w:pPr>
        <w:ind w:left="4320" w:hanging="180"/>
      </w:pPr>
    </w:lvl>
    <w:lvl w:ilvl="6" w:tplc="1EA8977C">
      <w:start w:val="1"/>
      <w:numFmt w:val="decimal"/>
      <w:lvlText w:val="%7."/>
      <w:lvlJc w:val="left"/>
      <w:pPr>
        <w:ind w:left="5040" w:hanging="360"/>
      </w:pPr>
    </w:lvl>
    <w:lvl w:ilvl="7" w:tplc="E16C70C4">
      <w:start w:val="1"/>
      <w:numFmt w:val="lowerLetter"/>
      <w:lvlText w:val="%8."/>
      <w:lvlJc w:val="left"/>
      <w:pPr>
        <w:ind w:left="5760" w:hanging="360"/>
      </w:pPr>
    </w:lvl>
    <w:lvl w:ilvl="8" w:tplc="9976C312">
      <w:start w:val="1"/>
      <w:numFmt w:val="lowerRoman"/>
      <w:lvlText w:val="%9."/>
      <w:lvlJc w:val="right"/>
      <w:pPr>
        <w:ind w:left="6480" w:hanging="180"/>
      </w:pPr>
    </w:lvl>
  </w:abstractNum>
  <w:abstractNum w:abstractNumId="26" w15:restartNumberingAfterBreak="0">
    <w:nsid w:val="6FB71ACE"/>
    <w:multiLevelType w:val="hybridMultilevel"/>
    <w:tmpl w:val="FFFFFFFF"/>
    <w:lvl w:ilvl="0" w:tplc="86528738">
      <w:start w:val="1"/>
      <w:numFmt w:val="decimal"/>
      <w:lvlText w:val="[%1]"/>
      <w:lvlJc w:val="left"/>
      <w:pPr>
        <w:ind w:left="720" w:hanging="360"/>
      </w:pPr>
    </w:lvl>
    <w:lvl w:ilvl="1" w:tplc="FA4852AC">
      <w:start w:val="1"/>
      <w:numFmt w:val="lowerLetter"/>
      <w:lvlText w:val="%2."/>
      <w:lvlJc w:val="left"/>
      <w:pPr>
        <w:ind w:left="1440" w:hanging="360"/>
      </w:pPr>
    </w:lvl>
    <w:lvl w:ilvl="2" w:tplc="015804C4">
      <w:start w:val="1"/>
      <w:numFmt w:val="lowerRoman"/>
      <w:lvlText w:val="%3."/>
      <w:lvlJc w:val="right"/>
      <w:pPr>
        <w:ind w:left="2160" w:hanging="180"/>
      </w:pPr>
    </w:lvl>
    <w:lvl w:ilvl="3" w:tplc="16AC1106">
      <w:start w:val="1"/>
      <w:numFmt w:val="decimal"/>
      <w:lvlText w:val="%4."/>
      <w:lvlJc w:val="left"/>
      <w:pPr>
        <w:ind w:left="2880" w:hanging="360"/>
      </w:pPr>
    </w:lvl>
    <w:lvl w:ilvl="4" w:tplc="9414308E">
      <w:start w:val="1"/>
      <w:numFmt w:val="lowerLetter"/>
      <w:lvlText w:val="%5."/>
      <w:lvlJc w:val="left"/>
      <w:pPr>
        <w:ind w:left="3600" w:hanging="360"/>
      </w:pPr>
    </w:lvl>
    <w:lvl w:ilvl="5" w:tplc="00087C78">
      <w:start w:val="1"/>
      <w:numFmt w:val="lowerRoman"/>
      <w:lvlText w:val="%6."/>
      <w:lvlJc w:val="right"/>
      <w:pPr>
        <w:ind w:left="4320" w:hanging="180"/>
      </w:pPr>
    </w:lvl>
    <w:lvl w:ilvl="6" w:tplc="A080E928">
      <w:start w:val="1"/>
      <w:numFmt w:val="decimal"/>
      <w:lvlText w:val="%7."/>
      <w:lvlJc w:val="left"/>
      <w:pPr>
        <w:ind w:left="5040" w:hanging="360"/>
      </w:pPr>
    </w:lvl>
    <w:lvl w:ilvl="7" w:tplc="38EC46A0">
      <w:start w:val="1"/>
      <w:numFmt w:val="lowerLetter"/>
      <w:lvlText w:val="%8."/>
      <w:lvlJc w:val="left"/>
      <w:pPr>
        <w:ind w:left="5760" w:hanging="360"/>
      </w:pPr>
    </w:lvl>
    <w:lvl w:ilvl="8" w:tplc="FCACE462">
      <w:start w:val="1"/>
      <w:numFmt w:val="lowerRoman"/>
      <w:lvlText w:val="%9."/>
      <w:lvlJc w:val="right"/>
      <w:pPr>
        <w:ind w:left="6480" w:hanging="180"/>
      </w:pPr>
    </w:lvl>
  </w:abstractNum>
  <w:num w:numId="1" w16cid:durableId="1720126513">
    <w:abstractNumId w:val="19"/>
  </w:num>
  <w:num w:numId="2" w16cid:durableId="451023052">
    <w:abstractNumId w:val="11"/>
  </w:num>
  <w:num w:numId="3" w16cid:durableId="1120222232">
    <w:abstractNumId w:val="17"/>
  </w:num>
  <w:num w:numId="4" w16cid:durableId="1290478526">
    <w:abstractNumId w:val="23"/>
  </w:num>
  <w:num w:numId="5" w16cid:durableId="655651972">
    <w:abstractNumId w:val="15"/>
  </w:num>
  <w:num w:numId="6" w16cid:durableId="392586815">
    <w:abstractNumId w:val="20"/>
  </w:num>
  <w:num w:numId="7" w16cid:durableId="1041828771">
    <w:abstractNumId w:val="20"/>
  </w:num>
  <w:num w:numId="8" w16cid:durableId="1737362745">
    <w:abstractNumId w:val="20"/>
  </w:num>
  <w:num w:numId="9" w16cid:durableId="318120516">
    <w:abstractNumId w:val="20"/>
  </w:num>
  <w:num w:numId="10" w16cid:durableId="224414920">
    <w:abstractNumId w:val="22"/>
  </w:num>
  <w:num w:numId="11" w16cid:durableId="134227590">
    <w:abstractNumId w:val="24"/>
  </w:num>
  <w:num w:numId="12" w16cid:durableId="485099281">
    <w:abstractNumId w:val="18"/>
  </w:num>
  <w:num w:numId="13" w16cid:durableId="758210330">
    <w:abstractNumId w:val="13"/>
  </w:num>
  <w:num w:numId="14" w16cid:durableId="2112242798">
    <w:abstractNumId w:val="12"/>
  </w:num>
  <w:num w:numId="15" w16cid:durableId="127163372">
    <w:abstractNumId w:val="0"/>
  </w:num>
  <w:num w:numId="16" w16cid:durableId="1891768621">
    <w:abstractNumId w:val="10"/>
  </w:num>
  <w:num w:numId="17" w16cid:durableId="429862882">
    <w:abstractNumId w:val="8"/>
  </w:num>
  <w:num w:numId="18" w16cid:durableId="583150229">
    <w:abstractNumId w:val="7"/>
  </w:num>
  <w:num w:numId="19" w16cid:durableId="1095247015">
    <w:abstractNumId w:val="6"/>
  </w:num>
  <w:num w:numId="20" w16cid:durableId="1255434140">
    <w:abstractNumId w:val="5"/>
  </w:num>
  <w:num w:numId="21" w16cid:durableId="201602505">
    <w:abstractNumId w:val="9"/>
  </w:num>
  <w:num w:numId="22" w16cid:durableId="2129663462">
    <w:abstractNumId w:val="4"/>
  </w:num>
  <w:num w:numId="23" w16cid:durableId="1674261954">
    <w:abstractNumId w:val="3"/>
  </w:num>
  <w:num w:numId="24" w16cid:durableId="330643022">
    <w:abstractNumId w:val="2"/>
  </w:num>
  <w:num w:numId="25" w16cid:durableId="1552110207">
    <w:abstractNumId w:val="1"/>
  </w:num>
  <w:num w:numId="26" w16cid:durableId="340359556">
    <w:abstractNumId w:val="21"/>
  </w:num>
  <w:num w:numId="27" w16cid:durableId="1288470263">
    <w:abstractNumId w:val="16"/>
  </w:num>
  <w:num w:numId="28" w16cid:durableId="850876285">
    <w:abstractNumId w:val="26"/>
  </w:num>
  <w:num w:numId="29" w16cid:durableId="1029993451">
    <w:abstractNumId w:val="25"/>
  </w:num>
  <w:num w:numId="30" w16cid:durableId="4212254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F2"/>
    <w:rsid w:val="00001917"/>
    <w:rsid w:val="0000202C"/>
    <w:rsid w:val="0000275E"/>
    <w:rsid w:val="000042D0"/>
    <w:rsid w:val="000048CF"/>
    <w:rsid w:val="00004A65"/>
    <w:rsid w:val="00004B2D"/>
    <w:rsid w:val="00004BEB"/>
    <w:rsid w:val="00005079"/>
    <w:rsid w:val="0000534D"/>
    <w:rsid w:val="000055A0"/>
    <w:rsid w:val="00005717"/>
    <w:rsid w:val="00005A2A"/>
    <w:rsid w:val="00005A5F"/>
    <w:rsid w:val="000073CC"/>
    <w:rsid w:val="0001064A"/>
    <w:rsid w:val="00010B5A"/>
    <w:rsid w:val="00011443"/>
    <w:rsid w:val="00013D0B"/>
    <w:rsid w:val="00013D9E"/>
    <w:rsid w:val="00014105"/>
    <w:rsid w:val="0001507A"/>
    <w:rsid w:val="00015490"/>
    <w:rsid w:val="00015891"/>
    <w:rsid w:val="00015AB2"/>
    <w:rsid w:val="00015F10"/>
    <w:rsid w:val="000161AE"/>
    <w:rsid w:val="00016815"/>
    <w:rsid w:val="000200A9"/>
    <w:rsid w:val="0002268D"/>
    <w:rsid w:val="00022F6D"/>
    <w:rsid w:val="00024142"/>
    <w:rsid w:val="00025883"/>
    <w:rsid w:val="00026576"/>
    <w:rsid w:val="00026BD3"/>
    <w:rsid w:val="00026BD4"/>
    <w:rsid w:val="00027E4F"/>
    <w:rsid w:val="00030759"/>
    <w:rsid w:val="00032B7E"/>
    <w:rsid w:val="00032FBA"/>
    <w:rsid w:val="00033170"/>
    <w:rsid w:val="000339D4"/>
    <w:rsid w:val="000342F9"/>
    <w:rsid w:val="00034898"/>
    <w:rsid w:val="000354E5"/>
    <w:rsid w:val="00035556"/>
    <w:rsid w:val="00035A16"/>
    <w:rsid w:val="00035E19"/>
    <w:rsid w:val="00036C30"/>
    <w:rsid w:val="0004029E"/>
    <w:rsid w:val="0004032F"/>
    <w:rsid w:val="0004055D"/>
    <w:rsid w:val="00040885"/>
    <w:rsid w:val="00040B43"/>
    <w:rsid w:val="000418E3"/>
    <w:rsid w:val="00042346"/>
    <w:rsid w:val="00042408"/>
    <w:rsid w:val="00042F46"/>
    <w:rsid w:val="00042F87"/>
    <w:rsid w:val="00043587"/>
    <w:rsid w:val="00043650"/>
    <w:rsid w:val="00044082"/>
    <w:rsid w:val="00044BE8"/>
    <w:rsid w:val="0004521E"/>
    <w:rsid w:val="0004652A"/>
    <w:rsid w:val="0004696A"/>
    <w:rsid w:val="00046DAF"/>
    <w:rsid w:val="00047080"/>
    <w:rsid w:val="0004781E"/>
    <w:rsid w:val="000478DC"/>
    <w:rsid w:val="00047E53"/>
    <w:rsid w:val="00050BAF"/>
    <w:rsid w:val="00051C41"/>
    <w:rsid w:val="00052668"/>
    <w:rsid w:val="00052EC4"/>
    <w:rsid w:val="0005373F"/>
    <w:rsid w:val="00053B4B"/>
    <w:rsid w:val="00053DF7"/>
    <w:rsid w:val="00054EBB"/>
    <w:rsid w:val="0005516D"/>
    <w:rsid w:val="00055254"/>
    <w:rsid w:val="00057647"/>
    <w:rsid w:val="00057A05"/>
    <w:rsid w:val="00057F50"/>
    <w:rsid w:val="000601E9"/>
    <w:rsid w:val="00061028"/>
    <w:rsid w:val="0006117B"/>
    <w:rsid w:val="00061BE5"/>
    <w:rsid w:val="00062522"/>
    <w:rsid w:val="00063246"/>
    <w:rsid w:val="000654E3"/>
    <w:rsid w:val="00065ECA"/>
    <w:rsid w:val="000664D8"/>
    <w:rsid w:val="00066B4E"/>
    <w:rsid w:val="00066D02"/>
    <w:rsid w:val="00066D6F"/>
    <w:rsid w:val="0006735C"/>
    <w:rsid w:val="000675FD"/>
    <w:rsid w:val="000690DF"/>
    <w:rsid w:val="0007020A"/>
    <w:rsid w:val="000702A7"/>
    <w:rsid w:val="0007030E"/>
    <w:rsid w:val="0007091A"/>
    <w:rsid w:val="00070B44"/>
    <w:rsid w:val="00071BA4"/>
    <w:rsid w:val="0007212C"/>
    <w:rsid w:val="0007214C"/>
    <w:rsid w:val="00072242"/>
    <w:rsid w:val="000726E5"/>
    <w:rsid w:val="00072DE7"/>
    <w:rsid w:val="0007355B"/>
    <w:rsid w:val="00073716"/>
    <w:rsid w:val="00074194"/>
    <w:rsid w:val="00074D80"/>
    <w:rsid w:val="00074F80"/>
    <w:rsid w:val="00075855"/>
    <w:rsid w:val="00076D03"/>
    <w:rsid w:val="00076F9F"/>
    <w:rsid w:val="00077644"/>
    <w:rsid w:val="000776D7"/>
    <w:rsid w:val="000778B0"/>
    <w:rsid w:val="00077FE2"/>
    <w:rsid w:val="00080596"/>
    <w:rsid w:val="00081250"/>
    <w:rsid w:val="000813FA"/>
    <w:rsid w:val="00082967"/>
    <w:rsid w:val="00082DB4"/>
    <w:rsid w:val="0008377B"/>
    <w:rsid w:val="00083A46"/>
    <w:rsid w:val="00083BE2"/>
    <w:rsid w:val="0008439A"/>
    <w:rsid w:val="00085DFF"/>
    <w:rsid w:val="000863A8"/>
    <w:rsid w:val="000865ED"/>
    <w:rsid w:val="00087036"/>
    <w:rsid w:val="0008758A"/>
    <w:rsid w:val="00087D3C"/>
    <w:rsid w:val="00087DCF"/>
    <w:rsid w:val="00090027"/>
    <w:rsid w:val="00090808"/>
    <w:rsid w:val="0009126D"/>
    <w:rsid w:val="00091AC2"/>
    <w:rsid w:val="000929BF"/>
    <w:rsid w:val="00093000"/>
    <w:rsid w:val="00093113"/>
    <w:rsid w:val="00093670"/>
    <w:rsid w:val="00093F5B"/>
    <w:rsid w:val="000940B6"/>
    <w:rsid w:val="0009519D"/>
    <w:rsid w:val="000951D8"/>
    <w:rsid w:val="00095C29"/>
    <w:rsid w:val="00095E0A"/>
    <w:rsid w:val="00095E99"/>
    <w:rsid w:val="00095F3D"/>
    <w:rsid w:val="0009687A"/>
    <w:rsid w:val="0009774E"/>
    <w:rsid w:val="000A0355"/>
    <w:rsid w:val="000A0543"/>
    <w:rsid w:val="000A19CA"/>
    <w:rsid w:val="000A1A6A"/>
    <w:rsid w:val="000A28F3"/>
    <w:rsid w:val="000A299B"/>
    <w:rsid w:val="000A313A"/>
    <w:rsid w:val="000A368A"/>
    <w:rsid w:val="000A38CD"/>
    <w:rsid w:val="000A3CB9"/>
    <w:rsid w:val="000A4B0B"/>
    <w:rsid w:val="000A4E82"/>
    <w:rsid w:val="000A4F33"/>
    <w:rsid w:val="000A544E"/>
    <w:rsid w:val="000A5FA6"/>
    <w:rsid w:val="000A61F4"/>
    <w:rsid w:val="000A6E05"/>
    <w:rsid w:val="000A7687"/>
    <w:rsid w:val="000A7DAA"/>
    <w:rsid w:val="000B0AE8"/>
    <w:rsid w:val="000B0E8F"/>
    <w:rsid w:val="000B0E9B"/>
    <w:rsid w:val="000B1288"/>
    <w:rsid w:val="000B156C"/>
    <w:rsid w:val="000B1AAC"/>
    <w:rsid w:val="000B1AF0"/>
    <w:rsid w:val="000B248A"/>
    <w:rsid w:val="000B2E9C"/>
    <w:rsid w:val="000B3AF4"/>
    <w:rsid w:val="000B3D76"/>
    <w:rsid w:val="000B4A91"/>
    <w:rsid w:val="000B4C21"/>
    <w:rsid w:val="000B5D18"/>
    <w:rsid w:val="000B6159"/>
    <w:rsid w:val="000B6FFF"/>
    <w:rsid w:val="000B71BD"/>
    <w:rsid w:val="000B71E6"/>
    <w:rsid w:val="000B7BAD"/>
    <w:rsid w:val="000C00D2"/>
    <w:rsid w:val="000C03B0"/>
    <w:rsid w:val="000C0752"/>
    <w:rsid w:val="000C0C3B"/>
    <w:rsid w:val="000C10B8"/>
    <w:rsid w:val="000C1739"/>
    <w:rsid w:val="000C1D33"/>
    <w:rsid w:val="000C1E68"/>
    <w:rsid w:val="000C2463"/>
    <w:rsid w:val="000C38C7"/>
    <w:rsid w:val="000C4438"/>
    <w:rsid w:val="000C67ED"/>
    <w:rsid w:val="000C6C9B"/>
    <w:rsid w:val="000C7A1A"/>
    <w:rsid w:val="000D0600"/>
    <w:rsid w:val="000D1910"/>
    <w:rsid w:val="000D1F13"/>
    <w:rsid w:val="000D2740"/>
    <w:rsid w:val="000D279F"/>
    <w:rsid w:val="000D2D16"/>
    <w:rsid w:val="000D3198"/>
    <w:rsid w:val="000D3454"/>
    <w:rsid w:val="000D36F9"/>
    <w:rsid w:val="000D406E"/>
    <w:rsid w:val="000D40C7"/>
    <w:rsid w:val="000D436E"/>
    <w:rsid w:val="000D47AF"/>
    <w:rsid w:val="000D482F"/>
    <w:rsid w:val="000D5B78"/>
    <w:rsid w:val="000D6A5F"/>
    <w:rsid w:val="000D6D85"/>
    <w:rsid w:val="000E0033"/>
    <w:rsid w:val="000E0222"/>
    <w:rsid w:val="000E0A9E"/>
    <w:rsid w:val="000E0C7E"/>
    <w:rsid w:val="000E0CA8"/>
    <w:rsid w:val="000E1464"/>
    <w:rsid w:val="000E1548"/>
    <w:rsid w:val="000E1E4F"/>
    <w:rsid w:val="000E1ED5"/>
    <w:rsid w:val="000E259B"/>
    <w:rsid w:val="000E3A62"/>
    <w:rsid w:val="000E3FF5"/>
    <w:rsid w:val="000E406F"/>
    <w:rsid w:val="000E5095"/>
    <w:rsid w:val="000E5E3B"/>
    <w:rsid w:val="000F2358"/>
    <w:rsid w:val="000F2C71"/>
    <w:rsid w:val="000F400C"/>
    <w:rsid w:val="000F4205"/>
    <w:rsid w:val="000F427D"/>
    <w:rsid w:val="000F45CA"/>
    <w:rsid w:val="000F4FEE"/>
    <w:rsid w:val="000F5246"/>
    <w:rsid w:val="000F624C"/>
    <w:rsid w:val="000F6D6E"/>
    <w:rsid w:val="000F760F"/>
    <w:rsid w:val="0010116E"/>
    <w:rsid w:val="001023EC"/>
    <w:rsid w:val="00102B30"/>
    <w:rsid w:val="00102ED7"/>
    <w:rsid w:val="001042CF"/>
    <w:rsid w:val="00104E15"/>
    <w:rsid w:val="00105148"/>
    <w:rsid w:val="00105B1C"/>
    <w:rsid w:val="00105C82"/>
    <w:rsid w:val="0010632D"/>
    <w:rsid w:val="00106AAF"/>
    <w:rsid w:val="00107794"/>
    <w:rsid w:val="00107F67"/>
    <w:rsid w:val="00107F8B"/>
    <w:rsid w:val="0011052B"/>
    <w:rsid w:val="001105E2"/>
    <w:rsid w:val="001109B4"/>
    <w:rsid w:val="00110C79"/>
    <w:rsid w:val="0011198B"/>
    <w:rsid w:val="00111C38"/>
    <w:rsid w:val="00111D15"/>
    <w:rsid w:val="00111D2B"/>
    <w:rsid w:val="001124F0"/>
    <w:rsid w:val="001128E1"/>
    <w:rsid w:val="00112B36"/>
    <w:rsid w:val="0011339E"/>
    <w:rsid w:val="00113CE8"/>
    <w:rsid w:val="00113F58"/>
    <w:rsid w:val="001146B9"/>
    <w:rsid w:val="001152A3"/>
    <w:rsid w:val="00115BC4"/>
    <w:rsid w:val="00116387"/>
    <w:rsid w:val="00116930"/>
    <w:rsid w:val="00116B8E"/>
    <w:rsid w:val="00117097"/>
    <w:rsid w:val="00117247"/>
    <w:rsid w:val="00117545"/>
    <w:rsid w:val="00120D95"/>
    <w:rsid w:val="00121448"/>
    <w:rsid w:val="0012223F"/>
    <w:rsid w:val="001233A9"/>
    <w:rsid w:val="00123D57"/>
    <w:rsid w:val="00124267"/>
    <w:rsid w:val="00124979"/>
    <w:rsid w:val="00125772"/>
    <w:rsid w:val="00125804"/>
    <w:rsid w:val="00125ED2"/>
    <w:rsid w:val="00126B61"/>
    <w:rsid w:val="00130039"/>
    <w:rsid w:val="0013056F"/>
    <w:rsid w:val="00131085"/>
    <w:rsid w:val="001310D3"/>
    <w:rsid w:val="001312D0"/>
    <w:rsid w:val="001319F2"/>
    <w:rsid w:val="001328F1"/>
    <w:rsid w:val="00132D37"/>
    <w:rsid w:val="00133784"/>
    <w:rsid w:val="00133DE6"/>
    <w:rsid w:val="00134391"/>
    <w:rsid w:val="00134BB4"/>
    <w:rsid w:val="00134F27"/>
    <w:rsid w:val="00135F07"/>
    <w:rsid w:val="0013671B"/>
    <w:rsid w:val="0013744D"/>
    <w:rsid w:val="00137583"/>
    <w:rsid w:val="001375C8"/>
    <w:rsid w:val="00137ECE"/>
    <w:rsid w:val="0014042E"/>
    <w:rsid w:val="00140D51"/>
    <w:rsid w:val="00140E5E"/>
    <w:rsid w:val="0014280F"/>
    <w:rsid w:val="00142B75"/>
    <w:rsid w:val="00143B5D"/>
    <w:rsid w:val="001443F0"/>
    <w:rsid w:val="00144614"/>
    <w:rsid w:val="001446FC"/>
    <w:rsid w:val="00144CD8"/>
    <w:rsid w:val="00145996"/>
    <w:rsid w:val="001504C1"/>
    <w:rsid w:val="00150B87"/>
    <w:rsid w:val="00150D00"/>
    <w:rsid w:val="00150FF7"/>
    <w:rsid w:val="0015250A"/>
    <w:rsid w:val="0015288A"/>
    <w:rsid w:val="00152C8F"/>
    <w:rsid w:val="001530D2"/>
    <w:rsid w:val="00153890"/>
    <w:rsid w:val="00153C2B"/>
    <w:rsid w:val="00153C44"/>
    <w:rsid w:val="001544D6"/>
    <w:rsid w:val="00155056"/>
    <w:rsid w:val="0015577A"/>
    <w:rsid w:val="00155C87"/>
    <w:rsid w:val="001569DD"/>
    <w:rsid w:val="00156D30"/>
    <w:rsid w:val="00156DC5"/>
    <w:rsid w:val="001604F2"/>
    <w:rsid w:val="0016053C"/>
    <w:rsid w:val="00160812"/>
    <w:rsid w:val="00160976"/>
    <w:rsid w:val="00160E27"/>
    <w:rsid w:val="001631F8"/>
    <w:rsid w:val="001634F9"/>
    <w:rsid w:val="00164D17"/>
    <w:rsid w:val="00165999"/>
    <w:rsid w:val="0016672B"/>
    <w:rsid w:val="00167609"/>
    <w:rsid w:val="00167F7C"/>
    <w:rsid w:val="0017113D"/>
    <w:rsid w:val="0017115B"/>
    <w:rsid w:val="0017127C"/>
    <w:rsid w:val="001713D1"/>
    <w:rsid w:val="001719FB"/>
    <w:rsid w:val="00171EAF"/>
    <w:rsid w:val="00172D97"/>
    <w:rsid w:val="00172FC1"/>
    <w:rsid w:val="001734EF"/>
    <w:rsid w:val="00175988"/>
    <w:rsid w:val="001760A9"/>
    <w:rsid w:val="0017696D"/>
    <w:rsid w:val="00176F26"/>
    <w:rsid w:val="001778E9"/>
    <w:rsid w:val="001811EF"/>
    <w:rsid w:val="001825B3"/>
    <w:rsid w:val="00182EC4"/>
    <w:rsid w:val="00182FE7"/>
    <w:rsid w:val="0018349D"/>
    <w:rsid w:val="00184E37"/>
    <w:rsid w:val="00185378"/>
    <w:rsid w:val="00185DD5"/>
    <w:rsid w:val="00186F70"/>
    <w:rsid w:val="00187FDD"/>
    <w:rsid w:val="00190A50"/>
    <w:rsid w:val="00190C78"/>
    <w:rsid w:val="0019110D"/>
    <w:rsid w:val="00191301"/>
    <w:rsid w:val="00191FBA"/>
    <w:rsid w:val="00192000"/>
    <w:rsid w:val="00192660"/>
    <w:rsid w:val="00192686"/>
    <w:rsid w:val="00192908"/>
    <w:rsid w:val="00192957"/>
    <w:rsid w:val="0019335B"/>
    <w:rsid w:val="00196AAD"/>
    <w:rsid w:val="00197462"/>
    <w:rsid w:val="001A012A"/>
    <w:rsid w:val="001A046E"/>
    <w:rsid w:val="001A069D"/>
    <w:rsid w:val="001A14AA"/>
    <w:rsid w:val="001A26CB"/>
    <w:rsid w:val="001A2EFD"/>
    <w:rsid w:val="001A33B5"/>
    <w:rsid w:val="001A34A3"/>
    <w:rsid w:val="001A3B3D"/>
    <w:rsid w:val="001A4740"/>
    <w:rsid w:val="001A4742"/>
    <w:rsid w:val="001A572A"/>
    <w:rsid w:val="001A5AEC"/>
    <w:rsid w:val="001A5BD8"/>
    <w:rsid w:val="001A5F22"/>
    <w:rsid w:val="001A67D2"/>
    <w:rsid w:val="001A7913"/>
    <w:rsid w:val="001A7C2C"/>
    <w:rsid w:val="001A7C9C"/>
    <w:rsid w:val="001A7DA1"/>
    <w:rsid w:val="001A7ED8"/>
    <w:rsid w:val="001B00DE"/>
    <w:rsid w:val="001B0860"/>
    <w:rsid w:val="001B09E2"/>
    <w:rsid w:val="001B1060"/>
    <w:rsid w:val="001B1E20"/>
    <w:rsid w:val="001B5816"/>
    <w:rsid w:val="001B5F4A"/>
    <w:rsid w:val="001B67DC"/>
    <w:rsid w:val="001B6EF3"/>
    <w:rsid w:val="001B7789"/>
    <w:rsid w:val="001C051F"/>
    <w:rsid w:val="001C092F"/>
    <w:rsid w:val="001C2234"/>
    <w:rsid w:val="001C2C10"/>
    <w:rsid w:val="001C358F"/>
    <w:rsid w:val="001C3817"/>
    <w:rsid w:val="001C4175"/>
    <w:rsid w:val="001C4322"/>
    <w:rsid w:val="001C446F"/>
    <w:rsid w:val="001C46EB"/>
    <w:rsid w:val="001D00CB"/>
    <w:rsid w:val="001D05A9"/>
    <w:rsid w:val="001D062E"/>
    <w:rsid w:val="001D137F"/>
    <w:rsid w:val="001D1C9B"/>
    <w:rsid w:val="001D2C8F"/>
    <w:rsid w:val="001D3EC0"/>
    <w:rsid w:val="001D4C7F"/>
    <w:rsid w:val="001D604B"/>
    <w:rsid w:val="001D6191"/>
    <w:rsid w:val="001D7C28"/>
    <w:rsid w:val="001D7DD4"/>
    <w:rsid w:val="001E05A1"/>
    <w:rsid w:val="001E12DC"/>
    <w:rsid w:val="001E1D8F"/>
    <w:rsid w:val="001E2AEA"/>
    <w:rsid w:val="001E345F"/>
    <w:rsid w:val="001E3583"/>
    <w:rsid w:val="001E3B32"/>
    <w:rsid w:val="001E42AB"/>
    <w:rsid w:val="001E56CB"/>
    <w:rsid w:val="001F033C"/>
    <w:rsid w:val="001F0535"/>
    <w:rsid w:val="001F0AA9"/>
    <w:rsid w:val="001F1126"/>
    <w:rsid w:val="001F1181"/>
    <w:rsid w:val="001F1624"/>
    <w:rsid w:val="001F1AAC"/>
    <w:rsid w:val="001F2037"/>
    <w:rsid w:val="001F27F9"/>
    <w:rsid w:val="001F3CF6"/>
    <w:rsid w:val="001F52FD"/>
    <w:rsid w:val="001F5E5C"/>
    <w:rsid w:val="001F6A4D"/>
    <w:rsid w:val="001F7567"/>
    <w:rsid w:val="001F7752"/>
    <w:rsid w:val="00200536"/>
    <w:rsid w:val="002008B4"/>
    <w:rsid w:val="00200CB6"/>
    <w:rsid w:val="00201FE5"/>
    <w:rsid w:val="00202FD3"/>
    <w:rsid w:val="00203C20"/>
    <w:rsid w:val="00204948"/>
    <w:rsid w:val="00205304"/>
    <w:rsid w:val="00205ACF"/>
    <w:rsid w:val="00206334"/>
    <w:rsid w:val="002068A3"/>
    <w:rsid w:val="00206CBE"/>
    <w:rsid w:val="00206E0B"/>
    <w:rsid w:val="002073D8"/>
    <w:rsid w:val="0020781F"/>
    <w:rsid w:val="00210DDB"/>
    <w:rsid w:val="00210F8C"/>
    <w:rsid w:val="00211127"/>
    <w:rsid w:val="00211A71"/>
    <w:rsid w:val="00211CE7"/>
    <w:rsid w:val="00211DDA"/>
    <w:rsid w:val="0021289B"/>
    <w:rsid w:val="00212A47"/>
    <w:rsid w:val="00212BEE"/>
    <w:rsid w:val="00213F51"/>
    <w:rsid w:val="00213FD4"/>
    <w:rsid w:val="00214E42"/>
    <w:rsid w:val="0021576F"/>
    <w:rsid w:val="002158F1"/>
    <w:rsid w:val="00216122"/>
    <w:rsid w:val="00216A4C"/>
    <w:rsid w:val="0021777C"/>
    <w:rsid w:val="00220FBC"/>
    <w:rsid w:val="00221694"/>
    <w:rsid w:val="00221A7D"/>
    <w:rsid w:val="00222096"/>
    <w:rsid w:val="00222704"/>
    <w:rsid w:val="00222EE8"/>
    <w:rsid w:val="00223C4D"/>
    <w:rsid w:val="00224041"/>
    <w:rsid w:val="00224A29"/>
    <w:rsid w:val="002254A9"/>
    <w:rsid w:val="00225D5A"/>
    <w:rsid w:val="00225F6C"/>
    <w:rsid w:val="002261F5"/>
    <w:rsid w:val="0022645E"/>
    <w:rsid w:val="0022673C"/>
    <w:rsid w:val="00226839"/>
    <w:rsid w:val="00226C53"/>
    <w:rsid w:val="00226F62"/>
    <w:rsid w:val="002272F9"/>
    <w:rsid w:val="00230277"/>
    <w:rsid w:val="00230C90"/>
    <w:rsid w:val="002317B9"/>
    <w:rsid w:val="00232447"/>
    <w:rsid w:val="00232B61"/>
    <w:rsid w:val="00232C5E"/>
    <w:rsid w:val="002336B5"/>
    <w:rsid w:val="002337E7"/>
    <w:rsid w:val="002337F5"/>
    <w:rsid w:val="00233D97"/>
    <w:rsid w:val="002347A2"/>
    <w:rsid w:val="00235311"/>
    <w:rsid w:val="00235847"/>
    <w:rsid w:val="00236614"/>
    <w:rsid w:val="00236C8E"/>
    <w:rsid w:val="00237491"/>
    <w:rsid w:val="002375C6"/>
    <w:rsid w:val="00240660"/>
    <w:rsid w:val="00240ABD"/>
    <w:rsid w:val="00240CB4"/>
    <w:rsid w:val="00241707"/>
    <w:rsid w:val="00241D56"/>
    <w:rsid w:val="00242CFE"/>
    <w:rsid w:val="00243D98"/>
    <w:rsid w:val="00243EE8"/>
    <w:rsid w:val="002440AA"/>
    <w:rsid w:val="0024561C"/>
    <w:rsid w:val="0024628D"/>
    <w:rsid w:val="00247D24"/>
    <w:rsid w:val="00251A86"/>
    <w:rsid w:val="00251D08"/>
    <w:rsid w:val="00251D6C"/>
    <w:rsid w:val="00251DDB"/>
    <w:rsid w:val="00252D11"/>
    <w:rsid w:val="002535ED"/>
    <w:rsid w:val="00254270"/>
    <w:rsid w:val="002549BE"/>
    <w:rsid w:val="00254F7E"/>
    <w:rsid w:val="002552DA"/>
    <w:rsid w:val="002560CE"/>
    <w:rsid w:val="00257159"/>
    <w:rsid w:val="00257B04"/>
    <w:rsid w:val="002608E5"/>
    <w:rsid w:val="00260B31"/>
    <w:rsid w:val="00261B40"/>
    <w:rsid w:val="00261D76"/>
    <w:rsid w:val="00262AD5"/>
    <w:rsid w:val="00263CF3"/>
    <w:rsid w:val="00264E63"/>
    <w:rsid w:val="0026584E"/>
    <w:rsid w:val="00266465"/>
    <w:rsid w:val="00266823"/>
    <w:rsid w:val="002668ED"/>
    <w:rsid w:val="00266D64"/>
    <w:rsid w:val="00267156"/>
    <w:rsid w:val="00267B10"/>
    <w:rsid w:val="0027008E"/>
    <w:rsid w:val="002710DC"/>
    <w:rsid w:val="002716CB"/>
    <w:rsid w:val="00272160"/>
    <w:rsid w:val="00272484"/>
    <w:rsid w:val="0027268C"/>
    <w:rsid w:val="002727EF"/>
    <w:rsid w:val="002727FA"/>
    <w:rsid w:val="00272B44"/>
    <w:rsid w:val="002738A0"/>
    <w:rsid w:val="002742DE"/>
    <w:rsid w:val="0027465F"/>
    <w:rsid w:val="00274FFF"/>
    <w:rsid w:val="00275010"/>
    <w:rsid w:val="00275338"/>
    <w:rsid w:val="00276245"/>
    <w:rsid w:val="00276778"/>
    <w:rsid w:val="002771B7"/>
    <w:rsid w:val="00277508"/>
    <w:rsid w:val="00277778"/>
    <w:rsid w:val="00280253"/>
    <w:rsid w:val="002806D8"/>
    <w:rsid w:val="00280A0F"/>
    <w:rsid w:val="00281139"/>
    <w:rsid w:val="00281B57"/>
    <w:rsid w:val="00282005"/>
    <w:rsid w:val="002820F1"/>
    <w:rsid w:val="00282411"/>
    <w:rsid w:val="0028255F"/>
    <w:rsid w:val="00282AA5"/>
    <w:rsid w:val="00282C35"/>
    <w:rsid w:val="00282C60"/>
    <w:rsid w:val="00282CA5"/>
    <w:rsid w:val="00282E78"/>
    <w:rsid w:val="0028336B"/>
    <w:rsid w:val="0028437C"/>
    <w:rsid w:val="00284C56"/>
    <w:rsid w:val="00284D6F"/>
    <w:rsid w:val="00284E19"/>
    <w:rsid w:val="002850E3"/>
    <w:rsid w:val="00285595"/>
    <w:rsid w:val="00285D42"/>
    <w:rsid w:val="002867DD"/>
    <w:rsid w:val="00286FAC"/>
    <w:rsid w:val="002879A8"/>
    <w:rsid w:val="002906D5"/>
    <w:rsid w:val="002906D9"/>
    <w:rsid w:val="00290B9B"/>
    <w:rsid w:val="0029137D"/>
    <w:rsid w:val="0029176A"/>
    <w:rsid w:val="00291EA2"/>
    <w:rsid w:val="002940EB"/>
    <w:rsid w:val="00294142"/>
    <w:rsid w:val="00294AC6"/>
    <w:rsid w:val="00295548"/>
    <w:rsid w:val="002958F0"/>
    <w:rsid w:val="00296DB4"/>
    <w:rsid w:val="002971F2"/>
    <w:rsid w:val="0029762B"/>
    <w:rsid w:val="002A00B5"/>
    <w:rsid w:val="002A0FE7"/>
    <w:rsid w:val="002A2984"/>
    <w:rsid w:val="002A3C7F"/>
    <w:rsid w:val="002A3CFB"/>
    <w:rsid w:val="002A4899"/>
    <w:rsid w:val="002A660B"/>
    <w:rsid w:val="002B027C"/>
    <w:rsid w:val="002B085E"/>
    <w:rsid w:val="002B0F2A"/>
    <w:rsid w:val="002B11AF"/>
    <w:rsid w:val="002B1567"/>
    <w:rsid w:val="002B18E0"/>
    <w:rsid w:val="002B1C79"/>
    <w:rsid w:val="002B2DB9"/>
    <w:rsid w:val="002B3C1D"/>
    <w:rsid w:val="002B3C50"/>
    <w:rsid w:val="002B3F2B"/>
    <w:rsid w:val="002B4833"/>
    <w:rsid w:val="002B595C"/>
    <w:rsid w:val="002B6696"/>
    <w:rsid w:val="002B6831"/>
    <w:rsid w:val="002B7204"/>
    <w:rsid w:val="002C0A20"/>
    <w:rsid w:val="002C0B32"/>
    <w:rsid w:val="002C25F4"/>
    <w:rsid w:val="002C2913"/>
    <w:rsid w:val="002C3B3E"/>
    <w:rsid w:val="002C4F4F"/>
    <w:rsid w:val="002C5973"/>
    <w:rsid w:val="002C65F9"/>
    <w:rsid w:val="002C6D23"/>
    <w:rsid w:val="002C766F"/>
    <w:rsid w:val="002C7938"/>
    <w:rsid w:val="002D2358"/>
    <w:rsid w:val="002D5FFD"/>
    <w:rsid w:val="002D69ED"/>
    <w:rsid w:val="002D75D0"/>
    <w:rsid w:val="002D76D7"/>
    <w:rsid w:val="002D7C04"/>
    <w:rsid w:val="002E0942"/>
    <w:rsid w:val="002E0D60"/>
    <w:rsid w:val="002E0E55"/>
    <w:rsid w:val="002E1CDB"/>
    <w:rsid w:val="002E3BE2"/>
    <w:rsid w:val="002E3E0B"/>
    <w:rsid w:val="002E458C"/>
    <w:rsid w:val="002E474F"/>
    <w:rsid w:val="002E4C1C"/>
    <w:rsid w:val="002E5385"/>
    <w:rsid w:val="002E5E57"/>
    <w:rsid w:val="002E6F21"/>
    <w:rsid w:val="002E7864"/>
    <w:rsid w:val="002E7AB4"/>
    <w:rsid w:val="002E7BC3"/>
    <w:rsid w:val="002E7CBA"/>
    <w:rsid w:val="002F03F7"/>
    <w:rsid w:val="002F11B3"/>
    <w:rsid w:val="002F1481"/>
    <w:rsid w:val="002F18F5"/>
    <w:rsid w:val="002F1B85"/>
    <w:rsid w:val="002F32E9"/>
    <w:rsid w:val="002F3FAD"/>
    <w:rsid w:val="002F444E"/>
    <w:rsid w:val="002F527D"/>
    <w:rsid w:val="002F5344"/>
    <w:rsid w:val="002F64B0"/>
    <w:rsid w:val="002F6A6E"/>
    <w:rsid w:val="003005F8"/>
    <w:rsid w:val="003006C5"/>
    <w:rsid w:val="003027D2"/>
    <w:rsid w:val="00302CA3"/>
    <w:rsid w:val="003033AD"/>
    <w:rsid w:val="003045AB"/>
    <w:rsid w:val="00305318"/>
    <w:rsid w:val="00306111"/>
    <w:rsid w:val="0030682B"/>
    <w:rsid w:val="00306B18"/>
    <w:rsid w:val="00306C14"/>
    <w:rsid w:val="003071FE"/>
    <w:rsid w:val="003072C7"/>
    <w:rsid w:val="00307A5F"/>
    <w:rsid w:val="00310931"/>
    <w:rsid w:val="00310994"/>
    <w:rsid w:val="00311615"/>
    <w:rsid w:val="00311AC5"/>
    <w:rsid w:val="0031239A"/>
    <w:rsid w:val="0031403A"/>
    <w:rsid w:val="00314373"/>
    <w:rsid w:val="00315E34"/>
    <w:rsid w:val="00317742"/>
    <w:rsid w:val="003177C8"/>
    <w:rsid w:val="00317BEA"/>
    <w:rsid w:val="003202D8"/>
    <w:rsid w:val="0032179E"/>
    <w:rsid w:val="00321CF0"/>
    <w:rsid w:val="00322425"/>
    <w:rsid w:val="00322F07"/>
    <w:rsid w:val="003234A0"/>
    <w:rsid w:val="00324414"/>
    <w:rsid w:val="00324C28"/>
    <w:rsid w:val="00325050"/>
    <w:rsid w:val="00326B5B"/>
    <w:rsid w:val="00326C72"/>
    <w:rsid w:val="00327029"/>
    <w:rsid w:val="0032742E"/>
    <w:rsid w:val="00330ACE"/>
    <w:rsid w:val="003311F2"/>
    <w:rsid w:val="00331379"/>
    <w:rsid w:val="003315C4"/>
    <w:rsid w:val="00331C62"/>
    <w:rsid w:val="0033241F"/>
    <w:rsid w:val="00333535"/>
    <w:rsid w:val="0033375D"/>
    <w:rsid w:val="00334C4E"/>
    <w:rsid w:val="003357C6"/>
    <w:rsid w:val="00335A75"/>
    <w:rsid w:val="00340284"/>
    <w:rsid w:val="00340B91"/>
    <w:rsid w:val="003416A3"/>
    <w:rsid w:val="00341BEC"/>
    <w:rsid w:val="00342784"/>
    <w:rsid w:val="00342790"/>
    <w:rsid w:val="0034329D"/>
    <w:rsid w:val="003433E3"/>
    <w:rsid w:val="0034373D"/>
    <w:rsid w:val="00343896"/>
    <w:rsid w:val="00343A30"/>
    <w:rsid w:val="003441C6"/>
    <w:rsid w:val="00345A68"/>
    <w:rsid w:val="00346901"/>
    <w:rsid w:val="00346EDD"/>
    <w:rsid w:val="00347BC7"/>
    <w:rsid w:val="003509FB"/>
    <w:rsid w:val="00351C87"/>
    <w:rsid w:val="00352EE1"/>
    <w:rsid w:val="0035311B"/>
    <w:rsid w:val="00353338"/>
    <w:rsid w:val="003544B1"/>
    <w:rsid w:val="00354CDE"/>
    <w:rsid w:val="00354FCF"/>
    <w:rsid w:val="0035501A"/>
    <w:rsid w:val="00355A0B"/>
    <w:rsid w:val="0035639D"/>
    <w:rsid w:val="003579A8"/>
    <w:rsid w:val="00360319"/>
    <w:rsid w:val="00360DED"/>
    <w:rsid w:val="003623FD"/>
    <w:rsid w:val="003624C3"/>
    <w:rsid w:val="00362EE1"/>
    <w:rsid w:val="003632E8"/>
    <w:rsid w:val="003641A6"/>
    <w:rsid w:val="00364EC6"/>
    <w:rsid w:val="00364EDC"/>
    <w:rsid w:val="0036562F"/>
    <w:rsid w:val="00365BD7"/>
    <w:rsid w:val="00366443"/>
    <w:rsid w:val="00366FF2"/>
    <w:rsid w:val="00371012"/>
    <w:rsid w:val="0037130A"/>
    <w:rsid w:val="00371339"/>
    <w:rsid w:val="003721DD"/>
    <w:rsid w:val="0037241C"/>
    <w:rsid w:val="00372BA9"/>
    <w:rsid w:val="00372CCC"/>
    <w:rsid w:val="0037371E"/>
    <w:rsid w:val="00373730"/>
    <w:rsid w:val="003741B4"/>
    <w:rsid w:val="00374C39"/>
    <w:rsid w:val="00375126"/>
    <w:rsid w:val="0037513C"/>
    <w:rsid w:val="0037567E"/>
    <w:rsid w:val="00376772"/>
    <w:rsid w:val="003768E3"/>
    <w:rsid w:val="003773C4"/>
    <w:rsid w:val="0037750B"/>
    <w:rsid w:val="00377875"/>
    <w:rsid w:val="0038035A"/>
    <w:rsid w:val="00381473"/>
    <w:rsid w:val="00381591"/>
    <w:rsid w:val="00381818"/>
    <w:rsid w:val="00381F8E"/>
    <w:rsid w:val="003832B1"/>
    <w:rsid w:val="00385078"/>
    <w:rsid w:val="003852E0"/>
    <w:rsid w:val="0038555B"/>
    <w:rsid w:val="0038568D"/>
    <w:rsid w:val="003859F5"/>
    <w:rsid w:val="00385CA3"/>
    <w:rsid w:val="00385DE4"/>
    <w:rsid w:val="003867D2"/>
    <w:rsid w:val="00386F7F"/>
    <w:rsid w:val="00390C3D"/>
    <w:rsid w:val="00391197"/>
    <w:rsid w:val="003921C9"/>
    <w:rsid w:val="00392388"/>
    <w:rsid w:val="00393E73"/>
    <w:rsid w:val="00395479"/>
    <w:rsid w:val="00396231"/>
    <w:rsid w:val="00397225"/>
    <w:rsid w:val="003A0155"/>
    <w:rsid w:val="003A0868"/>
    <w:rsid w:val="003A10C5"/>
    <w:rsid w:val="003A19E2"/>
    <w:rsid w:val="003A1FF1"/>
    <w:rsid w:val="003A3C6D"/>
    <w:rsid w:val="003A3D81"/>
    <w:rsid w:val="003A3F01"/>
    <w:rsid w:val="003A4487"/>
    <w:rsid w:val="003A4C84"/>
    <w:rsid w:val="003A54A8"/>
    <w:rsid w:val="003A5B79"/>
    <w:rsid w:val="003A7A95"/>
    <w:rsid w:val="003A7BE6"/>
    <w:rsid w:val="003B0191"/>
    <w:rsid w:val="003B0324"/>
    <w:rsid w:val="003B1064"/>
    <w:rsid w:val="003B1087"/>
    <w:rsid w:val="003B1766"/>
    <w:rsid w:val="003B252D"/>
    <w:rsid w:val="003B26A8"/>
    <w:rsid w:val="003B2B40"/>
    <w:rsid w:val="003B3504"/>
    <w:rsid w:val="003B3A91"/>
    <w:rsid w:val="003B3C8C"/>
    <w:rsid w:val="003B3D2F"/>
    <w:rsid w:val="003B4313"/>
    <w:rsid w:val="003B4B93"/>
    <w:rsid w:val="003B4E04"/>
    <w:rsid w:val="003B57C4"/>
    <w:rsid w:val="003B5853"/>
    <w:rsid w:val="003B5FBD"/>
    <w:rsid w:val="003B61E0"/>
    <w:rsid w:val="003B79A2"/>
    <w:rsid w:val="003B7B69"/>
    <w:rsid w:val="003C0410"/>
    <w:rsid w:val="003C1113"/>
    <w:rsid w:val="003C16A5"/>
    <w:rsid w:val="003C17E3"/>
    <w:rsid w:val="003C19D7"/>
    <w:rsid w:val="003C1C6E"/>
    <w:rsid w:val="003C3189"/>
    <w:rsid w:val="003C32BE"/>
    <w:rsid w:val="003C333A"/>
    <w:rsid w:val="003C3DB9"/>
    <w:rsid w:val="003C5792"/>
    <w:rsid w:val="003C61FA"/>
    <w:rsid w:val="003C661C"/>
    <w:rsid w:val="003C6C64"/>
    <w:rsid w:val="003C7167"/>
    <w:rsid w:val="003D04B4"/>
    <w:rsid w:val="003D07FC"/>
    <w:rsid w:val="003D16F5"/>
    <w:rsid w:val="003D2B4D"/>
    <w:rsid w:val="003D4A02"/>
    <w:rsid w:val="003D64B5"/>
    <w:rsid w:val="003D6A71"/>
    <w:rsid w:val="003D6F73"/>
    <w:rsid w:val="003E02FF"/>
    <w:rsid w:val="003E11B6"/>
    <w:rsid w:val="003E1409"/>
    <w:rsid w:val="003E1443"/>
    <w:rsid w:val="003E1611"/>
    <w:rsid w:val="003E190F"/>
    <w:rsid w:val="003E30EC"/>
    <w:rsid w:val="003E3388"/>
    <w:rsid w:val="003E3C62"/>
    <w:rsid w:val="003E3FE3"/>
    <w:rsid w:val="003E543B"/>
    <w:rsid w:val="003E5C46"/>
    <w:rsid w:val="003E6012"/>
    <w:rsid w:val="003E6A5D"/>
    <w:rsid w:val="003E724D"/>
    <w:rsid w:val="003E7797"/>
    <w:rsid w:val="003E7A59"/>
    <w:rsid w:val="003E7E62"/>
    <w:rsid w:val="003F0BC5"/>
    <w:rsid w:val="003F285D"/>
    <w:rsid w:val="003F2918"/>
    <w:rsid w:val="003F3605"/>
    <w:rsid w:val="003F3CD0"/>
    <w:rsid w:val="003F3E6A"/>
    <w:rsid w:val="003F40B0"/>
    <w:rsid w:val="003F4FCB"/>
    <w:rsid w:val="003F5933"/>
    <w:rsid w:val="003F5A08"/>
    <w:rsid w:val="003F6362"/>
    <w:rsid w:val="003F63CB"/>
    <w:rsid w:val="003F71F9"/>
    <w:rsid w:val="003F7314"/>
    <w:rsid w:val="003F7BBA"/>
    <w:rsid w:val="004004CD"/>
    <w:rsid w:val="00401571"/>
    <w:rsid w:val="00401F9A"/>
    <w:rsid w:val="00402641"/>
    <w:rsid w:val="004034BD"/>
    <w:rsid w:val="00403C45"/>
    <w:rsid w:val="00403EE9"/>
    <w:rsid w:val="00403FA4"/>
    <w:rsid w:val="00404066"/>
    <w:rsid w:val="00404157"/>
    <w:rsid w:val="004049AC"/>
    <w:rsid w:val="00404C55"/>
    <w:rsid w:val="00405BEA"/>
    <w:rsid w:val="00406A79"/>
    <w:rsid w:val="00406B1B"/>
    <w:rsid w:val="004077E7"/>
    <w:rsid w:val="004101D8"/>
    <w:rsid w:val="004107FB"/>
    <w:rsid w:val="00410C10"/>
    <w:rsid w:val="00410D47"/>
    <w:rsid w:val="00410DD7"/>
    <w:rsid w:val="00411388"/>
    <w:rsid w:val="004114E0"/>
    <w:rsid w:val="00411652"/>
    <w:rsid w:val="00411880"/>
    <w:rsid w:val="00411B11"/>
    <w:rsid w:val="004120C3"/>
    <w:rsid w:val="004124DC"/>
    <w:rsid w:val="00412E23"/>
    <w:rsid w:val="004132E1"/>
    <w:rsid w:val="004139C1"/>
    <w:rsid w:val="004139E7"/>
    <w:rsid w:val="004148BA"/>
    <w:rsid w:val="00414C83"/>
    <w:rsid w:val="0041501E"/>
    <w:rsid w:val="00416D9F"/>
    <w:rsid w:val="00417158"/>
    <w:rsid w:val="00417C4D"/>
    <w:rsid w:val="00420716"/>
    <w:rsid w:val="0042153C"/>
    <w:rsid w:val="004217D0"/>
    <w:rsid w:val="00421ED9"/>
    <w:rsid w:val="004223DC"/>
    <w:rsid w:val="0042257B"/>
    <w:rsid w:val="004227FF"/>
    <w:rsid w:val="00422CCD"/>
    <w:rsid w:val="004232E8"/>
    <w:rsid w:val="0042376D"/>
    <w:rsid w:val="00423996"/>
    <w:rsid w:val="00424CA4"/>
    <w:rsid w:val="004250BF"/>
    <w:rsid w:val="00425334"/>
    <w:rsid w:val="004258DE"/>
    <w:rsid w:val="00426BDE"/>
    <w:rsid w:val="0042736B"/>
    <w:rsid w:val="0042767D"/>
    <w:rsid w:val="00427D09"/>
    <w:rsid w:val="0043024B"/>
    <w:rsid w:val="00430351"/>
    <w:rsid w:val="0043136E"/>
    <w:rsid w:val="0043174F"/>
    <w:rsid w:val="00431DD0"/>
    <w:rsid w:val="004321BB"/>
    <w:rsid w:val="004323D3"/>
    <w:rsid w:val="004325FB"/>
    <w:rsid w:val="00432869"/>
    <w:rsid w:val="00433B33"/>
    <w:rsid w:val="0043400F"/>
    <w:rsid w:val="00434626"/>
    <w:rsid w:val="004349C8"/>
    <w:rsid w:val="004356E4"/>
    <w:rsid w:val="00435F8F"/>
    <w:rsid w:val="00436B93"/>
    <w:rsid w:val="004376EB"/>
    <w:rsid w:val="004406ED"/>
    <w:rsid w:val="00440B1B"/>
    <w:rsid w:val="00440F0A"/>
    <w:rsid w:val="00441BD7"/>
    <w:rsid w:val="00441DAC"/>
    <w:rsid w:val="004420FF"/>
    <w:rsid w:val="004421DE"/>
    <w:rsid w:val="00442851"/>
    <w:rsid w:val="00442E6F"/>
    <w:rsid w:val="004432BA"/>
    <w:rsid w:val="00443CFD"/>
    <w:rsid w:val="0044407E"/>
    <w:rsid w:val="00444D6F"/>
    <w:rsid w:val="00445E74"/>
    <w:rsid w:val="00447283"/>
    <w:rsid w:val="00447BB9"/>
    <w:rsid w:val="00447F70"/>
    <w:rsid w:val="004505A5"/>
    <w:rsid w:val="00451041"/>
    <w:rsid w:val="00452A6E"/>
    <w:rsid w:val="00452D63"/>
    <w:rsid w:val="00453211"/>
    <w:rsid w:val="004535D5"/>
    <w:rsid w:val="00453B5B"/>
    <w:rsid w:val="00453BA2"/>
    <w:rsid w:val="00453F01"/>
    <w:rsid w:val="0045416F"/>
    <w:rsid w:val="00454421"/>
    <w:rsid w:val="0045510C"/>
    <w:rsid w:val="00455834"/>
    <w:rsid w:val="004563D2"/>
    <w:rsid w:val="004563D6"/>
    <w:rsid w:val="0045677B"/>
    <w:rsid w:val="00457AAF"/>
    <w:rsid w:val="0046031D"/>
    <w:rsid w:val="00460471"/>
    <w:rsid w:val="00460A5B"/>
    <w:rsid w:val="0046183B"/>
    <w:rsid w:val="00461DA6"/>
    <w:rsid w:val="00462894"/>
    <w:rsid w:val="004632F4"/>
    <w:rsid w:val="0046340A"/>
    <w:rsid w:val="0046397E"/>
    <w:rsid w:val="00465381"/>
    <w:rsid w:val="004659A3"/>
    <w:rsid w:val="0046692A"/>
    <w:rsid w:val="0046713D"/>
    <w:rsid w:val="00467CCE"/>
    <w:rsid w:val="00470665"/>
    <w:rsid w:val="00471B49"/>
    <w:rsid w:val="00471BD8"/>
    <w:rsid w:val="00471DB2"/>
    <w:rsid w:val="0047254F"/>
    <w:rsid w:val="00472F6F"/>
    <w:rsid w:val="00473AC9"/>
    <w:rsid w:val="004748AC"/>
    <w:rsid w:val="00475CEF"/>
    <w:rsid w:val="00476310"/>
    <w:rsid w:val="00477D80"/>
    <w:rsid w:val="00480E82"/>
    <w:rsid w:val="00480ED5"/>
    <w:rsid w:val="00480FBD"/>
    <w:rsid w:val="00481075"/>
    <w:rsid w:val="00481530"/>
    <w:rsid w:val="00481A45"/>
    <w:rsid w:val="00481D0C"/>
    <w:rsid w:val="00482DC0"/>
    <w:rsid w:val="00483366"/>
    <w:rsid w:val="00483B0C"/>
    <w:rsid w:val="00484EE1"/>
    <w:rsid w:val="004852AB"/>
    <w:rsid w:val="004855E9"/>
    <w:rsid w:val="00485A21"/>
    <w:rsid w:val="004868D5"/>
    <w:rsid w:val="00487351"/>
    <w:rsid w:val="00490FF1"/>
    <w:rsid w:val="004919E6"/>
    <w:rsid w:val="00491AC6"/>
    <w:rsid w:val="0049219F"/>
    <w:rsid w:val="00492D89"/>
    <w:rsid w:val="0049479C"/>
    <w:rsid w:val="00495427"/>
    <w:rsid w:val="0049555B"/>
    <w:rsid w:val="00495E9A"/>
    <w:rsid w:val="00496469"/>
    <w:rsid w:val="004969C0"/>
    <w:rsid w:val="00497061"/>
    <w:rsid w:val="00497864"/>
    <w:rsid w:val="004A06D1"/>
    <w:rsid w:val="004A0A4B"/>
    <w:rsid w:val="004A0CFA"/>
    <w:rsid w:val="004A0F0A"/>
    <w:rsid w:val="004A0FBD"/>
    <w:rsid w:val="004A1F10"/>
    <w:rsid w:val="004A2807"/>
    <w:rsid w:val="004A2821"/>
    <w:rsid w:val="004A285B"/>
    <w:rsid w:val="004A33D1"/>
    <w:rsid w:val="004A4E05"/>
    <w:rsid w:val="004A5183"/>
    <w:rsid w:val="004A5296"/>
    <w:rsid w:val="004A5ABE"/>
    <w:rsid w:val="004A6CC3"/>
    <w:rsid w:val="004A7341"/>
    <w:rsid w:val="004A7488"/>
    <w:rsid w:val="004A7D03"/>
    <w:rsid w:val="004B0234"/>
    <w:rsid w:val="004B087B"/>
    <w:rsid w:val="004B1146"/>
    <w:rsid w:val="004B2AB9"/>
    <w:rsid w:val="004B2DB7"/>
    <w:rsid w:val="004B3309"/>
    <w:rsid w:val="004B3456"/>
    <w:rsid w:val="004B36B2"/>
    <w:rsid w:val="004B42C5"/>
    <w:rsid w:val="004B4FC7"/>
    <w:rsid w:val="004B526D"/>
    <w:rsid w:val="004B5293"/>
    <w:rsid w:val="004B6ABD"/>
    <w:rsid w:val="004B6B7B"/>
    <w:rsid w:val="004B6F5F"/>
    <w:rsid w:val="004B6FC3"/>
    <w:rsid w:val="004B74DC"/>
    <w:rsid w:val="004B75C9"/>
    <w:rsid w:val="004B76A2"/>
    <w:rsid w:val="004BDC2F"/>
    <w:rsid w:val="004C064A"/>
    <w:rsid w:val="004C0C17"/>
    <w:rsid w:val="004C28E9"/>
    <w:rsid w:val="004C29EB"/>
    <w:rsid w:val="004C3B1B"/>
    <w:rsid w:val="004C3DB5"/>
    <w:rsid w:val="004C5D09"/>
    <w:rsid w:val="004C655C"/>
    <w:rsid w:val="004C69A6"/>
    <w:rsid w:val="004D0C13"/>
    <w:rsid w:val="004D0DD6"/>
    <w:rsid w:val="004D347B"/>
    <w:rsid w:val="004D3543"/>
    <w:rsid w:val="004D37D9"/>
    <w:rsid w:val="004D4137"/>
    <w:rsid w:val="004D4BDD"/>
    <w:rsid w:val="004D5245"/>
    <w:rsid w:val="004D67ED"/>
    <w:rsid w:val="004D72B5"/>
    <w:rsid w:val="004D73ED"/>
    <w:rsid w:val="004D7804"/>
    <w:rsid w:val="004E13DB"/>
    <w:rsid w:val="004E18EC"/>
    <w:rsid w:val="004E1C3A"/>
    <w:rsid w:val="004E3E2F"/>
    <w:rsid w:val="004E4973"/>
    <w:rsid w:val="004E4FC4"/>
    <w:rsid w:val="004E5125"/>
    <w:rsid w:val="004E5B62"/>
    <w:rsid w:val="004E762C"/>
    <w:rsid w:val="004E7BDB"/>
    <w:rsid w:val="004F00D7"/>
    <w:rsid w:val="004F07E0"/>
    <w:rsid w:val="004F0972"/>
    <w:rsid w:val="004F0B97"/>
    <w:rsid w:val="004F1563"/>
    <w:rsid w:val="004F2E39"/>
    <w:rsid w:val="004F397E"/>
    <w:rsid w:val="004F43EC"/>
    <w:rsid w:val="004F4BAD"/>
    <w:rsid w:val="004F4EC4"/>
    <w:rsid w:val="004F6766"/>
    <w:rsid w:val="004F6FFE"/>
    <w:rsid w:val="004F7CBA"/>
    <w:rsid w:val="00500325"/>
    <w:rsid w:val="00501405"/>
    <w:rsid w:val="005019D2"/>
    <w:rsid w:val="00501A7C"/>
    <w:rsid w:val="00501D60"/>
    <w:rsid w:val="005021D9"/>
    <w:rsid w:val="005024BE"/>
    <w:rsid w:val="0050278A"/>
    <w:rsid w:val="0050327D"/>
    <w:rsid w:val="005034F0"/>
    <w:rsid w:val="0050453D"/>
    <w:rsid w:val="00504C58"/>
    <w:rsid w:val="00505F21"/>
    <w:rsid w:val="005060ED"/>
    <w:rsid w:val="005067CE"/>
    <w:rsid w:val="005069E3"/>
    <w:rsid w:val="00506B71"/>
    <w:rsid w:val="00506E0B"/>
    <w:rsid w:val="00507CE4"/>
    <w:rsid w:val="00507FFB"/>
    <w:rsid w:val="0051038D"/>
    <w:rsid w:val="00510560"/>
    <w:rsid w:val="00510C97"/>
    <w:rsid w:val="00510CEE"/>
    <w:rsid w:val="0051166F"/>
    <w:rsid w:val="00511FEB"/>
    <w:rsid w:val="005122F2"/>
    <w:rsid w:val="0051243C"/>
    <w:rsid w:val="00512767"/>
    <w:rsid w:val="00512BBC"/>
    <w:rsid w:val="00512C11"/>
    <w:rsid w:val="00512E77"/>
    <w:rsid w:val="00513EF3"/>
    <w:rsid w:val="00515304"/>
    <w:rsid w:val="00515594"/>
    <w:rsid w:val="00515CE9"/>
    <w:rsid w:val="00515ED7"/>
    <w:rsid w:val="00516314"/>
    <w:rsid w:val="005168E3"/>
    <w:rsid w:val="005208C5"/>
    <w:rsid w:val="00520B8E"/>
    <w:rsid w:val="00521D3D"/>
    <w:rsid w:val="00521DD8"/>
    <w:rsid w:val="00522103"/>
    <w:rsid w:val="00522EFA"/>
    <w:rsid w:val="005232B1"/>
    <w:rsid w:val="005232D4"/>
    <w:rsid w:val="00523578"/>
    <w:rsid w:val="0052359D"/>
    <w:rsid w:val="0052389E"/>
    <w:rsid w:val="005238C3"/>
    <w:rsid w:val="00524347"/>
    <w:rsid w:val="0052598F"/>
    <w:rsid w:val="00525E17"/>
    <w:rsid w:val="005272E1"/>
    <w:rsid w:val="00527AEB"/>
    <w:rsid w:val="00527C27"/>
    <w:rsid w:val="00527D66"/>
    <w:rsid w:val="00530395"/>
    <w:rsid w:val="00530D73"/>
    <w:rsid w:val="00530DD8"/>
    <w:rsid w:val="0053562F"/>
    <w:rsid w:val="00536089"/>
    <w:rsid w:val="0053654B"/>
    <w:rsid w:val="005377E7"/>
    <w:rsid w:val="005406FC"/>
    <w:rsid w:val="005417FB"/>
    <w:rsid w:val="0054279F"/>
    <w:rsid w:val="00542BCD"/>
    <w:rsid w:val="00542F7A"/>
    <w:rsid w:val="00543B57"/>
    <w:rsid w:val="00543F05"/>
    <w:rsid w:val="00544844"/>
    <w:rsid w:val="0054588B"/>
    <w:rsid w:val="00546089"/>
    <w:rsid w:val="005461EF"/>
    <w:rsid w:val="005465F8"/>
    <w:rsid w:val="0054756F"/>
    <w:rsid w:val="00547970"/>
    <w:rsid w:val="005502FC"/>
    <w:rsid w:val="00550B6D"/>
    <w:rsid w:val="00551869"/>
    <w:rsid w:val="00551B7F"/>
    <w:rsid w:val="00551D38"/>
    <w:rsid w:val="005529E2"/>
    <w:rsid w:val="00552DED"/>
    <w:rsid w:val="00553104"/>
    <w:rsid w:val="005531AA"/>
    <w:rsid w:val="00553AE8"/>
    <w:rsid w:val="00553B88"/>
    <w:rsid w:val="00553DAE"/>
    <w:rsid w:val="0055418F"/>
    <w:rsid w:val="0055437E"/>
    <w:rsid w:val="00554476"/>
    <w:rsid w:val="00555C1C"/>
    <w:rsid w:val="005569C5"/>
    <w:rsid w:val="00556E80"/>
    <w:rsid w:val="005578EE"/>
    <w:rsid w:val="00557F51"/>
    <w:rsid w:val="00560052"/>
    <w:rsid w:val="00560A6D"/>
    <w:rsid w:val="00561503"/>
    <w:rsid w:val="005619EA"/>
    <w:rsid w:val="005622D8"/>
    <w:rsid w:val="005641CB"/>
    <w:rsid w:val="00564ED2"/>
    <w:rsid w:val="00564F56"/>
    <w:rsid w:val="00565E08"/>
    <w:rsid w:val="0056610F"/>
    <w:rsid w:val="005662E4"/>
    <w:rsid w:val="00566599"/>
    <w:rsid w:val="00566A3E"/>
    <w:rsid w:val="00566C29"/>
    <w:rsid w:val="005673C2"/>
    <w:rsid w:val="0056793F"/>
    <w:rsid w:val="00567D0F"/>
    <w:rsid w:val="00567F07"/>
    <w:rsid w:val="00571330"/>
    <w:rsid w:val="00571B38"/>
    <w:rsid w:val="00571B85"/>
    <w:rsid w:val="005731B5"/>
    <w:rsid w:val="0057341B"/>
    <w:rsid w:val="005736D7"/>
    <w:rsid w:val="00573B7C"/>
    <w:rsid w:val="00573C6F"/>
    <w:rsid w:val="0057421B"/>
    <w:rsid w:val="005743FC"/>
    <w:rsid w:val="00574C71"/>
    <w:rsid w:val="005751D8"/>
    <w:rsid w:val="005754FA"/>
    <w:rsid w:val="00575BCA"/>
    <w:rsid w:val="00575DB0"/>
    <w:rsid w:val="005769B0"/>
    <w:rsid w:val="00576EB5"/>
    <w:rsid w:val="00577B67"/>
    <w:rsid w:val="00577CC1"/>
    <w:rsid w:val="00577F86"/>
    <w:rsid w:val="00580A74"/>
    <w:rsid w:val="0058120C"/>
    <w:rsid w:val="00581C8A"/>
    <w:rsid w:val="00582372"/>
    <w:rsid w:val="00582C8E"/>
    <w:rsid w:val="00583562"/>
    <w:rsid w:val="00583571"/>
    <w:rsid w:val="0058396C"/>
    <w:rsid w:val="00583CB7"/>
    <w:rsid w:val="00583D7D"/>
    <w:rsid w:val="00583EFA"/>
    <w:rsid w:val="00587377"/>
    <w:rsid w:val="00587E89"/>
    <w:rsid w:val="00587F6B"/>
    <w:rsid w:val="00590EBE"/>
    <w:rsid w:val="005913B3"/>
    <w:rsid w:val="005914F0"/>
    <w:rsid w:val="00591657"/>
    <w:rsid w:val="00591FF3"/>
    <w:rsid w:val="00592222"/>
    <w:rsid w:val="005922D1"/>
    <w:rsid w:val="0059254A"/>
    <w:rsid w:val="00593848"/>
    <w:rsid w:val="005938D3"/>
    <w:rsid w:val="00593B71"/>
    <w:rsid w:val="00594B91"/>
    <w:rsid w:val="00594ED8"/>
    <w:rsid w:val="0059587E"/>
    <w:rsid w:val="00595C29"/>
    <w:rsid w:val="0059613E"/>
    <w:rsid w:val="00596193"/>
    <w:rsid w:val="00596754"/>
    <w:rsid w:val="00596BC3"/>
    <w:rsid w:val="005970B1"/>
    <w:rsid w:val="00597314"/>
    <w:rsid w:val="00597FE3"/>
    <w:rsid w:val="005A0654"/>
    <w:rsid w:val="005A071C"/>
    <w:rsid w:val="005A1131"/>
    <w:rsid w:val="005A166A"/>
    <w:rsid w:val="005A1BF7"/>
    <w:rsid w:val="005A2146"/>
    <w:rsid w:val="005A25F5"/>
    <w:rsid w:val="005A37E6"/>
    <w:rsid w:val="005A3A5B"/>
    <w:rsid w:val="005A508C"/>
    <w:rsid w:val="005A508E"/>
    <w:rsid w:val="005A6030"/>
    <w:rsid w:val="005A6082"/>
    <w:rsid w:val="005A6827"/>
    <w:rsid w:val="005A6FB0"/>
    <w:rsid w:val="005A74ED"/>
    <w:rsid w:val="005A7689"/>
    <w:rsid w:val="005A7C4D"/>
    <w:rsid w:val="005A7CB4"/>
    <w:rsid w:val="005A7CD7"/>
    <w:rsid w:val="005B0344"/>
    <w:rsid w:val="005B0A77"/>
    <w:rsid w:val="005B0FB6"/>
    <w:rsid w:val="005B129F"/>
    <w:rsid w:val="005B15E0"/>
    <w:rsid w:val="005B1734"/>
    <w:rsid w:val="005B18E5"/>
    <w:rsid w:val="005B1C5C"/>
    <w:rsid w:val="005B1CAB"/>
    <w:rsid w:val="005B210F"/>
    <w:rsid w:val="005B24C6"/>
    <w:rsid w:val="005B350F"/>
    <w:rsid w:val="005B4A2F"/>
    <w:rsid w:val="005B520E"/>
    <w:rsid w:val="005B58C8"/>
    <w:rsid w:val="005B5C53"/>
    <w:rsid w:val="005B65A8"/>
    <w:rsid w:val="005B6724"/>
    <w:rsid w:val="005B685F"/>
    <w:rsid w:val="005B6EB7"/>
    <w:rsid w:val="005B75EF"/>
    <w:rsid w:val="005B79A8"/>
    <w:rsid w:val="005B7C75"/>
    <w:rsid w:val="005B7FCC"/>
    <w:rsid w:val="005C0E30"/>
    <w:rsid w:val="005C18C3"/>
    <w:rsid w:val="005C2363"/>
    <w:rsid w:val="005C255E"/>
    <w:rsid w:val="005C296A"/>
    <w:rsid w:val="005C3502"/>
    <w:rsid w:val="005C3813"/>
    <w:rsid w:val="005C3987"/>
    <w:rsid w:val="005C4097"/>
    <w:rsid w:val="005C46B5"/>
    <w:rsid w:val="005C53F0"/>
    <w:rsid w:val="005C5568"/>
    <w:rsid w:val="005C5847"/>
    <w:rsid w:val="005C5E34"/>
    <w:rsid w:val="005C696A"/>
    <w:rsid w:val="005C740F"/>
    <w:rsid w:val="005C7EF4"/>
    <w:rsid w:val="005D017E"/>
    <w:rsid w:val="005D0293"/>
    <w:rsid w:val="005D0344"/>
    <w:rsid w:val="005D0730"/>
    <w:rsid w:val="005D219C"/>
    <w:rsid w:val="005D26FD"/>
    <w:rsid w:val="005D2A0D"/>
    <w:rsid w:val="005D2EF0"/>
    <w:rsid w:val="005D32A0"/>
    <w:rsid w:val="005D3C38"/>
    <w:rsid w:val="005D4688"/>
    <w:rsid w:val="005D4BC1"/>
    <w:rsid w:val="005D5591"/>
    <w:rsid w:val="005D5D14"/>
    <w:rsid w:val="005D69FD"/>
    <w:rsid w:val="005D6B0A"/>
    <w:rsid w:val="005E05F2"/>
    <w:rsid w:val="005E06E6"/>
    <w:rsid w:val="005E09DA"/>
    <w:rsid w:val="005E1519"/>
    <w:rsid w:val="005E27ED"/>
    <w:rsid w:val="005E2800"/>
    <w:rsid w:val="005E294F"/>
    <w:rsid w:val="005E43D4"/>
    <w:rsid w:val="005E47BB"/>
    <w:rsid w:val="005E4E56"/>
    <w:rsid w:val="005E5074"/>
    <w:rsid w:val="005E5AC2"/>
    <w:rsid w:val="005E5B03"/>
    <w:rsid w:val="005E773B"/>
    <w:rsid w:val="005F0B96"/>
    <w:rsid w:val="005F1C4F"/>
    <w:rsid w:val="005F2222"/>
    <w:rsid w:val="005F2AE6"/>
    <w:rsid w:val="005F2C65"/>
    <w:rsid w:val="005F2D8F"/>
    <w:rsid w:val="005F46FB"/>
    <w:rsid w:val="005F478B"/>
    <w:rsid w:val="005F5164"/>
    <w:rsid w:val="005F5FFD"/>
    <w:rsid w:val="005F63AB"/>
    <w:rsid w:val="005F648A"/>
    <w:rsid w:val="005F7955"/>
    <w:rsid w:val="00600C21"/>
    <w:rsid w:val="0060137D"/>
    <w:rsid w:val="00601F2E"/>
    <w:rsid w:val="006022D1"/>
    <w:rsid w:val="006022D4"/>
    <w:rsid w:val="006026C5"/>
    <w:rsid w:val="00602AC8"/>
    <w:rsid w:val="006033B7"/>
    <w:rsid w:val="006044F7"/>
    <w:rsid w:val="00604EF7"/>
    <w:rsid w:val="006054A2"/>
    <w:rsid w:val="00605825"/>
    <w:rsid w:val="00605F2C"/>
    <w:rsid w:val="00606146"/>
    <w:rsid w:val="006068F1"/>
    <w:rsid w:val="006071CD"/>
    <w:rsid w:val="00607E31"/>
    <w:rsid w:val="00610D9A"/>
    <w:rsid w:val="00610EC7"/>
    <w:rsid w:val="00610FB4"/>
    <w:rsid w:val="00611BCE"/>
    <w:rsid w:val="00611E29"/>
    <w:rsid w:val="00612B54"/>
    <w:rsid w:val="0061386E"/>
    <w:rsid w:val="00613F67"/>
    <w:rsid w:val="006142E1"/>
    <w:rsid w:val="00614D02"/>
    <w:rsid w:val="00615BCE"/>
    <w:rsid w:val="00616250"/>
    <w:rsid w:val="00617320"/>
    <w:rsid w:val="0061A1FD"/>
    <w:rsid w:val="00620DAA"/>
    <w:rsid w:val="00621E76"/>
    <w:rsid w:val="00622CD1"/>
    <w:rsid w:val="006234E3"/>
    <w:rsid w:val="0062367B"/>
    <w:rsid w:val="00624003"/>
    <w:rsid w:val="0062460E"/>
    <w:rsid w:val="00624615"/>
    <w:rsid w:val="00624ED0"/>
    <w:rsid w:val="00624EDC"/>
    <w:rsid w:val="00625730"/>
    <w:rsid w:val="006257C6"/>
    <w:rsid w:val="0062594D"/>
    <w:rsid w:val="00625B41"/>
    <w:rsid w:val="006264B2"/>
    <w:rsid w:val="00626CF5"/>
    <w:rsid w:val="00627538"/>
    <w:rsid w:val="0062755C"/>
    <w:rsid w:val="0062776E"/>
    <w:rsid w:val="006303E1"/>
    <w:rsid w:val="0063064E"/>
    <w:rsid w:val="00630E51"/>
    <w:rsid w:val="0063119A"/>
    <w:rsid w:val="00631DC6"/>
    <w:rsid w:val="00631F1E"/>
    <w:rsid w:val="00632652"/>
    <w:rsid w:val="00632ED4"/>
    <w:rsid w:val="0063497F"/>
    <w:rsid w:val="006351A6"/>
    <w:rsid w:val="0063545C"/>
    <w:rsid w:val="006355C4"/>
    <w:rsid w:val="00635E9A"/>
    <w:rsid w:val="0063600E"/>
    <w:rsid w:val="006362BD"/>
    <w:rsid w:val="00636C02"/>
    <w:rsid w:val="00636DAD"/>
    <w:rsid w:val="006400A8"/>
    <w:rsid w:val="00640713"/>
    <w:rsid w:val="006410ED"/>
    <w:rsid w:val="00641508"/>
    <w:rsid w:val="00641F12"/>
    <w:rsid w:val="00642263"/>
    <w:rsid w:val="00642428"/>
    <w:rsid w:val="006427BC"/>
    <w:rsid w:val="0064310D"/>
    <w:rsid w:val="00643566"/>
    <w:rsid w:val="0064388E"/>
    <w:rsid w:val="00643F7A"/>
    <w:rsid w:val="0064465E"/>
    <w:rsid w:val="0064536C"/>
    <w:rsid w:val="00645C5B"/>
    <w:rsid w:val="00645D22"/>
    <w:rsid w:val="00646A0D"/>
    <w:rsid w:val="00647672"/>
    <w:rsid w:val="00647DF5"/>
    <w:rsid w:val="00650274"/>
    <w:rsid w:val="00650C65"/>
    <w:rsid w:val="00651541"/>
    <w:rsid w:val="006518BB"/>
    <w:rsid w:val="00651A08"/>
    <w:rsid w:val="00652021"/>
    <w:rsid w:val="006524F7"/>
    <w:rsid w:val="00652C43"/>
    <w:rsid w:val="00653F08"/>
    <w:rsid w:val="00653F96"/>
    <w:rsid w:val="00654204"/>
    <w:rsid w:val="00654C78"/>
    <w:rsid w:val="0065546A"/>
    <w:rsid w:val="00655907"/>
    <w:rsid w:val="0065633E"/>
    <w:rsid w:val="00656930"/>
    <w:rsid w:val="00656AE3"/>
    <w:rsid w:val="00656D87"/>
    <w:rsid w:val="00657AB1"/>
    <w:rsid w:val="00660717"/>
    <w:rsid w:val="00660884"/>
    <w:rsid w:val="00661941"/>
    <w:rsid w:val="00661985"/>
    <w:rsid w:val="00661B23"/>
    <w:rsid w:val="0066234C"/>
    <w:rsid w:val="006631EA"/>
    <w:rsid w:val="00663C46"/>
    <w:rsid w:val="00664164"/>
    <w:rsid w:val="006647B6"/>
    <w:rsid w:val="006670B9"/>
    <w:rsid w:val="00667130"/>
    <w:rsid w:val="00670434"/>
    <w:rsid w:val="00670705"/>
    <w:rsid w:val="00670B8E"/>
    <w:rsid w:val="00670F06"/>
    <w:rsid w:val="006711D6"/>
    <w:rsid w:val="006718DF"/>
    <w:rsid w:val="00673B6A"/>
    <w:rsid w:val="006740C5"/>
    <w:rsid w:val="00674FA8"/>
    <w:rsid w:val="00676734"/>
    <w:rsid w:val="00677228"/>
    <w:rsid w:val="00677838"/>
    <w:rsid w:val="00677B49"/>
    <w:rsid w:val="00677C15"/>
    <w:rsid w:val="00677F15"/>
    <w:rsid w:val="0068022D"/>
    <w:rsid w:val="00681DB6"/>
    <w:rsid w:val="0068225D"/>
    <w:rsid w:val="00682340"/>
    <w:rsid w:val="00682A92"/>
    <w:rsid w:val="006830DB"/>
    <w:rsid w:val="006831E5"/>
    <w:rsid w:val="00683C18"/>
    <w:rsid w:val="006840A8"/>
    <w:rsid w:val="00684168"/>
    <w:rsid w:val="006843AB"/>
    <w:rsid w:val="00684504"/>
    <w:rsid w:val="00684785"/>
    <w:rsid w:val="00684BE4"/>
    <w:rsid w:val="0068514C"/>
    <w:rsid w:val="00685992"/>
    <w:rsid w:val="00685F36"/>
    <w:rsid w:val="006860EE"/>
    <w:rsid w:val="00686381"/>
    <w:rsid w:val="00686863"/>
    <w:rsid w:val="0069011B"/>
    <w:rsid w:val="00691DDD"/>
    <w:rsid w:val="00692475"/>
    <w:rsid w:val="00693399"/>
    <w:rsid w:val="00693ECB"/>
    <w:rsid w:val="00695803"/>
    <w:rsid w:val="00695E12"/>
    <w:rsid w:val="00696066"/>
    <w:rsid w:val="0069647C"/>
    <w:rsid w:val="00696979"/>
    <w:rsid w:val="006978EE"/>
    <w:rsid w:val="006A1810"/>
    <w:rsid w:val="006A1B2F"/>
    <w:rsid w:val="006A1D4C"/>
    <w:rsid w:val="006A207B"/>
    <w:rsid w:val="006A2C1B"/>
    <w:rsid w:val="006A2FD9"/>
    <w:rsid w:val="006A35B6"/>
    <w:rsid w:val="006A37A5"/>
    <w:rsid w:val="006A4831"/>
    <w:rsid w:val="006A54DE"/>
    <w:rsid w:val="006A5BA3"/>
    <w:rsid w:val="006A5EB5"/>
    <w:rsid w:val="006A60E8"/>
    <w:rsid w:val="006A672E"/>
    <w:rsid w:val="006B14A9"/>
    <w:rsid w:val="006B20A6"/>
    <w:rsid w:val="006B2FFD"/>
    <w:rsid w:val="006B3A1E"/>
    <w:rsid w:val="006B3DB1"/>
    <w:rsid w:val="006B4267"/>
    <w:rsid w:val="006B474E"/>
    <w:rsid w:val="006B47C9"/>
    <w:rsid w:val="006B4B82"/>
    <w:rsid w:val="006B602D"/>
    <w:rsid w:val="006B64C7"/>
    <w:rsid w:val="006B6A6E"/>
    <w:rsid w:val="006B6B66"/>
    <w:rsid w:val="006B6EC3"/>
    <w:rsid w:val="006B7D20"/>
    <w:rsid w:val="006C00C5"/>
    <w:rsid w:val="006C0394"/>
    <w:rsid w:val="006C0A02"/>
    <w:rsid w:val="006C0CA5"/>
    <w:rsid w:val="006C1273"/>
    <w:rsid w:val="006C2205"/>
    <w:rsid w:val="006C23FA"/>
    <w:rsid w:val="006C26CB"/>
    <w:rsid w:val="006C3160"/>
    <w:rsid w:val="006C3333"/>
    <w:rsid w:val="006C3449"/>
    <w:rsid w:val="006C3F44"/>
    <w:rsid w:val="006C41A4"/>
    <w:rsid w:val="006C49DE"/>
    <w:rsid w:val="006C78EB"/>
    <w:rsid w:val="006C7B68"/>
    <w:rsid w:val="006D053C"/>
    <w:rsid w:val="006D18A7"/>
    <w:rsid w:val="006D26E7"/>
    <w:rsid w:val="006D4C89"/>
    <w:rsid w:val="006D5A69"/>
    <w:rsid w:val="006D7AC1"/>
    <w:rsid w:val="006E0217"/>
    <w:rsid w:val="006E26F6"/>
    <w:rsid w:val="006E2DB2"/>
    <w:rsid w:val="006E3229"/>
    <w:rsid w:val="006E64C2"/>
    <w:rsid w:val="006E6AE2"/>
    <w:rsid w:val="006E6B83"/>
    <w:rsid w:val="006F03E9"/>
    <w:rsid w:val="006F0C6C"/>
    <w:rsid w:val="006F1465"/>
    <w:rsid w:val="006F1CB4"/>
    <w:rsid w:val="006F1ED3"/>
    <w:rsid w:val="006F2C27"/>
    <w:rsid w:val="006F30BA"/>
    <w:rsid w:val="006F3172"/>
    <w:rsid w:val="006F418E"/>
    <w:rsid w:val="006F4A46"/>
    <w:rsid w:val="006F4D36"/>
    <w:rsid w:val="006F532A"/>
    <w:rsid w:val="006F5B6F"/>
    <w:rsid w:val="006F5DA3"/>
    <w:rsid w:val="006F668C"/>
    <w:rsid w:val="006F6D3D"/>
    <w:rsid w:val="006F7B02"/>
    <w:rsid w:val="007008AE"/>
    <w:rsid w:val="00700BBD"/>
    <w:rsid w:val="00701618"/>
    <w:rsid w:val="00701799"/>
    <w:rsid w:val="0070199F"/>
    <w:rsid w:val="0070311B"/>
    <w:rsid w:val="0070312C"/>
    <w:rsid w:val="007033DC"/>
    <w:rsid w:val="00703D2F"/>
    <w:rsid w:val="0070519A"/>
    <w:rsid w:val="0070520E"/>
    <w:rsid w:val="00706BE0"/>
    <w:rsid w:val="00707618"/>
    <w:rsid w:val="0070DCC3"/>
    <w:rsid w:val="00710832"/>
    <w:rsid w:val="007108EE"/>
    <w:rsid w:val="007114AA"/>
    <w:rsid w:val="007124F7"/>
    <w:rsid w:val="00712BD3"/>
    <w:rsid w:val="00713F72"/>
    <w:rsid w:val="007142F8"/>
    <w:rsid w:val="00714320"/>
    <w:rsid w:val="00714495"/>
    <w:rsid w:val="00714BB5"/>
    <w:rsid w:val="0071505C"/>
    <w:rsid w:val="00715660"/>
    <w:rsid w:val="0071578C"/>
    <w:rsid w:val="00715BEA"/>
    <w:rsid w:val="00715F33"/>
    <w:rsid w:val="0071682B"/>
    <w:rsid w:val="007174B7"/>
    <w:rsid w:val="00717845"/>
    <w:rsid w:val="00717A01"/>
    <w:rsid w:val="00717A0D"/>
    <w:rsid w:val="00722527"/>
    <w:rsid w:val="0072290A"/>
    <w:rsid w:val="00722D97"/>
    <w:rsid w:val="00723245"/>
    <w:rsid w:val="00723D82"/>
    <w:rsid w:val="0072486D"/>
    <w:rsid w:val="0072521B"/>
    <w:rsid w:val="0072538D"/>
    <w:rsid w:val="0072576D"/>
    <w:rsid w:val="00725952"/>
    <w:rsid w:val="00725E9D"/>
    <w:rsid w:val="00726151"/>
    <w:rsid w:val="00726E92"/>
    <w:rsid w:val="00726F30"/>
    <w:rsid w:val="00727596"/>
    <w:rsid w:val="00730951"/>
    <w:rsid w:val="00730A5E"/>
    <w:rsid w:val="0073126F"/>
    <w:rsid w:val="00732002"/>
    <w:rsid w:val="0073203D"/>
    <w:rsid w:val="00732C0E"/>
    <w:rsid w:val="00733C49"/>
    <w:rsid w:val="00733DB3"/>
    <w:rsid w:val="007341F6"/>
    <w:rsid w:val="00734CDD"/>
    <w:rsid w:val="007365E2"/>
    <w:rsid w:val="0073EF82"/>
    <w:rsid w:val="007404D9"/>
    <w:rsid w:val="007404E7"/>
    <w:rsid w:val="00740EEA"/>
    <w:rsid w:val="0074150E"/>
    <w:rsid w:val="007417B6"/>
    <w:rsid w:val="007418D9"/>
    <w:rsid w:val="007421E6"/>
    <w:rsid w:val="0074239D"/>
    <w:rsid w:val="0074318A"/>
    <w:rsid w:val="0074321D"/>
    <w:rsid w:val="00744B04"/>
    <w:rsid w:val="00746134"/>
    <w:rsid w:val="007471C3"/>
    <w:rsid w:val="00750811"/>
    <w:rsid w:val="00751A6C"/>
    <w:rsid w:val="00751D87"/>
    <w:rsid w:val="00752677"/>
    <w:rsid w:val="00752D36"/>
    <w:rsid w:val="00752ED8"/>
    <w:rsid w:val="007531CB"/>
    <w:rsid w:val="00754DB2"/>
    <w:rsid w:val="0075523A"/>
    <w:rsid w:val="0075557E"/>
    <w:rsid w:val="00756976"/>
    <w:rsid w:val="00757243"/>
    <w:rsid w:val="00757AB7"/>
    <w:rsid w:val="00761B2E"/>
    <w:rsid w:val="007629A8"/>
    <w:rsid w:val="00762F67"/>
    <w:rsid w:val="00763466"/>
    <w:rsid w:val="00763805"/>
    <w:rsid w:val="00763D7D"/>
    <w:rsid w:val="00764057"/>
    <w:rsid w:val="007643AC"/>
    <w:rsid w:val="00765096"/>
    <w:rsid w:val="00765AAF"/>
    <w:rsid w:val="00766D3F"/>
    <w:rsid w:val="00767891"/>
    <w:rsid w:val="00767B0C"/>
    <w:rsid w:val="007711C5"/>
    <w:rsid w:val="0077122A"/>
    <w:rsid w:val="007733DE"/>
    <w:rsid w:val="00773A87"/>
    <w:rsid w:val="007742C1"/>
    <w:rsid w:val="00775074"/>
    <w:rsid w:val="0077634A"/>
    <w:rsid w:val="0077651F"/>
    <w:rsid w:val="00780C8C"/>
    <w:rsid w:val="00780E6E"/>
    <w:rsid w:val="00781209"/>
    <w:rsid w:val="00782D52"/>
    <w:rsid w:val="007836FC"/>
    <w:rsid w:val="00783D86"/>
    <w:rsid w:val="00784383"/>
    <w:rsid w:val="00784503"/>
    <w:rsid w:val="00785127"/>
    <w:rsid w:val="00785342"/>
    <w:rsid w:val="007862A2"/>
    <w:rsid w:val="00786324"/>
    <w:rsid w:val="0078641B"/>
    <w:rsid w:val="00786EF2"/>
    <w:rsid w:val="00787751"/>
    <w:rsid w:val="00787798"/>
    <w:rsid w:val="0079155E"/>
    <w:rsid w:val="007922D0"/>
    <w:rsid w:val="00792460"/>
    <w:rsid w:val="00792A93"/>
    <w:rsid w:val="0079361E"/>
    <w:rsid w:val="0079425D"/>
    <w:rsid w:val="00794804"/>
    <w:rsid w:val="00795445"/>
    <w:rsid w:val="00795FAA"/>
    <w:rsid w:val="0079700E"/>
    <w:rsid w:val="007A0809"/>
    <w:rsid w:val="007A1167"/>
    <w:rsid w:val="007A176C"/>
    <w:rsid w:val="007A2962"/>
    <w:rsid w:val="007A29AC"/>
    <w:rsid w:val="007A4B3E"/>
    <w:rsid w:val="007A5720"/>
    <w:rsid w:val="007A5CCC"/>
    <w:rsid w:val="007A643B"/>
    <w:rsid w:val="007A688C"/>
    <w:rsid w:val="007A78D3"/>
    <w:rsid w:val="007B053A"/>
    <w:rsid w:val="007B0FDB"/>
    <w:rsid w:val="007B114C"/>
    <w:rsid w:val="007B1667"/>
    <w:rsid w:val="007B1D58"/>
    <w:rsid w:val="007B29A6"/>
    <w:rsid w:val="007B2C49"/>
    <w:rsid w:val="007B33F1"/>
    <w:rsid w:val="007B3E85"/>
    <w:rsid w:val="007B4651"/>
    <w:rsid w:val="007B4817"/>
    <w:rsid w:val="007B49ED"/>
    <w:rsid w:val="007B6107"/>
    <w:rsid w:val="007B629E"/>
    <w:rsid w:val="007B65BE"/>
    <w:rsid w:val="007B6DDA"/>
    <w:rsid w:val="007B79A5"/>
    <w:rsid w:val="007C0308"/>
    <w:rsid w:val="007C0900"/>
    <w:rsid w:val="007C0A48"/>
    <w:rsid w:val="007C0F63"/>
    <w:rsid w:val="007C1971"/>
    <w:rsid w:val="007C1CE7"/>
    <w:rsid w:val="007C1E3D"/>
    <w:rsid w:val="007C2009"/>
    <w:rsid w:val="007C2802"/>
    <w:rsid w:val="007C2E3F"/>
    <w:rsid w:val="007C2FF2"/>
    <w:rsid w:val="007C60CB"/>
    <w:rsid w:val="007C6EA4"/>
    <w:rsid w:val="007C6F08"/>
    <w:rsid w:val="007D0B36"/>
    <w:rsid w:val="007D0F8D"/>
    <w:rsid w:val="007D11D3"/>
    <w:rsid w:val="007D2CB8"/>
    <w:rsid w:val="007D4109"/>
    <w:rsid w:val="007D42C9"/>
    <w:rsid w:val="007D4322"/>
    <w:rsid w:val="007D4511"/>
    <w:rsid w:val="007D5080"/>
    <w:rsid w:val="007D51CC"/>
    <w:rsid w:val="007D6056"/>
    <w:rsid w:val="007D6232"/>
    <w:rsid w:val="007D65C2"/>
    <w:rsid w:val="007D6918"/>
    <w:rsid w:val="007D6C76"/>
    <w:rsid w:val="007D7D80"/>
    <w:rsid w:val="007E0A9B"/>
    <w:rsid w:val="007E1AFF"/>
    <w:rsid w:val="007E1D1C"/>
    <w:rsid w:val="007E2C87"/>
    <w:rsid w:val="007E30F1"/>
    <w:rsid w:val="007E322B"/>
    <w:rsid w:val="007E3660"/>
    <w:rsid w:val="007E38DC"/>
    <w:rsid w:val="007E3B15"/>
    <w:rsid w:val="007E3E57"/>
    <w:rsid w:val="007E4689"/>
    <w:rsid w:val="007E54AD"/>
    <w:rsid w:val="007E5905"/>
    <w:rsid w:val="007E62B2"/>
    <w:rsid w:val="007E6A4D"/>
    <w:rsid w:val="007E6AB0"/>
    <w:rsid w:val="007E6C2F"/>
    <w:rsid w:val="007E7676"/>
    <w:rsid w:val="007F011F"/>
    <w:rsid w:val="007F04F0"/>
    <w:rsid w:val="007F0BB0"/>
    <w:rsid w:val="007F0D1E"/>
    <w:rsid w:val="007F0F96"/>
    <w:rsid w:val="007F10EB"/>
    <w:rsid w:val="007F1198"/>
    <w:rsid w:val="007F1580"/>
    <w:rsid w:val="007F15C2"/>
    <w:rsid w:val="007F1DFB"/>
    <w:rsid w:val="007F1F99"/>
    <w:rsid w:val="007F2AF1"/>
    <w:rsid w:val="007F3182"/>
    <w:rsid w:val="007F3DC1"/>
    <w:rsid w:val="007F3E4C"/>
    <w:rsid w:val="007F45FC"/>
    <w:rsid w:val="007F509B"/>
    <w:rsid w:val="007F5491"/>
    <w:rsid w:val="007F58E1"/>
    <w:rsid w:val="007F654E"/>
    <w:rsid w:val="007F6C32"/>
    <w:rsid w:val="007F768F"/>
    <w:rsid w:val="0080041B"/>
    <w:rsid w:val="00800540"/>
    <w:rsid w:val="00800F17"/>
    <w:rsid w:val="008011F7"/>
    <w:rsid w:val="0080212B"/>
    <w:rsid w:val="0080214C"/>
    <w:rsid w:val="00802E8A"/>
    <w:rsid w:val="00802FF4"/>
    <w:rsid w:val="00803B82"/>
    <w:rsid w:val="00804D48"/>
    <w:rsid w:val="0080617C"/>
    <w:rsid w:val="0080666A"/>
    <w:rsid w:val="00806BAA"/>
    <w:rsid w:val="0080791D"/>
    <w:rsid w:val="00810E26"/>
    <w:rsid w:val="00811449"/>
    <w:rsid w:val="008130FF"/>
    <w:rsid w:val="00813D00"/>
    <w:rsid w:val="00814B55"/>
    <w:rsid w:val="00814FD8"/>
    <w:rsid w:val="00815031"/>
    <w:rsid w:val="00816184"/>
    <w:rsid w:val="00816204"/>
    <w:rsid w:val="00816BD2"/>
    <w:rsid w:val="00817002"/>
    <w:rsid w:val="008179C2"/>
    <w:rsid w:val="0082035C"/>
    <w:rsid w:val="00821C6C"/>
    <w:rsid w:val="00822C28"/>
    <w:rsid w:val="008238CF"/>
    <w:rsid w:val="00824701"/>
    <w:rsid w:val="008248B1"/>
    <w:rsid w:val="00825186"/>
    <w:rsid w:val="008251C0"/>
    <w:rsid w:val="008255D5"/>
    <w:rsid w:val="00825637"/>
    <w:rsid w:val="0082563E"/>
    <w:rsid w:val="008263A8"/>
    <w:rsid w:val="00826B9E"/>
    <w:rsid w:val="008273F2"/>
    <w:rsid w:val="00830997"/>
    <w:rsid w:val="00832288"/>
    <w:rsid w:val="0083294D"/>
    <w:rsid w:val="008333F9"/>
    <w:rsid w:val="00833F47"/>
    <w:rsid w:val="00836367"/>
    <w:rsid w:val="008364D9"/>
    <w:rsid w:val="00837B2D"/>
    <w:rsid w:val="00837DF0"/>
    <w:rsid w:val="00841DFD"/>
    <w:rsid w:val="00842C1F"/>
    <w:rsid w:val="00842DBF"/>
    <w:rsid w:val="00844309"/>
    <w:rsid w:val="00846168"/>
    <w:rsid w:val="008461BE"/>
    <w:rsid w:val="008465C0"/>
    <w:rsid w:val="00846958"/>
    <w:rsid w:val="00846CEC"/>
    <w:rsid w:val="00847101"/>
    <w:rsid w:val="0084718D"/>
    <w:rsid w:val="00847728"/>
    <w:rsid w:val="00847E4B"/>
    <w:rsid w:val="00847FEE"/>
    <w:rsid w:val="0085044D"/>
    <w:rsid w:val="008504DA"/>
    <w:rsid w:val="0085051E"/>
    <w:rsid w:val="0085095A"/>
    <w:rsid w:val="00850C60"/>
    <w:rsid w:val="00851EF8"/>
    <w:rsid w:val="00853BAB"/>
    <w:rsid w:val="00853D62"/>
    <w:rsid w:val="008544AB"/>
    <w:rsid w:val="0085533E"/>
    <w:rsid w:val="00855577"/>
    <w:rsid w:val="008557F8"/>
    <w:rsid w:val="00855CC2"/>
    <w:rsid w:val="00855CD7"/>
    <w:rsid w:val="00856313"/>
    <w:rsid w:val="008565FC"/>
    <w:rsid w:val="008566D4"/>
    <w:rsid w:val="00860A3A"/>
    <w:rsid w:val="00861AC2"/>
    <w:rsid w:val="00861CF6"/>
    <w:rsid w:val="00861DBF"/>
    <w:rsid w:val="008623BA"/>
    <w:rsid w:val="008623C7"/>
    <w:rsid w:val="008627AC"/>
    <w:rsid w:val="00862BF0"/>
    <w:rsid w:val="00863126"/>
    <w:rsid w:val="0086495E"/>
    <w:rsid w:val="00864B09"/>
    <w:rsid w:val="008650F9"/>
    <w:rsid w:val="0086570E"/>
    <w:rsid w:val="00865A12"/>
    <w:rsid w:val="00865E25"/>
    <w:rsid w:val="00867695"/>
    <w:rsid w:val="00867892"/>
    <w:rsid w:val="00867A4F"/>
    <w:rsid w:val="00867C3A"/>
    <w:rsid w:val="008710DD"/>
    <w:rsid w:val="008732F4"/>
    <w:rsid w:val="00873603"/>
    <w:rsid w:val="008740F9"/>
    <w:rsid w:val="008742A5"/>
    <w:rsid w:val="00875891"/>
    <w:rsid w:val="00875C13"/>
    <w:rsid w:val="008766DC"/>
    <w:rsid w:val="008767CD"/>
    <w:rsid w:val="0087733B"/>
    <w:rsid w:val="008803A0"/>
    <w:rsid w:val="00880C80"/>
    <w:rsid w:val="00882FF9"/>
    <w:rsid w:val="00883120"/>
    <w:rsid w:val="008836D3"/>
    <w:rsid w:val="008846C2"/>
    <w:rsid w:val="00884F58"/>
    <w:rsid w:val="008859EB"/>
    <w:rsid w:val="008860F8"/>
    <w:rsid w:val="008868B3"/>
    <w:rsid w:val="00886C2E"/>
    <w:rsid w:val="00886F5E"/>
    <w:rsid w:val="00887547"/>
    <w:rsid w:val="00890525"/>
    <w:rsid w:val="008906E5"/>
    <w:rsid w:val="00891138"/>
    <w:rsid w:val="00892AB6"/>
    <w:rsid w:val="00892B9C"/>
    <w:rsid w:val="00892C08"/>
    <w:rsid w:val="008933C6"/>
    <w:rsid w:val="0089354F"/>
    <w:rsid w:val="00893899"/>
    <w:rsid w:val="00893F4B"/>
    <w:rsid w:val="0089518D"/>
    <w:rsid w:val="00895E35"/>
    <w:rsid w:val="00896449"/>
    <w:rsid w:val="008A00A3"/>
    <w:rsid w:val="008A00E4"/>
    <w:rsid w:val="008A02D1"/>
    <w:rsid w:val="008A1401"/>
    <w:rsid w:val="008A1A8E"/>
    <w:rsid w:val="008A1B86"/>
    <w:rsid w:val="008A2C7D"/>
    <w:rsid w:val="008A360D"/>
    <w:rsid w:val="008A3CC0"/>
    <w:rsid w:val="008A4574"/>
    <w:rsid w:val="008A4A36"/>
    <w:rsid w:val="008A4CA2"/>
    <w:rsid w:val="008A675B"/>
    <w:rsid w:val="008A67AD"/>
    <w:rsid w:val="008A68BE"/>
    <w:rsid w:val="008A6E78"/>
    <w:rsid w:val="008A7394"/>
    <w:rsid w:val="008A740C"/>
    <w:rsid w:val="008A74A8"/>
    <w:rsid w:val="008B0420"/>
    <w:rsid w:val="008B05FC"/>
    <w:rsid w:val="008B0B4A"/>
    <w:rsid w:val="008B0E39"/>
    <w:rsid w:val="008B0FE4"/>
    <w:rsid w:val="008B107B"/>
    <w:rsid w:val="008B1174"/>
    <w:rsid w:val="008B1CD0"/>
    <w:rsid w:val="008B1CD1"/>
    <w:rsid w:val="008B1F48"/>
    <w:rsid w:val="008B2272"/>
    <w:rsid w:val="008B2889"/>
    <w:rsid w:val="008B2FA8"/>
    <w:rsid w:val="008B3D86"/>
    <w:rsid w:val="008B3DBE"/>
    <w:rsid w:val="008B41C8"/>
    <w:rsid w:val="008B4AFE"/>
    <w:rsid w:val="008B4EA4"/>
    <w:rsid w:val="008B5630"/>
    <w:rsid w:val="008B5CC0"/>
    <w:rsid w:val="008B5F5B"/>
    <w:rsid w:val="008B6524"/>
    <w:rsid w:val="008B6994"/>
    <w:rsid w:val="008B6DB9"/>
    <w:rsid w:val="008B76EF"/>
    <w:rsid w:val="008B7784"/>
    <w:rsid w:val="008C04AC"/>
    <w:rsid w:val="008C1137"/>
    <w:rsid w:val="008C163B"/>
    <w:rsid w:val="008C16B2"/>
    <w:rsid w:val="008C1B8D"/>
    <w:rsid w:val="008C24BC"/>
    <w:rsid w:val="008C29A2"/>
    <w:rsid w:val="008C358C"/>
    <w:rsid w:val="008C369F"/>
    <w:rsid w:val="008C37BF"/>
    <w:rsid w:val="008C3C24"/>
    <w:rsid w:val="008C4447"/>
    <w:rsid w:val="008C4620"/>
    <w:rsid w:val="008C4B23"/>
    <w:rsid w:val="008C6572"/>
    <w:rsid w:val="008C6C74"/>
    <w:rsid w:val="008D0ACF"/>
    <w:rsid w:val="008D0DDA"/>
    <w:rsid w:val="008D3054"/>
    <w:rsid w:val="008D5364"/>
    <w:rsid w:val="008D7F5B"/>
    <w:rsid w:val="008E0B87"/>
    <w:rsid w:val="008E1C1D"/>
    <w:rsid w:val="008E1D58"/>
    <w:rsid w:val="008E291B"/>
    <w:rsid w:val="008E3D95"/>
    <w:rsid w:val="008E3FB8"/>
    <w:rsid w:val="008E4598"/>
    <w:rsid w:val="008E570F"/>
    <w:rsid w:val="008E5D59"/>
    <w:rsid w:val="008E5D76"/>
    <w:rsid w:val="008E6E20"/>
    <w:rsid w:val="008E784C"/>
    <w:rsid w:val="008E7CC8"/>
    <w:rsid w:val="008F12BD"/>
    <w:rsid w:val="008F24DF"/>
    <w:rsid w:val="008F2D86"/>
    <w:rsid w:val="008F33D0"/>
    <w:rsid w:val="008F3985"/>
    <w:rsid w:val="008F4346"/>
    <w:rsid w:val="008F4943"/>
    <w:rsid w:val="008F4C9C"/>
    <w:rsid w:val="008F52AB"/>
    <w:rsid w:val="008F574B"/>
    <w:rsid w:val="008F5A92"/>
    <w:rsid w:val="008F5EAE"/>
    <w:rsid w:val="008F6E2C"/>
    <w:rsid w:val="008F6E8A"/>
    <w:rsid w:val="008F6EB7"/>
    <w:rsid w:val="008F6ED0"/>
    <w:rsid w:val="008F7CDA"/>
    <w:rsid w:val="00900750"/>
    <w:rsid w:val="00900C5C"/>
    <w:rsid w:val="009010E8"/>
    <w:rsid w:val="009018B7"/>
    <w:rsid w:val="00901B82"/>
    <w:rsid w:val="009021CE"/>
    <w:rsid w:val="009025EE"/>
    <w:rsid w:val="0090267E"/>
    <w:rsid w:val="009028A3"/>
    <w:rsid w:val="00903742"/>
    <w:rsid w:val="009037FE"/>
    <w:rsid w:val="00903822"/>
    <w:rsid w:val="009045C9"/>
    <w:rsid w:val="00904F8E"/>
    <w:rsid w:val="00905FEB"/>
    <w:rsid w:val="00906191"/>
    <w:rsid w:val="0090653F"/>
    <w:rsid w:val="0090685A"/>
    <w:rsid w:val="00907276"/>
    <w:rsid w:val="00907727"/>
    <w:rsid w:val="009078E6"/>
    <w:rsid w:val="00907C66"/>
    <w:rsid w:val="00910844"/>
    <w:rsid w:val="00910A48"/>
    <w:rsid w:val="00910C8F"/>
    <w:rsid w:val="00910D4C"/>
    <w:rsid w:val="009112B1"/>
    <w:rsid w:val="00911564"/>
    <w:rsid w:val="00911772"/>
    <w:rsid w:val="00912719"/>
    <w:rsid w:val="00913380"/>
    <w:rsid w:val="00913D4F"/>
    <w:rsid w:val="009143AA"/>
    <w:rsid w:val="009144E7"/>
    <w:rsid w:val="00914585"/>
    <w:rsid w:val="0091567D"/>
    <w:rsid w:val="00915764"/>
    <w:rsid w:val="00915DD0"/>
    <w:rsid w:val="00915F8B"/>
    <w:rsid w:val="00915F94"/>
    <w:rsid w:val="0091623A"/>
    <w:rsid w:val="00916394"/>
    <w:rsid w:val="009163A5"/>
    <w:rsid w:val="009164CD"/>
    <w:rsid w:val="009167F2"/>
    <w:rsid w:val="009169F8"/>
    <w:rsid w:val="00916ED1"/>
    <w:rsid w:val="00917649"/>
    <w:rsid w:val="009176F4"/>
    <w:rsid w:val="009207F5"/>
    <w:rsid w:val="00920D98"/>
    <w:rsid w:val="00921058"/>
    <w:rsid w:val="0092132B"/>
    <w:rsid w:val="009226EC"/>
    <w:rsid w:val="009230A2"/>
    <w:rsid w:val="0092336E"/>
    <w:rsid w:val="00923926"/>
    <w:rsid w:val="00923B5E"/>
    <w:rsid w:val="00923F6A"/>
    <w:rsid w:val="00923FD7"/>
    <w:rsid w:val="00924121"/>
    <w:rsid w:val="009243C8"/>
    <w:rsid w:val="0092503D"/>
    <w:rsid w:val="00925937"/>
    <w:rsid w:val="00925A0E"/>
    <w:rsid w:val="00925B16"/>
    <w:rsid w:val="009261E5"/>
    <w:rsid w:val="009263B5"/>
    <w:rsid w:val="00926CC4"/>
    <w:rsid w:val="009272F8"/>
    <w:rsid w:val="009277CE"/>
    <w:rsid w:val="00930154"/>
    <w:rsid w:val="009303D9"/>
    <w:rsid w:val="00930F09"/>
    <w:rsid w:val="00931351"/>
    <w:rsid w:val="009318B1"/>
    <w:rsid w:val="00931AD0"/>
    <w:rsid w:val="00931CC5"/>
    <w:rsid w:val="00931DA2"/>
    <w:rsid w:val="009320FB"/>
    <w:rsid w:val="00932E6F"/>
    <w:rsid w:val="0093346F"/>
    <w:rsid w:val="00933A08"/>
    <w:rsid w:val="00933C64"/>
    <w:rsid w:val="00933D42"/>
    <w:rsid w:val="00934FE0"/>
    <w:rsid w:val="0093524C"/>
    <w:rsid w:val="00935381"/>
    <w:rsid w:val="009354A4"/>
    <w:rsid w:val="00935EB3"/>
    <w:rsid w:val="00940E89"/>
    <w:rsid w:val="0094164E"/>
    <w:rsid w:val="009416D2"/>
    <w:rsid w:val="0094183B"/>
    <w:rsid w:val="00941AE1"/>
    <w:rsid w:val="00941F23"/>
    <w:rsid w:val="00942135"/>
    <w:rsid w:val="00942785"/>
    <w:rsid w:val="00942910"/>
    <w:rsid w:val="00942989"/>
    <w:rsid w:val="00942F88"/>
    <w:rsid w:val="00943D41"/>
    <w:rsid w:val="00945B56"/>
    <w:rsid w:val="00946949"/>
    <w:rsid w:val="009469DD"/>
    <w:rsid w:val="00946E5C"/>
    <w:rsid w:val="00946EB3"/>
    <w:rsid w:val="00947398"/>
    <w:rsid w:val="00947A49"/>
    <w:rsid w:val="0094E986"/>
    <w:rsid w:val="00951F21"/>
    <w:rsid w:val="00952F3B"/>
    <w:rsid w:val="009532B2"/>
    <w:rsid w:val="009537CB"/>
    <w:rsid w:val="00954B72"/>
    <w:rsid w:val="00956EA1"/>
    <w:rsid w:val="0095709D"/>
    <w:rsid w:val="00957AA4"/>
    <w:rsid w:val="00957AB6"/>
    <w:rsid w:val="00957BF2"/>
    <w:rsid w:val="00957F60"/>
    <w:rsid w:val="00960538"/>
    <w:rsid w:val="00960AE6"/>
    <w:rsid w:val="009618FD"/>
    <w:rsid w:val="00961BC1"/>
    <w:rsid w:val="00963067"/>
    <w:rsid w:val="0096306A"/>
    <w:rsid w:val="0096315A"/>
    <w:rsid w:val="00963575"/>
    <w:rsid w:val="00963F7A"/>
    <w:rsid w:val="009647E4"/>
    <w:rsid w:val="009652E8"/>
    <w:rsid w:val="009656B6"/>
    <w:rsid w:val="00965FC7"/>
    <w:rsid w:val="009666C2"/>
    <w:rsid w:val="00970050"/>
    <w:rsid w:val="00970475"/>
    <w:rsid w:val="009706F8"/>
    <w:rsid w:val="009706FA"/>
    <w:rsid w:val="00970D63"/>
    <w:rsid w:val="00971269"/>
    <w:rsid w:val="00971ED3"/>
    <w:rsid w:val="00972203"/>
    <w:rsid w:val="00972304"/>
    <w:rsid w:val="00973F79"/>
    <w:rsid w:val="0097413F"/>
    <w:rsid w:val="009744EE"/>
    <w:rsid w:val="00974C3E"/>
    <w:rsid w:val="00977613"/>
    <w:rsid w:val="00982018"/>
    <w:rsid w:val="00982CDE"/>
    <w:rsid w:val="00982E57"/>
    <w:rsid w:val="00983027"/>
    <w:rsid w:val="00983601"/>
    <w:rsid w:val="009839B5"/>
    <w:rsid w:val="00983F50"/>
    <w:rsid w:val="00984E11"/>
    <w:rsid w:val="00985AA9"/>
    <w:rsid w:val="00985DC3"/>
    <w:rsid w:val="009863D0"/>
    <w:rsid w:val="00986ABE"/>
    <w:rsid w:val="0098753D"/>
    <w:rsid w:val="00990710"/>
    <w:rsid w:val="00990AC4"/>
    <w:rsid w:val="00992C01"/>
    <w:rsid w:val="00993556"/>
    <w:rsid w:val="00993B92"/>
    <w:rsid w:val="00994367"/>
    <w:rsid w:val="00994876"/>
    <w:rsid w:val="00994A6E"/>
    <w:rsid w:val="0099506A"/>
    <w:rsid w:val="009950CC"/>
    <w:rsid w:val="009952E7"/>
    <w:rsid w:val="0099538E"/>
    <w:rsid w:val="0099769F"/>
    <w:rsid w:val="009A075C"/>
    <w:rsid w:val="009A10C2"/>
    <w:rsid w:val="009A158B"/>
    <w:rsid w:val="009A1636"/>
    <w:rsid w:val="009A1CC6"/>
    <w:rsid w:val="009A20E8"/>
    <w:rsid w:val="009A37B6"/>
    <w:rsid w:val="009A37C4"/>
    <w:rsid w:val="009A3CCF"/>
    <w:rsid w:val="009A4145"/>
    <w:rsid w:val="009A475D"/>
    <w:rsid w:val="009A4B35"/>
    <w:rsid w:val="009A4EFF"/>
    <w:rsid w:val="009A5034"/>
    <w:rsid w:val="009A6072"/>
    <w:rsid w:val="009A6B52"/>
    <w:rsid w:val="009A71E1"/>
    <w:rsid w:val="009B0ED1"/>
    <w:rsid w:val="009B16F7"/>
    <w:rsid w:val="009B171C"/>
    <w:rsid w:val="009B2E2A"/>
    <w:rsid w:val="009B374C"/>
    <w:rsid w:val="009B37E3"/>
    <w:rsid w:val="009B382F"/>
    <w:rsid w:val="009B3A6E"/>
    <w:rsid w:val="009B5380"/>
    <w:rsid w:val="009B53E2"/>
    <w:rsid w:val="009B5B22"/>
    <w:rsid w:val="009B5F01"/>
    <w:rsid w:val="009B672D"/>
    <w:rsid w:val="009B6A57"/>
    <w:rsid w:val="009B7A42"/>
    <w:rsid w:val="009C0165"/>
    <w:rsid w:val="009C025B"/>
    <w:rsid w:val="009C0DCC"/>
    <w:rsid w:val="009C121C"/>
    <w:rsid w:val="009C1798"/>
    <w:rsid w:val="009C259A"/>
    <w:rsid w:val="009C3E95"/>
    <w:rsid w:val="009C4346"/>
    <w:rsid w:val="009C4883"/>
    <w:rsid w:val="009C49EE"/>
    <w:rsid w:val="009C4D0C"/>
    <w:rsid w:val="009C4E64"/>
    <w:rsid w:val="009C55F4"/>
    <w:rsid w:val="009C5DED"/>
    <w:rsid w:val="009C62E1"/>
    <w:rsid w:val="009C650D"/>
    <w:rsid w:val="009C6876"/>
    <w:rsid w:val="009C6F34"/>
    <w:rsid w:val="009D0459"/>
    <w:rsid w:val="009D0B30"/>
    <w:rsid w:val="009D137E"/>
    <w:rsid w:val="009D1848"/>
    <w:rsid w:val="009D2032"/>
    <w:rsid w:val="009D2EA7"/>
    <w:rsid w:val="009D3C93"/>
    <w:rsid w:val="009D4332"/>
    <w:rsid w:val="009D4527"/>
    <w:rsid w:val="009D4892"/>
    <w:rsid w:val="009D5218"/>
    <w:rsid w:val="009D5C42"/>
    <w:rsid w:val="009D7AD1"/>
    <w:rsid w:val="009E00E6"/>
    <w:rsid w:val="009E07DB"/>
    <w:rsid w:val="009E0B7A"/>
    <w:rsid w:val="009E133B"/>
    <w:rsid w:val="009E1631"/>
    <w:rsid w:val="009E19B0"/>
    <w:rsid w:val="009E2E3E"/>
    <w:rsid w:val="009E2E74"/>
    <w:rsid w:val="009E2EAC"/>
    <w:rsid w:val="009E3690"/>
    <w:rsid w:val="009E375C"/>
    <w:rsid w:val="009E4FCE"/>
    <w:rsid w:val="009E5540"/>
    <w:rsid w:val="009E6036"/>
    <w:rsid w:val="009E629A"/>
    <w:rsid w:val="009E6BB5"/>
    <w:rsid w:val="009E6DD9"/>
    <w:rsid w:val="009E7405"/>
    <w:rsid w:val="009E779F"/>
    <w:rsid w:val="009E7B19"/>
    <w:rsid w:val="009F0C3E"/>
    <w:rsid w:val="009F0F0A"/>
    <w:rsid w:val="009F18F0"/>
    <w:rsid w:val="009F1D79"/>
    <w:rsid w:val="009F1E2A"/>
    <w:rsid w:val="009F2865"/>
    <w:rsid w:val="009F2D3C"/>
    <w:rsid w:val="009F36EC"/>
    <w:rsid w:val="009F52EB"/>
    <w:rsid w:val="009F56F2"/>
    <w:rsid w:val="009F57F5"/>
    <w:rsid w:val="009F6252"/>
    <w:rsid w:val="009F65C1"/>
    <w:rsid w:val="009F7581"/>
    <w:rsid w:val="009F7AC9"/>
    <w:rsid w:val="009F7EFF"/>
    <w:rsid w:val="00A008CC"/>
    <w:rsid w:val="00A00FA4"/>
    <w:rsid w:val="00A0128E"/>
    <w:rsid w:val="00A01FF1"/>
    <w:rsid w:val="00A0211B"/>
    <w:rsid w:val="00A02B7D"/>
    <w:rsid w:val="00A03AB7"/>
    <w:rsid w:val="00A03C9D"/>
    <w:rsid w:val="00A059B3"/>
    <w:rsid w:val="00A072E7"/>
    <w:rsid w:val="00A0774A"/>
    <w:rsid w:val="00A078B6"/>
    <w:rsid w:val="00A10082"/>
    <w:rsid w:val="00A10614"/>
    <w:rsid w:val="00A12802"/>
    <w:rsid w:val="00A12A20"/>
    <w:rsid w:val="00A12B85"/>
    <w:rsid w:val="00A1404E"/>
    <w:rsid w:val="00A1445F"/>
    <w:rsid w:val="00A14C22"/>
    <w:rsid w:val="00A14F5C"/>
    <w:rsid w:val="00A154F0"/>
    <w:rsid w:val="00A1593E"/>
    <w:rsid w:val="00A15FFC"/>
    <w:rsid w:val="00A16EB5"/>
    <w:rsid w:val="00A171A5"/>
    <w:rsid w:val="00A1746A"/>
    <w:rsid w:val="00A17B62"/>
    <w:rsid w:val="00A17BCA"/>
    <w:rsid w:val="00A20A0C"/>
    <w:rsid w:val="00A21510"/>
    <w:rsid w:val="00A22EE7"/>
    <w:rsid w:val="00A23269"/>
    <w:rsid w:val="00A2443D"/>
    <w:rsid w:val="00A248F2"/>
    <w:rsid w:val="00A250A9"/>
    <w:rsid w:val="00A252D8"/>
    <w:rsid w:val="00A25BA6"/>
    <w:rsid w:val="00A25BB1"/>
    <w:rsid w:val="00A26CB4"/>
    <w:rsid w:val="00A27053"/>
    <w:rsid w:val="00A27409"/>
    <w:rsid w:val="00A30142"/>
    <w:rsid w:val="00A302E7"/>
    <w:rsid w:val="00A30BA4"/>
    <w:rsid w:val="00A30EF6"/>
    <w:rsid w:val="00A3243C"/>
    <w:rsid w:val="00A32E94"/>
    <w:rsid w:val="00A32E9E"/>
    <w:rsid w:val="00A339D8"/>
    <w:rsid w:val="00A33DF8"/>
    <w:rsid w:val="00A341AB"/>
    <w:rsid w:val="00A344A8"/>
    <w:rsid w:val="00A356CA"/>
    <w:rsid w:val="00A35EDB"/>
    <w:rsid w:val="00A36015"/>
    <w:rsid w:val="00A36FB9"/>
    <w:rsid w:val="00A40A52"/>
    <w:rsid w:val="00A41D73"/>
    <w:rsid w:val="00A42183"/>
    <w:rsid w:val="00A423BB"/>
    <w:rsid w:val="00A43656"/>
    <w:rsid w:val="00A43892"/>
    <w:rsid w:val="00A43B69"/>
    <w:rsid w:val="00A44442"/>
    <w:rsid w:val="00A451DF"/>
    <w:rsid w:val="00A45A97"/>
    <w:rsid w:val="00A45B12"/>
    <w:rsid w:val="00A45E0D"/>
    <w:rsid w:val="00A45F65"/>
    <w:rsid w:val="00A460FF"/>
    <w:rsid w:val="00A46460"/>
    <w:rsid w:val="00A4662A"/>
    <w:rsid w:val="00A46CED"/>
    <w:rsid w:val="00A511C5"/>
    <w:rsid w:val="00A519C8"/>
    <w:rsid w:val="00A51E69"/>
    <w:rsid w:val="00A51F13"/>
    <w:rsid w:val="00A51F18"/>
    <w:rsid w:val="00A52285"/>
    <w:rsid w:val="00A52A5D"/>
    <w:rsid w:val="00A5312A"/>
    <w:rsid w:val="00A54410"/>
    <w:rsid w:val="00A54E80"/>
    <w:rsid w:val="00A55DA4"/>
    <w:rsid w:val="00A563EA"/>
    <w:rsid w:val="00A57778"/>
    <w:rsid w:val="00A6050A"/>
    <w:rsid w:val="00A613AF"/>
    <w:rsid w:val="00A617EB"/>
    <w:rsid w:val="00A6235A"/>
    <w:rsid w:val="00A6536A"/>
    <w:rsid w:val="00A6540B"/>
    <w:rsid w:val="00A66320"/>
    <w:rsid w:val="00A66CAA"/>
    <w:rsid w:val="00A67E8B"/>
    <w:rsid w:val="00A700A7"/>
    <w:rsid w:val="00A71493"/>
    <w:rsid w:val="00A722AC"/>
    <w:rsid w:val="00A722BF"/>
    <w:rsid w:val="00A7258F"/>
    <w:rsid w:val="00A72871"/>
    <w:rsid w:val="00A72909"/>
    <w:rsid w:val="00A729B7"/>
    <w:rsid w:val="00A732B4"/>
    <w:rsid w:val="00A73C98"/>
    <w:rsid w:val="00A73D10"/>
    <w:rsid w:val="00A749A6"/>
    <w:rsid w:val="00A75DD7"/>
    <w:rsid w:val="00A7645B"/>
    <w:rsid w:val="00A76546"/>
    <w:rsid w:val="00A76AB1"/>
    <w:rsid w:val="00A76E00"/>
    <w:rsid w:val="00A800DA"/>
    <w:rsid w:val="00A807D3"/>
    <w:rsid w:val="00A818BC"/>
    <w:rsid w:val="00A81914"/>
    <w:rsid w:val="00A81A01"/>
    <w:rsid w:val="00A82565"/>
    <w:rsid w:val="00A82BF0"/>
    <w:rsid w:val="00A83670"/>
    <w:rsid w:val="00A83D0E"/>
    <w:rsid w:val="00A83DD0"/>
    <w:rsid w:val="00A8417E"/>
    <w:rsid w:val="00A84AF2"/>
    <w:rsid w:val="00A85994"/>
    <w:rsid w:val="00A86167"/>
    <w:rsid w:val="00A861CC"/>
    <w:rsid w:val="00A86E20"/>
    <w:rsid w:val="00A86EF8"/>
    <w:rsid w:val="00A8789A"/>
    <w:rsid w:val="00A87B2F"/>
    <w:rsid w:val="00A901DF"/>
    <w:rsid w:val="00A90B5E"/>
    <w:rsid w:val="00A92AD1"/>
    <w:rsid w:val="00A92DAD"/>
    <w:rsid w:val="00A93132"/>
    <w:rsid w:val="00A93B61"/>
    <w:rsid w:val="00A9579B"/>
    <w:rsid w:val="00A9595E"/>
    <w:rsid w:val="00A95BCE"/>
    <w:rsid w:val="00A95F36"/>
    <w:rsid w:val="00A965F5"/>
    <w:rsid w:val="00A96E2E"/>
    <w:rsid w:val="00A97310"/>
    <w:rsid w:val="00A97D44"/>
    <w:rsid w:val="00AA0353"/>
    <w:rsid w:val="00AA0687"/>
    <w:rsid w:val="00AA0D54"/>
    <w:rsid w:val="00AA1265"/>
    <w:rsid w:val="00AA33EF"/>
    <w:rsid w:val="00AA367E"/>
    <w:rsid w:val="00AA4141"/>
    <w:rsid w:val="00AA4B35"/>
    <w:rsid w:val="00AA5D83"/>
    <w:rsid w:val="00AA63A2"/>
    <w:rsid w:val="00AA6F15"/>
    <w:rsid w:val="00AA724F"/>
    <w:rsid w:val="00AA7CE1"/>
    <w:rsid w:val="00AA7DB1"/>
    <w:rsid w:val="00AB0689"/>
    <w:rsid w:val="00AB2123"/>
    <w:rsid w:val="00AB37B3"/>
    <w:rsid w:val="00AB47B6"/>
    <w:rsid w:val="00AB4B53"/>
    <w:rsid w:val="00AB4EB2"/>
    <w:rsid w:val="00AB4EEC"/>
    <w:rsid w:val="00AB4FF8"/>
    <w:rsid w:val="00AB6AD8"/>
    <w:rsid w:val="00AB71D9"/>
    <w:rsid w:val="00AB72E7"/>
    <w:rsid w:val="00AB792A"/>
    <w:rsid w:val="00AC0A3D"/>
    <w:rsid w:val="00AC1231"/>
    <w:rsid w:val="00AC1762"/>
    <w:rsid w:val="00AC2367"/>
    <w:rsid w:val="00AC25C1"/>
    <w:rsid w:val="00AC32C2"/>
    <w:rsid w:val="00AC364A"/>
    <w:rsid w:val="00AC3AA1"/>
    <w:rsid w:val="00AC4082"/>
    <w:rsid w:val="00AC4DA3"/>
    <w:rsid w:val="00AC56B8"/>
    <w:rsid w:val="00AC5F00"/>
    <w:rsid w:val="00AC6C22"/>
    <w:rsid w:val="00AC77D6"/>
    <w:rsid w:val="00AD0007"/>
    <w:rsid w:val="00AD00F0"/>
    <w:rsid w:val="00AD0D12"/>
    <w:rsid w:val="00AD1366"/>
    <w:rsid w:val="00AD2B91"/>
    <w:rsid w:val="00AD2BAA"/>
    <w:rsid w:val="00AD2EE5"/>
    <w:rsid w:val="00AD3013"/>
    <w:rsid w:val="00AD3C2E"/>
    <w:rsid w:val="00AD4172"/>
    <w:rsid w:val="00AD4453"/>
    <w:rsid w:val="00AD490B"/>
    <w:rsid w:val="00AD4BCC"/>
    <w:rsid w:val="00AD4D71"/>
    <w:rsid w:val="00AD5015"/>
    <w:rsid w:val="00AD6AB6"/>
    <w:rsid w:val="00AE01B1"/>
    <w:rsid w:val="00AE03DA"/>
    <w:rsid w:val="00AE06DC"/>
    <w:rsid w:val="00AE10C2"/>
    <w:rsid w:val="00AE1307"/>
    <w:rsid w:val="00AE1383"/>
    <w:rsid w:val="00AE1493"/>
    <w:rsid w:val="00AE2017"/>
    <w:rsid w:val="00AE306D"/>
    <w:rsid w:val="00AE3409"/>
    <w:rsid w:val="00AE3608"/>
    <w:rsid w:val="00AE387F"/>
    <w:rsid w:val="00AE44F3"/>
    <w:rsid w:val="00AE4A4C"/>
    <w:rsid w:val="00AE4DAC"/>
    <w:rsid w:val="00AE5E1E"/>
    <w:rsid w:val="00AE60CE"/>
    <w:rsid w:val="00AE691E"/>
    <w:rsid w:val="00AE78F9"/>
    <w:rsid w:val="00AF09EA"/>
    <w:rsid w:val="00AF1C4D"/>
    <w:rsid w:val="00AF41BA"/>
    <w:rsid w:val="00AF476D"/>
    <w:rsid w:val="00AF5803"/>
    <w:rsid w:val="00AF5FA9"/>
    <w:rsid w:val="00AF6D8F"/>
    <w:rsid w:val="00AF776A"/>
    <w:rsid w:val="00B00A61"/>
    <w:rsid w:val="00B0192C"/>
    <w:rsid w:val="00B021F0"/>
    <w:rsid w:val="00B024BF"/>
    <w:rsid w:val="00B02BCB"/>
    <w:rsid w:val="00B02F95"/>
    <w:rsid w:val="00B034FB"/>
    <w:rsid w:val="00B035C5"/>
    <w:rsid w:val="00B03791"/>
    <w:rsid w:val="00B03BBD"/>
    <w:rsid w:val="00B05011"/>
    <w:rsid w:val="00B056CD"/>
    <w:rsid w:val="00B06DC0"/>
    <w:rsid w:val="00B07720"/>
    <w:rsid w:val="00B07BF2"/>
    <w:rsid w:val="00B07E1A"/>
    <w:rsid w:val="00B1053E"/>
    <w:rsid w:val="00B10D40"/>
    <w:rsid w:val="00B1190D"/>
    <w:rsid w:val="00B11A60"/>
    <w:rsid w:val="00B12114"/>
    <w:rsid w:val="00B12240"/>
    <w:rsid w:val="00B12799"/>
    <w:rsid w:val="00B13819"/>
    <w:rsid w:val="00B13B76"/>
    <w:rsid w:val="00B14E20"/>
    <w:rsid w:val="00B15F82"/>
    <w:rsid w:val="00B202E8"/>
    <w:rsid w:val="00B205FA"/>
    <w:rsid w:val="00B20716"/>
    <w:rsid w:val="00B20DE1"/>
    <w:rsid w:val="00B21174"/>
    <w:rsid w:val="00B21B2D"/>
    <w:rsid w:val="00B2249E"/>
    <w:rsid w:val="00B22613"/>
    <w:rsid w:val="00B22F96"/>
    <w:rsid w:val="00B22F9F"/>
    <w:rsid w:val="00B237FE"/>
    <w:rsid w:val="00B2389E"/>
    <w:rsid w:val="00B24336"/>
    <w:rsid w:val="00B2476C"/>
    <w:rsid w:val="00B24988"/>
    <w:rsid w:val="00B24EA1"/>
    <w:rsid w:val="00B2643E"/>
    <w:rsid w:val="00B26793"/>
    <w:rsid w:val="00B26AF2"/>
    <w:rsid w:val="00B26EC1"/>
    <w:rsid w:val="00B27FC7"/>
    <w:rsid w:val="00B30D90"/>
    <w:rsid w:val="00B31C7B"/>
    <w:rsid w:val="00B31F7E"/>
    <w:rsid w:val="00B32E53"/>
    <w:rsid w:val="00B33BEB"/>
    <w:rsid w:val="00B33F79"/>
    <w:rsid w:val="00B34811"/>
    <w:rsid w:val="00B34C33"/>
    <w:rsid w:val="00B35097"/>
    <w:rsid w:val="00B35B55"/>
    <w:rsid w:val="00B36481"/>
    <w:rsid w:val="00B36DE7"/>
    <w:rsid w:val="00B37E4F"/>
    <w:rsid w:val="00B37F22"/>
    <w:rsid w:val="00B41266"/>
    <w:rsid w:val="00B4154D"/>
    <w:rsid w:val="00B422C7"/>
    <w:rsid w:val="00B42389"/>
    <w:rsid w:val="00B42792"/>
    <w:rsid w:val="00B42DDF"/>
    <w:rsid w:val="00B441C6"/>
    <w:rsid w:val="00B449FC"/>
    <w:rsid w:val="00B44A76"/>
    <w:rsid w:val="00B457AE"/>
    <w:rsid w:val="00B47FCF"/>
    <w:rsid w:val="00B510EA"/>
    <w:rsid w:val="00B511C7"/>
    <w:rsid w:val="00B524B3"/>
    <w:rsid w:val="00B5292A"/>
    <w:rsid w:val="00B52955"/>
    <w:rsid w:val="00B52A9B"/>
    <w:rsid w:val="00B52B7D"/>
    <w:rsid w:val="00B53F94"/>
    <w:rsid w:val="00B5548E"/>
    <w:rsid w:val="00B55EBB"/>
    <w:rsid w:val="00B569C4"/>
    <w:rsid w:val="00B56AFE"/>
    <w:rsid w:val="00B6130A"/>
    <w:rsid w:val="00B61467"/>
    <w:rsid w:val="00B61828"/>
    <w:rsid w:val="00B627AF"/>
    <w:rsid w:val="00B62D0C"/>
    <w:rsid w:val="00B646B2"/>
    <w:rsid w:val="00B647DF"/>
    <w:rsid w:val="00B64CCA"/>
    <w:rsid w:val="00B654D3"/>
    <w:rsid w:val="00B65B34"/>
    <w:rsid w:val="00B66658"/>
    <w:rsid w:val="00B66F5D"/>
    <w:rsid w:val="00B67391"/>
    <w:rsid w:val="00B70355"/>
    <w:rsid w:val="00B7071B"/>
    <w:rsid w:val="00B70FAF"/>
    <w:rsid w:val="00B71FE2"/>
    <w:rsid w:val="00B7264F"/>
    <w:rsid w:val="00B72953"/>
    <w:rsid w:val="00B72DB8"/>
    <w:rsid w:val="00B73244"/>
    <w:rsid w:val="00B7336B"/>
    <w:rsid w:val="00B73D62"/>
    <w:rsid w:val="00B748D9"/>
    <w:rsid w:val="00B74FC9"/>
    <w:rsid w:val="00B759AA"/>
    <w:rsid w:val="00B75A93"/>
    <w:rsid w:val="00B75B39"/>
    <w:rsid w:val="00B767E9"/>
    <w:rsid w:val="00B76806"/>
    <w:rsid w:val="00B76873"/>
    <w:rsid w:val="00B768D1"/>
    <w:rsid w:val="00B7708D"/>
    <w:rsid w:val="00B77BAB"/>
    <w:rsid w:val="00B77CC4"/>
    <w:rsid w:val="00B81A56"/>
    <w:rsid w:val="00B823D0"/>
    <w:rsid w:val="00B82DC7"/>
    <w:rsid w:val="00B83D50"/>
    <w:rsid w:val="00B8486E"/>
    <w:rsid w:val="00B84C22"/>
    <w:rsid w:val="00B856C9"/>
    <w:rsid w:val="00B85AAF"/>
    <w:rsid w:val="00B85E22"/>
    <w:rsid w:val="00B8613C"/>
    <w:rsid w:val="00B8660C"/>
    <w:rsid w:val="00B90040"/>
    <w:rsid w:val="00B91FF9"/>
    <w:rsid w:val="00B9354E"/>
    <w:rsid w:val="00B93816"/>
    <w:rsid w:val="00B93D52"/>
    <w:rsid w:val="00B93D5E"/>
    <w:rsid w:val="00B93F88"/>
    <w:rsid w:val="00B94119"/>
    <w:rsid w:val="00B94D62"/>
    <w:rsid w:val="00B94EC3"/>
    <w:rsid w:val="00B95AE9"/>
    <w:rsid w:val="00B95DB8"/>
    <w:rsid w:val="00B9670D"/>
    <w:rsid w:val="00B967FC"/>
    <w:rsid w:val="00B9693C"/>
    <w:rsid w:val="00B97319"/>
    <w:rsid w:val="00B9DCBF"/>
    <w:rsid w:val="00BA070A"/>
    <w:rsid w:val="00BA1025"/>
    <w:rsid w:val="00BA1BEF"/>
    <w:rsid w:val="00BA31DD"/>
    <w:rsid w:val="00BA3D8F"/>
    <w:rsid w:val="00BA5342"/>
    <w:rsid w:val="00BA58C3"/>
    <w:rsid w:val="00BA6AA5"/>
    <w:rsid w:val="00BA7324"/>
    <w:rsid w:val="00BB010A"/>
    <w:rsid w:val="00BB1159"/>
    <w:rsid w:val="00BB184B"/>
    <w:rsid w:val="00BB24CE"/>
    <w:rsid w:val="00BB271D"/>
    <w:rsid w:val="00BB29A8"/>
    <w:rsid w:val="00BB2B0D"/>
    <w:rsid w:val="00BB2E5B"/>
    <w:rsid w:val="00BB2F89"/>
    <w:rsid w:val="00BB371F"/>
    <w:rsid w:val="00BB394B"/>
    <w:rsid w:val="00BB4D17"/>
    <w:rsid w:val="00BB5609"/>
    <w:rsid w:val="00BB63E7"/>
    <w:rsid w:val="00BB6D10"/>
    <w:rsid w:val="00BB6E7D"/>
    <w:rsid w:val="00BB7206"/>
    <w:rsid w:val="00BB721E"/>
    <w:rsid w:val="00BB7416"/>
    <w:rsid w:val="00BC092D"/>
    <w:rsid w:val="00BC0D7D"/>
    <w:rsid w:val="00BC0ECB"/>
    <w:rsid w:val="00BC19D7"/>
    <w:rsid w:val="00BC1FE3"/>
    <w:rsid w:val="00BC3420"/>
    <w:rsid w:val="00BC3EFA"/>
    <w:rsid w:val="00BC64CD"/>
    <w:rsid w:val="00BD02FC"/>
    <w:rsid w:val="00BD0DE1"/>
    <w:rsid w:val="00BD0DE9"/>
    <w:rsid w:val="00BD10F6"/>
    <w:rsid w:val="00BD2BD6"/>
    <w:rsid w:val="00BD2C10"/>
    <w:rsid w:val="00BD313D"/>
    <w:rsid w:val="00BD384B"/>
    <w:rsid w:val="00BD4567"/>
    <w:rsid w:val="00BD475F"/>
    <w:rsid w:val="00BD5962"/>
    <w:rsid w:val="00BD670B"/>
    <w:rsid w:val="00BD6C62"/>
    <w:rsid w:val="00BD731B"/>
    <w:rsid w:val="00BD752C"/>
    <w:rsid w:val="00BD79EC"/>
    <w:rsid w:val="00BE05B6"/>
    <w:rsid w:val="00BE0FD5"/>
    <w:rsid w:val="00BE1E59"/>
    <w:rsid w:val="00BE2A7F"/>
    <w:rsid w:val="00BE364F"/>
    <w:rsid w:val="00BE36BF"/>
    <w:rsid w:val="00BE418F"/>
    <w:rsid w:val="00BE4647"/>
    <w:rsid w:val="00BE46CA"/>
    <w:rsid w:val="00BE4816"/>
    <w:rsid w:val="00BE5A6E"/>
    <w:rsid w:val="00BE5CC3"/>
    <w:rsid w:val="00BE5F9A"/>
    <w:rsid w:val="00BE6C28"/>
    <w:rsid w:val="00BE6CF4"/>
    <w:rsid w:val="00BE711E"/>
    <w:rsid w:val="00BE790E"/>
    <w:rsid w:val="00BE7D3C"/>
    <w:rsid w:val="00BE7ECB"/>
    <w:rsid w:val="00BF0EC8"/>
    <w:rsid w:val="00BF29F9"/>
    <w:rsid w:val="00BF3273"/>
    <w:rsid w:val="00BF3964"/>
    <w:rsid w:val="00BF4201"/>
    <w:rsid w:val="00BF5145"/>
    <w:rsid w:val="00BF5B8F"/>
    <w:rsid w:val="00BF5FF6"/>
    <w:rsid w:val="00BF603E"/>
    <w:rsid w:val="00BF61B5"/>
    <w:rsid w:val="00BF6F15"/>
    <w:rsid w:val="00BF701E"/>
    <w:rsid w:val="00BF7D49"/>
    <w:rsid w:val="00C00073"/>
    <w:rsid w:val="00C00BA4"/>
    <w:rsid w:val="00C0207F"/>
    <w:rsid w:val="00C0390D"/>
    <w:rsid w:val="00C040CC"/>
    <w:rsid w:val="00C0474F"/>
    <w:rsid w:val="00C048EC"/>
    <w:rsid w:val="00C04BF4"/>
    <w:rsid w:val="00C058BE"/>
    <w:rsid w:val="00C060C4"/>
    <w:rsid w:val="00C068D0"/>
    <w:rsid w:val="00C0740C"/>
    <w:rsid w:val="00C074BC"/>
    <w:rsid w:val="00C07588"/>
    <w:rsid w:val="00C07B66"/>
    <w:rsid w:val="00C07E16"/>
    <w:rsid w:val="00C100FF"/>
    <w:rsid w:val="00C106D2"/>
    <w:rsid w:val="00C108C3"/>
    <w:rsid w:val="00C10E9A"/>
    <w:rsid w:val="00C10EDE"/>
    <w:rsid w:val="00C11E99"/>
    <w:rsid w:val="00C12131"/>
    <w:rsid w:val="00C12498"/>
    <w:rsid w:val="00C12A22"/>
    <w:rsid w:val="00C12BDC"/>
    <w:rsid w:val="00C12D63"/>
    <w:rsid w:val="00C1396F"/>
    <w:rsid w:val="00C13CB6"/>
    <w:rsid w:val="00C14076"/>
    <w:rsid w:val="00C144C7"/>
    <w:rsid w:val="00C1536C"/>
    <w:rsid w:val="00C155C8"/>
    <w:rsid w:val="00C15AE6"/>
    <w:rsid w:val="00C16117"/>
    <w:rsid w:val="00C167B7"/>
    <w:rsid w:val="00C16809"/>
    <w:rsid w:val="00C1682A"/>
    <w:rsid w:val="00C168AA"/>
    <w:rsid w:val="00C16AAD"/>
    <w:rsid w:val="00C21A9E"/>
    <w:rsid w:val="00C21F19"/>
    <w:rsid w:val="00C22089"/>
    <w:rsid w:val="00C2229F"/>
    <w:rsid w:val="00C228CC"/>
    <w:rsid w:val="00C22AB9"/>
    <w:rsid w:val="00C22BEA"/>
    <w:rsid w:val="00C23164"/>
    <w:rsid w:val="00C232C9"/>
    <w:rsid w:val="00C234CD"/>
    <w:rsid w:val="00C234D3"/>
    <w:rsid w:val="00C2443A"/>
    <w:rsid w:val="00C24D61"/>
    <w:rsid w:val="00C25A2C"/>
    <w:rsid w:val="00C265F0"/>
    <w:rsid w:val="00C26CE3"/>
    <w:rsid w:val="00C26DB2"/>
    <w:rsid w:val="00C27084"/>
    <w:rsid w:val="00C3075A"/>
    <w:rsid w:val="00C31426"/>
    <w:rsid w:val="00C316B0"/>
    <w:rsid w:val="00C31A8B"/>
    <w:rsid w:val="00C321FE"/>
    <w:rsid w:val="00C329E6"/>
    <w:rsid w:val="00C32A50"/>
    <w:rsid w:val="00C32B27"/>
    <w:rsid w:val="00C32F18"/>
    <w:rsid w:val="00C32F2C"/>
    <w:rsid w:val="00C3411E"/>
    <w:rsid w:val="00C34BF8"/>
    <w:rsid w:val="00C34CD8"/>
    <w:rsid w:val="00C36649"/>
    <w:rsid w:val="00C374C4"/>
    <w:rsid w:val="00C37588"/>
    <w:rsid w:val="00C37603"/>
    <w:rsid w:val="00C3770F"/>
    <w:rsid w:val="00C37A75"/>
    <w:rsid w:val="00C37ACC"/>
    <w:rsid w:val="00C37BC9"/>
    <w:rsid w:val="00C4005E"/>
    <w:rsid w:val="00C40389"/>
    <w:rsid w:val="00C413E7"/>
    <w:rsid w:val="00C42669"/>
    <w:rsid w:val="00C43E0D"/>
    <w:rsid w:val="00C44487"/>
    <w:rsid w:val="00C4664C"/>
    <w:rsid w:val="00C46924"/>
    <w:rsid w:val="00C4785B"/>
    <w:rsid w:val="00C47D73"/>
    <w:rsid w:val="00C47FBE"/>
    <w:rsid w:val="00C5114A"/>
    <w:rsid w:val="00C51556"/>
    <w:rsid w:val="00C519CF"/>
    <w:rsid w:val="00C51B61"/>
    <w:rsid w:val="00C527B4"/>
    <w:rsid w:val="00C52C26"/>
    <w:rsid w:val="00C52C50"/>
    <w:rsid w:val="00C52CE1"/>
    <w:rsid w:val="00C5333A"/>
    <w:rsid w:val="00C53BEF"/>
    <w:rsid w:val="00C5435D"/>
    <w:rsid w:val="00C551A2"/>
    <w:rsid w:val="00C55694"/>
    <w:rsid w:val="00C55F92"/>
    <w:rsid w:val="00C564CA"/>
    <w:rsid w:val="00C5658D"/>
    <w:rsid w:val="00C56BB5"/>
    <w:rsid w:val="00C56D1A"/>
    <w:rsid w:val="00C56F89"/>
    <w:rsid w:val="00C56FF2"/>
    <w:rsid w:val="00C57E81"/>
    <w:rsid w:val="00C60069"/>
    <w:rsid w:val="00C60424"/>
    <w:rsid w:val="00C6042C"/>
    <w:rsid w:val="00C6061F"/>
    <w:rsid w:val="00C60945"/>
    <w:rsid w:val="00C60A5A"/>
    <w:rsid w:val="00C60DBD"/>
    <w:rsid w:val="00C61CEC"/>
    <w:rsid w:val="00C6200B"/>
    <w:rsid w:val="00C6229D"/>
    <w:rsid w:val="00C6297D"/>
    <w:rsid w:val="00C63129"/>
    <w:rsid w:val="00C647CA"/>
    <w:rsid w:val="00C6506F"/>
    <w:rsid w:val="00C6659F"/>
    <w:rsid w:val="00C66677"/>
    <w:rsid w:val="00C667F2"/>
    <w:rsid w:val="00C66A7C"/>
    <w:rsid w:val="00C66E86"/>
    <w:rsid w:val="00C67738"/>
    <w:rsid w:val="00C679AF"/>
    <w:rsid w:val="00C704E2"/>
    <w:rsid w:val="00C70B99"/>
    <w:rsid w:val="00C70D7C"/>
    <w:rsid w:val="00C71430"/>
    <w:rsid w:val="00C71643"/>
    <w:rsid w:val="00C717F3"/>
    <w:rsid w:val="00C72747"/>
    <w:rsid w:val="00C72A40"/>
    <w:rsid w:val="00C73107"/>
    <w:rsid w:val="00C73DD8"/>
    <w:rsid w:val="00C74626"/>
    <w:rsid w:val="00C74B7D"/>
    <w:rsid w:val="00C75F26"/>
    <w:rsid w:val="00C75F70"/>
    <w:rsid w:val="00C76207"/>
    <w:rsid w:val="00C76248"/>
    <w:rsid w:val="00C764EF"/>
    <w:rsid w:val="00C76BCB"/>
    <w:rsid w:val="00C7794D"/>
    <w:rsid w:val="00C77A85"/>
    <w:rsid w:val="00C8040C"/>
    <w:rsid w:val="00C80BA2"/>
    <w:rsid w:val="00C81299"/>
    <w:rsid w:val="00C834C8"/>
    <w:rsid w:val="00C84382"/>
    <w:rsid w:val="00C847AF"/>
    <w:rsid w:val="00C8488C"/>
    <w:rsid w:val="00C84C17"/>
    <w:rsid w:val="00C8559F"/>
    <w:rsid w:val="00C85FC8"/>
    <w:rsid w:val="00C86987"/>
    <w:rsid w:val="00C86F53"/>
    <w:rsid w:val="00C901E1"/>
    <w:rsid w:val="00C907E5"/>
    <w:rsid w:val="00C90963"/>
    <w:rsid w:val="00C919A4"/>
    <w:rsid w:val="00C91E24"/>
    <w:rsid w:val="00C92137"/>
    <w:rsid w:val="00C921AC"/>
    <w:rsid w:val="00C92835"/>
    <w:rsid w:val="00C929B4"/>
    <w:rsid w:val="00C92E26"/>
    <w:rsid w:val="00C93344"/>
    <w:rsid w:val="00C93558"/>
    <w:rsid w:val="00C944DD"/>
    <w:rsid w:val="00C94DE3"/>
    <w:rsid w:val="00C94EA8"/>
    <w:rsid w:val="00C95BB1"/>
    <w:rsid w:val="00C966D2"/>
    <w:rsid w:val="00C966EA"/>
    <w:rsid w:val="00C9685A"/>
    <w:rsid w:val="00C9722A"/>
    <w:rsid w:val="00C97805"/>
    <w:rsid w:val="00C97E4B"/>
    <w:rsid w:val="00CA03B7"/>
    <w:rsid w:val="00CA0BFF"/>
    <w:rsid w:val="00CA1498"/>
    <w:rsid w:val="00CA172C"/>
    <w:rsid w:val="00CA2578"/>
    <w:rsid w:val="00CA2AB1"/>
    <w:rsid w:val="00CA4392"/>
    <w:rsid w:val="00CA4FC1"/>
    <w:rsid w:val="00CA5A59"/>
    <w:rsid w:val="00CA5C1E"/>
    <w:rsid w:val="00CA65DC"/>
    <w:rsid w:val="00CA77F3"/>
    <w:rsid w:val="00CB2728"/>
    <w:rsid w:val="00CB4684"/>
    <w:rsid w:val="00CB46FD"/>
    <w:rsid w:val="00CB47E5"/>
    <w:rsid w:val="00CB604B"/>
    <w:rsid w:val="00CB68FE"/>
    <w:rsid w:val="00CB6C9C"/>
    <w:rsid w:val="00CB7132"/>
    <w:rsid w:val="00CB7701"/>
    <w:rsid w:val="00CC0230"/>
    <w:rsid w:val="00CC07BE"/>
    <w:rsid w:val="00CC1C5E"/>
    <w:rsid w:val="00CC393F"/>
    <w:rsid w:val="00CC3C17"/>
    <w:rsid w:val="00CC3E7E"/>
    <w:rsid w:val="00CC6087"/>
    <w:rsid w:val="00CC6465"/>
    <w:rsid w:val="00CC6CA1"/>
    <w:rsid w:val="00CC71C2"/>
    <w:rsid w:val="00CC769D"/>
    <w:rsid w:val="00CC7AF8"/>
    <w:rsid w:val="00CD03BE"/>
    <w:rsid w:val="00CD0AC1"/>
    <w:rsid w:val="00CD0B29"/>
    <w:rsid w:val="00CD35F5"/>
    <w:rsid w:val="00CD3892"/>
    <w:rsid w:val="00CD45AA"/>
    <w:rsid w:val="00CD4F00"/>
    <w:rsid w:val="00CD5224"/>
    <w:rsid w:val="00CD5278"/>
    <w:rsid w:val="00CD54A2"/>
    <w:rsid w:val="00CD561E"/>
    <w:rsid w:val="00CD598D"/>
    <w:rsid w:val="00CD5A28"/>
    <w:rsid w:val="00CD5D67"/>
    <w:rsid w:val="00CD5FAE"/>
    <w:rsid w:val="00CD619C"/>
    <w:rsid w:val="00CD63B7"/>
    <w:rsid w:val="00CD66B2"/>
    <w:rsid w:val="00CD6AA3"/>
    <w:rsid w:val="00CD7B42"/>
    <w:rsid w:val="00CE16E3"/>
    <w:rsid w:val="00CE1788"/>
    <w:rsid w:val="00CE17B0"/>
    <w:rsid w:val="00CE1DB2"/>
    <w:rsid w:val="00CE1F04"/>
    <w:rsid w:val="00CE2768"/>
    <w:rsid w:val="00CE290E"/>
    <w:rsid w:val="00CE2998"/>
    <w:rsid w:val="00CE39FF"/>
    <w:rsid w:val="00CE4188"/>
    <w:rsid w:val="00CE41B0"/>
    <w:rsid w:val="00CE5975"/>
    <w:rsid w:val="00CE5A38"/>
    <w:rsid w:val="00CE5BE2"/>
    <w:rsid w:val="00CE612D"/>
    <w:rsid w:val="00CE6AF5"/>
    <w:rsid w:val="00CE7673"/>
    <w:rsid w:val="00CF001E"/>
    <w:rsid w:val="00CF0567"/>
    <w:rsid w:val="00CF1270"/>
    <w:rsid w:val="00CF1317"/>
    <w:rsid w:val="00CF25F8"/>
    <w:rsid w:val="00CF3BBB"/>
    <w:rsid w:val="00CF422E"/>
    <w:rsid w:val="00CF4A19"/>
    <w:rsid w:val="00CF4FD1"/>
    <w:rsid w:val="00CF5BDD"/>
    <w:rsid w:val="00CF5EA1"/>
    <w:rsid w:val="00CF6435"/>
    <w:rsid w:val="00CF6990"/>
    <w:rsid w:val="00CF7437"/>
    <w:rsid w:val="00CF7CD6"/>
    <w:rsid w:val="00D0108E"/>
    <w:rsid w:val="00D0173A"/>
    <w:rsid w:val="00D019AC"/>
    <w:rsid w:val="00D01BDC"/>
    <w:rsid w:val="00D020A5"/>
    <w:rsid w:val="00D0286E"/>
    <w:rsid w:val="00D02A6F"/>
    <w:rsid w:val="00D02C14"/>
    <w:rsid w:val="00D042BF"/>
    <w:rsid w:val="00D04E86"/>
    <w:rsid w:val="00D055B0"/>
    <w:rsid w:val="00D05871"/>
    <w:rsid w:val="00D059E7"/>
    <w:rsid w:val="00D06BA9"/>
    <w:rsid w:val="00D06BCE"/>
    <w:rsid w:val="00D074B1"/>
    <w:rsid w:val="00D07ABD"/>
    <w:rsid w:val="00D07B93"/>
    <w:rsid w:val="00D103C0"/>
    <w:rsid w:val="00D10B8C"/>
    <w:rsid w:val="00D10FBE"/>
    <w:rsid w:val="00D12BD2"/>
    <w:rsid w:val="00D15F32"/>
    <w:rsid w:val="00D1601F"/>
    <w:rsid w:val="00D166DC"/>
    <w:rsid w:val="00D16B8D"/>
    <w:rsid w:val="00D173DB"/>
    <w:rsid w:val="00D1758F"/>
    <w:rsid w:val="00D20C4D"/>
    <w:rsid w:val="00D215D5"/>
    <w:rsid w:val="00D21727"/>
    <w:rsid w:val="00D2176E"/>
    <w:rsid w:val="00D221EF"/>
    <w:rsid w:val="00D222BA"/>
    <w:rsid w:val="00D22CBF"/>
    <w:rsid w:val="00D22D9E"/>
    <w:rsid w:val="00D22DCE"/>
    <w:rsid w:val="00D22F82"/>
    <w:rsid w:val="00D252BB"/>
    <w:rsid w:val="00D257FF"/>
    <w:rsid w:val="00D25B19"/>
    <w:rsid w:val="00D25DF1"/>
    <w:rsid w:val="00D2615C"/>
    <w:rsid w:val="00D262C8"/>
    <w:rsid w:val="00D27116"/>
    <w:rsid w:val="00D271FA"/>
    <w:rsid w:val="00D30623"/>
    <w:rsid w:val="00D307A0"/>
    <w:rsid w:val="00D308E8"/>
    <w:rsid w:val="00D30C70"/>
    <w:rsid w:val="00D31006"/>
    <w:rsid w:val="00D314C4"/>
    <w:rsid w:val="00D31C7B"/>
    <w:rsid w:val="00D32A0E"/>
    <w:rsid w:val="00D33C07"/>
    <w:rsid w:val="00D3403A"/>
    <w:rsid w:val="00D348E4"/>
    <w:rsid w:val="00D35050"/>
    <w:rsid w:val="00D36374"/>
    <w:rsid w:val="00D36A19"/>
    <w:rsid w:val="00D371E9"/>
    <w:rsid w:val="00D372E4"/>
    <w:rsid w:val="00D37BA5"/>
    <w:rsid w:val="00D37DFD"/>
    <w:rsid w:val="00D37E2E"/>
    <w:rsid w:val="00D404A5"/>
    <w:rsid w:val="00D40851"/>
    <w:rsid w:val="00D41551"/>
    <w:rsid w:val="00D41A36"/>
    <w:rsid w:val="00D422CE"/>
    <w:rsid w:val="00D42C61"/>
    <w:rsid w:val="00D434F4"/>
    <w:rsid w:val="00D4377F"/>
    <w:rsid w:val="00D44855"/>
    <w:rsid w:val="00D44DB0"/>
    <w:rsid w:val="00D44DBD"/>
    <w:rsid w:val="00D453C1"/>
    <w:rsid w:val="00D454C9"/>
    <w:rsid w:val="00D468FD"/>
    <w:rsid w:val="00D46BAD"/>
    <w:rsid w:val="00D47743"/>
    <w:rsid w:val="00D514E2"/>
    <w:rsid w:val="00D525A4"/>
    <w:rsid w:val="00D52A22"/>
    <w:rsid w:val="00D5355D"/>
    <w:rsid w:val="00D53CA7"/>
    <w:rsid w:val="00D54A11"/>
    <w:rsid w:val="00D5612D"/>
    <w:rsid w:val="00D562B5"/>
    <w:rsid w:val="00D575E4"/>
    <w:rsid w:val="00D6090D"/>
    <w:rsid w:val="00D60FB1"/>
    <w:rsid w:val="00D62740"/>
    <w:rsid w:val="00D62787"/>
    <w:rsid w:val="00D62A7B"/>
    <w:rsid w:val="00D632BE"/>
    <w:rsid w:val="00D63308"/>
    <w:rsid w:val="00D6330D"/>
    <w:rsid w:val="00D635A4"/>
    <w:rsid w:val="00D64171"/>
    <w:rsid w:val="00D64BAC"/>
    <w:rsid w:val="00D66987"/>
    <w:rsid w:val="00D66FAB"/>
    <w:rsid w:val="00D6782B"/>
    <w:rsid w:val="00D67BF4"/>
    <w:rsid w:val="00D722FB"/>
    <w:rsid w:val="00D726AE"/>
    <w:rsid w:val="00D728AF"/>
    <w:rsid w:val="00D72D06"/>
    <w:rsid w:val="00D72F15"/>
    <w:rsid w:val="00D734D9"/>
    <w:rsid w:val="00D73782"/>
    <w:rsid w:val="00D75204"/>
    <w:rsid w:val="00D7522C"/>
    <w:rsid w:val="00D75314"/>
    <w:rsid w:val="00D7536F"/>
    <w:rsid w:val="00D763E9"/>
    <w:rsid w:val="00D76668"/>
    <w:rsid w:val="00D76720"/>
    <w:rsid w:val="00D7686E"/>
    <w:rsid w:val="00D76A87"/>
    <w:rsid w:val="00D77D0F"/>
    <w:rsid w:val="00D80FF7"/>
    <w:rsid w:val="00D81495"/>
    <w:rsid w:val="00D81546"/>
    <w:rsid w:val="00D818A3"/>
    <w:rsid w:val="00D82250"/>
    <w:rsid w:val="00D83708"/>
    <w:rsid w:val="00D83B9D"/>
    <w:rsid w:val="00D83F92"/>
    <w:rsid w:val="00D84AE4"/>
    <w:rsid w:val="00D84C12"/>
    <w:rsid w:val="00D8521D"/>
    <w:rsid w:val="00D855A9"/>
    <w:rsid w:val="00D85D3C"/>
    <w:rsid w:val="00D86502"/>
    <w:rsid w:val="00D8653B"/>
    <w:rsid w:val="00D86D7E"/>
    <w:rsid w:val="00D8736A"/>
    <w:rsid w:val="00D879DB"/>
    <w:rsid w:val="00D9094A"/>
    <w:rsid w:val="00D914BF"/>
    <w:rsid w:val="00D929A5"/>
    <w:rsid w:val="00D940E1"/>
    <w:rsid w:val="00D946E6"/>
    <w:rsid w:val="00D94772"/>
    <w:rsid w:val="00D95A39"/>
    <w:rsid w:val="00D95FA3"/>
    <w:rsid w:val="00D9667C"/>
    <w:rsid w:val="00DA16FB"/>
    <w:rsid w:val="00DA1B16"/>
    <w:rsid w:val="00DA1F83"/>
    <w:rsid w:val="00DA291E"/>
    <w:rsid w:val="00DA3E22"/>
    <w:rsid w:val="00DA40A4"/>
    <w:rsid w:val="00DA41E5"/>
    <w:rsid w:val="00DA4A40"/>
    <w:rsid w:val="00DA5C4E"/>
    <w:rsid w:val="00DA645E"/>
    <w:rsid w:val="00DA6866"/>
    <w:rsid w:val="00DA7C39"/>
    <w:rsid w:val="00DA7D0A"/>
    <w:rsid w:val="00DB0940"/>
    <w:rsid w:val="00DB1F32"/>
    <w:rsid w:val="00DB22DA"/>
    <w:rsid w:val="00DB2A38"/>
    <w:rsid w:val="00DB4974"/>
    <w:rsid w:val="00DB4B36"/>
    <w:rsid w:val="00DB5BFF"/>
    <w:rsid w:val="00DB63BB"/>
    <w:rsid w:val="00DC00B3"/>
    <w:rsid w:val="00DC0269"/>
    <w:rsid w:val="00DC30DE"/>
    <w:rsid w:val="00DC3A99"/>
    <w:rsid w:val="00DC3A9A"/>
    <w:rsid w:val="00DC3D25"/>
    <w:rsid w:val="00DC46FB"/>
    <w:rsid w:val="00DC493C"/>
    <w:rsid w:val="00DC56DA"/>
    <w:rsid w:val="00DC56EB"/>
    <w:rsid w:val="00DC5A3C"/>
    <w:rsid w:val="00DC6480"/>
    <w:rsid w:val="00DC652F"/>
    <w:rsid w:val="00DC65DA"/>
    <w:rsid w:val="00DC6708"/>
    <w:rsid w:val="00DD0094"/>
    <w:rsid w:val="00DD0B4D"/>
    <w:rsid w:val="00DD0F6D"/>
    <w:rsid w:val="00DD222C"/>
    <w:rsid w:val="00DD26B1"/>
    <w:rsid w:val="00DD2BE9"/>
    <w:rsid w:val="00DD3DF8"/>
    <w:rsid w:val="00DD5897"/>
    <w:rsid w:val="00DD6047"/>
    <w:rsid w:val="00DD6765"/>
    <w:rsid w:val="00DD6C98"/>
    <w:rsid w:val="00DD7D80"/>
    <w:rsid w:val="00DE0CE1"/>
    <w:rsid w:val="00DE0D58"/>
    <w:rsid w:val="00DE146B"/>
    <w:rsid w:val="00DE15AB"/>
    <w:rsid w:val="00DE26F6"/>
    <w:rsid w:val="00DE2E92"/>
    <w:rsid w:val="00DE324A"/>
    <w:rsid w:val="00DE3AAE"/>
    <w:rsid w:val="00DE6347"/>
    <w:rsid w:val="00DE6899"/>
    <w:rsid w:val="00DE6EC8"/>
    <w:rsid w:val="00DE6FFC"/>
    <w:rsid w:val="00DE7679"/>
    <w:rsid w:val="00DE7D37"/>
    <w:rsid w:val="00DEC139"/>
    <w:rsid w:val="00DF009F"/>
    <w:rsid w:val="00DF0B7E"/>
    <w:rsid w:val="00DF142A"/>
    <w:rsid w:val="00DF1FD2"/>
    <w:rsid w:val="00DF2DA8"/>
    <w:rsid w:val="00DF46E9"/>
    <w:rsid w:val="00DF4968"/>
    <w:rsid w:val="00DF62A2"/>
    <w:rsid w:val="00DF655C"/>
    <w:rsid w:val="00DF657B"/>
    <w:rsid w:val="00DF7957"/>
    <w:rsid w:val="00DF7C28"/>
    <w:rsid w:val="00E00ABC"/>
    <w:rsid w:val="00E01F07"/>
    <w:rsid w:val="00E02508"/>
    <w:rsid w:val="00E033CC"/>
    <w:rsid w:val="00E04705"/>
    <w:rsid w:val="00E04BCA"/>
    <w:rsid w:val="00E04DF5"/>
    <w:rsid w:val="00E0595E"/>
    <w:rsid w:val="00E05E6B"/>
    <w:rsid w:val="00E07383"/>
    <w:rsid w:val="00E073FA"/>
    <w:rsid w:val="00E106A4"/>
    <w:rsid w:val="00E10F44"/>
    <w:rsid w:val="00E11F8E"/>
    <w:rsid w:val="00E12349"/>
    <w:rsid w:val="00E12404"/>
    <w:rsid w:val="00E12B8C"/>
    <w:rsid w:val="00E13AC6"/>
    <w:rsid w:val="00E13B27"/>
    <w:rsid w:val="00E14164"/>
    <w:rsid w:val="00E143C6"/>
    <w:rsid w:val="00E14CA6"/>
    <w:rsid w:val="00E14D99"/>
    <w:rsid w:val="00E150E0"/>
    <w:rsid w:val="00E15229"/>
    <w:rsid w:val="00E1607C"/>
    <w:rsid w:val="00E165BC"/>
    <w:rsid w:val="00E16A3F"/>
    <w:rsid w:val="00E16CFC"/>
    <w:rsid w:val="00E204AA"/>
    <w:rsid w:val="00E20513"/>
    <w:rsid w:val="00E20859"/>
    <w:rsid w:val="00E20DFA"/>
    <w:rsid w:val="00E2117B"/>
    <w:rsid w:val="00E21244"/>
    <w:rsid w:val="00E212C2"/>
    <w:rsid w:val="00E22DE2"/>
    <w:rsid w:val="00E22F80"/>
    <w:rsid w:val="00E23ABE"/>
    <w:rsid w:val="00E23AEA"/>
    <w:rsid w:val="00E247AC"/>
    <w:rsid w:val="00E248F5"/>
    <w:rsid w:val="00E24B5C"/>
    <w:rsid w:val="00E24D4E"/>
    <w:rsid w:val="00E253E3"/>
    <w:rsid w:val="00E25475"/>
    <w:rsid w:val="00E25BB0"/>
    <w:rsid w:val="00E25C24"/>
    <w:rsid w:val="00E25D44"/>
    <w:rsid w:val="00E26646"/>
    <w:rsid w:val="00E2688A"/>
    <w:rsid w:val="00E2726C"/>
    <w:rsid w:val="00E32805"/>
    <w:rsid w:val="00E32E46"/>
    <w:rsid w:val="00E33CC5"/>
    <w:rsid w:val="00E349E7"/>
    <w:rsid w:val="00E34B52"/>
    <w:rsid w:val="00E35F8C"/>
    <w:rsid w:val="00E361CC"/>
    <w:rsid w:val="00E36CCE"/>
    <w:rsid w:val="00E36FD8"/>
    <w:rsid w:val="00E37A64"/>
    <w:rsid w:val="00E4150D"/>
    <w:rsid w:val="00E41687"/>
    <w:rsid w:val="00E4276E"/>
    <w:rsid w:val="00E44AA0"/>
    <w:rsid w:val="00E46995"/>
    <w:rsid w:val="00E469AB"/>
    <w:rsid w:val="00E46BEB"/>
    <w:rsid w:val="00E476C3"/>
    <w:rsid w:val="00E4D021"/>
    <w:rsid w:val="00E515ED"/>
    <w:rsid w:val="00E52B7C"/>
    <w:rsid w:val="00E52FCC"/>
    <w:rsid w:val="00E537CD"/>
    <w:rsid w:val="00E5409D"/>
    <w:rsid w:val="00E54491"/>
    <w:rsid w:val="00E546B1"/>
    <w:rsid w:val="00E54824"/>
    <w:rsid w:val="00E54F84"/>
    <w:rsid w:val="00E54FE5"/>
    <w:rsid w:val="00E55CF0"/>
    <w:rsid w:val="00E56522"/>
    <w:rsid w:val="00E56826"/>
    <w:rsid w:val="00E56CAB"/>
    <w:rsid w:val="00E57B4A"/>
    <w:rsid w:val="00E57C50"/>
    <w:rsid w:val="00E6003F"/>
    <w:rsid w:val="00E603A8"/>
    <w:rsid w:val="00E61268"/>
    <w:rsid w:val="00E61E12"/>
    <w:rsid w:val="00E62302"/>
    <w:rsid w:val="00E62671"/>
    <w:rsid w:val="00E62939"/>
    <w:rsid w:val="00E62F33"/>
    <w:rsid w:val="00E63100"/>
    <w:rsid w:val="00E634BB"/>
    <w:rsid w:val="00E63F8B"/>
    <w:rsid w:val="00E65685"/>
    <w:rsid w:val="00E66158"/>
    <w:rsid w:val="00E66FF7"/>
    <w:rsid w:val="00E70021"/>
    <w:rsid w:val="00E70B21"/>
    <w:rsid w:val="00E70E6D"/>
    <w:rsid w:val="00E71C01"/>
    <w:rsid w:val="00E72486"/>
    <w:rsid w:val="00E7303E"/>
    <w:rsid w:val="00E73D17"/>
    <w:rsid w:val="00E74106"/>
    <w:rsid w:val="00E7467E"/>
    <w:rsid w:val="00E75092"/>
    <w:rsid w:val="00E750FE"/>
    <w:rsid w:val="00E75534"/>
    <w:rsid w:val="00E7596C"/>
    <w:rsid w:val="00E75AD5"/>
    <w:rsid w:val="00E76625"/>
    <w:rsid w:val="00E7687F"/>
    <w:rsid w:val="00E770D0"/>
    <w:rsid w:val="00E7715F"/>
    <w:rsid w:val="00E77788"/>
    <w:rsid w:val="00E80953"/>
    <w:rsid w:val="00E80D44"/>
    <w:rsid w:val="00E81EEE"/>
    <w:rsid w:val="00E822F7"/>
    <w:rsid w:val="00E8317A"/>
    <w:rsid w:val="00E8528E"/>
    <w:rsid w:val="00E8545E"/>
    <w:rsid w:val="00E8591B"/>
    <w:rsid w:val="00E85AD5"/>
    <w:rsid w:val="00E864F7"/>
    <w:rsid w:val="00E86B7C"/>
    <w:rsid w:val="00E878F2"/>
    <w:rsid w:val="00E9090A"/>
    <w:rsid w:val="00E909B8"/>
    <w:rsid w:val="00E90D47"/>
    <w:rsid w:val="00E924C7"/>
    <w:rsid w:val="00E927D0"/>
    <w:rsid w:val="00E92D17"/>
    <w:rsid w:val="00E9657C"/>
    <w:rsid w:val="00E97144"/>
    <w:rsid w:val="00E97EB5"/>
    <w:rsid w:val="00EA0B3A"/>
    <w:rsid w:val="00EA1284"/>
    <w:rsid w:val="00EA1382"/>
    <w:rsid w:val="00EA146A"/>
    <w:rsid w:val="00EA1F86"/>
    <w:rsid w:val="00EA20FF"/>
    <w:rsid w:val="00EA219F"/>
    <w:rsid w:val="00EA297C"/>
    <w:rsid w:val="00EA3B95"/>
    <w:rsid w:val="00EA3E88"/>
    <w:rsid w:val="00EA4691"/>
    <w:rsid w:val="00EA47A6"/>
    <w:rsid w:val="00EA4F7A"/>
    <w:rsid w:val="00EA59CA"/>
    <w:rsid w:val="00EA5CEE"/>
    <w:rsid w:val="00EA6650"/>
    <w:rsid w:val="00EA681F"/>
    <w:rsid w:val="00EA69D6"/>
    <w:rsid w:val="00EA7216"/>
    <w:rsid w:val="00EA736B"/>
    <w:rsid w:val="00EA7921"/>
    <w:rsid w:val="00EA7A75"/>
    <w:rsid w:val="00EA7C0E"/>
    <w:rsid w:val="00EA7D53"/>
    <w:rsid w:val="00EB008A"/>
    <w:rsid w:val="00EB05B5"/>
    <w:rsid w:val="00EB0A31"/>
    <w:rsid w:val="00EB1E8A"/>
    <w:rsid w:val="00EB25B5"/>
    <w:rsid w:val="00EB2C00"/>
    <w:rsid w:val="00EB4EE8"/>
    <w:rsid w:val="00EB5191"/>
    <w:rsid w:val="00EB5261"/>
    <w:rsid w:val="00EB561D"/>
    <w:rsid w:val="00EC0119"/>
    <w:rsid w:val="00EC06E7"/>
    <w:rsid w:val="00EC0A91"/>
    <w:rsid w:val="00EC0B7A"/>
    <w:rsid w:val="00EC0EFB"/>
    <w:rsid w:val="00EC1122"/>
    <w:rsid w:val="00EC1193"/>
    <w:rsid w:val="00EC1907"/>
    <w:rsid w:val="00EC194A"/>
    <w:rsid w:val="00EC1E77"/>
    <w:rsid w:val="00EC27A7"/>
    <w:rsid w:val="00EC3316"/>
    <w:rsid w:val="00EC46D2"/>
    <w:rsid w:val="00EC4E77"/>
    <w:rsid w:val="00EC4EAD"/>
    <w:rsid w:val="00EC5BEE"/>
    <w:rsid w:val="00EC7793"/>
    <w:rsid w:val="00EC7B95"/>
    <w:rsid w:val="00ED0149"/>
    <w:rsid w:val="00ED1DDA"/>
    <w:rsid w:val="00ED2417"/>
    <w:rsid w:val="00ED3AC3"/>
    <w:rsid w:val="00ED3E78"/>
    <w:rsid w:val="00ED53CE"/>
    <w:rsid w:val="00ED54C8"/>
    <w:rsid w:val="00ED5E78"/>
    <w:rsid w:val="00ED686F"/>
    <w:rsid w:val="00ED6D30"/>
    <w:rsid w:val="00ED7E25"/>
    <w:rsid w:val="00EE0126"/>
    <w:rsid w:val="00EE1171"/>
    <w:rsid w:val="00EE12D9"/>
    <w:rsid w:val="00EE1DF6"/>
    <w:rsid w:val="00EE26A7"/>
    <w:rsid w:val="00EE27C9"/>
    <w:rsid w:val="00EE35C2"/>
    <w:rsid w:val="00EE4071"/>
    <w:rsid w:val="00EE4220"/>
    <w:rsid w:val="00EE4E36"/>
    <w:rsid w:val="00EE5065"/>
    <w:rsid w:val="00EE5263"/>
    <w:rsid w:val="00EE583A"/>
    <w:rsid w:val="00EE65BD"/>
    <w:rsid w:val="00EF0004"/>
    <w:rsid w:val="00EF07EC"/>
    <w:rsid w:val="00EF0C61"/>
    <w:rsid w:val="00EF138C"/>
    <w:rsid w:val="00EF1F68"/>
    <w:rsid w:val="00EF26D1"/>
    <w:rsid w:val="00EF29AA"/>
    <w:rsid w:val="00EF3CAD"/>
    <w:rsid w:val="00EF3DE4"/>
    <w:rsid w:val="00EF4126"/>
    <w:rsid w:val="00EF41C3"/>
    <w:rsid w:val="00EF447B"/>
    <w:rsid w:val="00EF4482"/>
    <w:rsid w:val="00EF461C"/>
    <w:rsid w:val="00EF4649"/>
    <w:rsid w:val="00EF4960"/>
    <w:rsid w:val="00EF4A46"/>
    <w:rsid w:val="00EF4BA8"/>
    <w:rsid w:val="00EF4E41"/>
    <w:rsid w:val="00EF5BE6"/>
    <w:rsid w:val="00EF67AE"/>
    <w:rsid w:val="00EF7815"/>
    <w:rsid w:val="00EF7DE3"/>
    <w:rsid w:val="00F00282"/>
    <w:rsid w:val="00F002D9"/>
    <w:rsid w:val="00F006E2"/>
    <w:rsid w:val="00F019CE"/>
    <w:rsid w:val="00F02296"/>
    <w:rsid w:val="00F02FE8"/>
    <w:rsid w:val="00F03079"/>
    <w:rsid w:val="00F03103"/>
    <w:rsid w:val="00F03A6B"/>
    <w:rsid w:val="00F04752"/>
    <w:rsid w:val="00F05F0B"/>
    <w:rsid w:val="00F0606B"/>
    <w:rsid w:val="00F060C4"/>
    <w:rsid w:val="00F06587"/>
    <w:rsid w:val="00F068F3"/>
    <w:rsid w:val="00F06F14"/>
    <w:rsid w:val="00F07222"/>
    <w:rsid w:val="00F0759B"/>
    <w:rsid w:val="00F10686"/>
    <w:rsid w:val="00F10730"/>
    <w:rsid w:val="00F1073B"/>
    <w:rsid w:val="00F10939"/>
    <w:rsid w:val="00F10CDC"/>
    <w:rsid w:val="00F10D44"/>
    <w:rsid w:val="00F10E23"/>
    <w:rsid w:val="00F1144D"/>
    <w:rsid w:val="00F129AD"/>
    <w:rsid w:val="00F12DCC"/>
    <w:rsid w:val="00F12FDD"/>
    <w:rsid w:val="00F13239"/>
    <w:rsid w:val="00F142FC"/>
    <w:rsid w:val="00F149A1"/>
    <w:rsid w:val="00F15083"/>
    <w:rsid w:val="00F15115"/>
    <w:rsid w:val="00F153FD"/>
    <w:rsid w:val="00F15AF7"/>
    <w:rsid w:val="00F16A42"/>
    <w:rsid w:val="00F209A5"/>
    <w:rsid w:val="00F20DCD"/>
    <w:rsid w:val="00F226B5"/>
    <w:rsid w:val="00F22D5D"/>
    <w:rsid w:val="00F2315D"/>
    <w:rsid w:val="00F234F4"/>
    <w:rsid w:val="00F24931"/>
    <w:rsid w:val="00F24B7F"/>
    <w:rsid w:val="00F259FD"/>
    <w:rsid w:val="00F25F20"/>
    <w:rsid w:val="00F271DE"/>
    <w:rsid w:val="00F275ED"/>
    <w:rsid w:val="00F27F09"/>
    <w:rsid w:val="00F30177"/>
    <w:rsid w:val="00F3078C"/>
    <w:rsid w:val="00F315E3"/>
    <w:rsid w:val="00F32756"/>
    <w:rsid w:val="00F32F1F"/>
    <w:rsid w:val="00F3307E"/>
    <w:rsid w:val="00F3354B"/>
    <w:rsid w:val="00F34129"/>
    <w:rsid w:val="00F35114"/>
    <w:rsid w:val="00F35DC2"/>
    <w:rsid w:val="00F366AB"/>
    <w:rsid w:val="00F36EE3"/>
    <w:rsid w:val="00F3774B"/>
    <w:rsid w:val="00F37B5F"/>
    <w:rsid w:val="00F37C99"/>
    <w:rsid w:val="00F37ED3"/>
    <w:rsid w:val="00F408BB"/>
    <w:rsid w:val="00F417A5"/>
    <w:rsid w:val="00F42004"/>
    <w:rsid w:val="00F42946"/>
    <w:rsid w:val="00F43284"/>
    <w:rsid w:val="00F43509"/>
    <w:rsid w:val="00F4388C"/>
    <w:rsid w:val="00F44186"/>
    <w:rsid w:val="00F44C81"/>
    <w:rsid w:val="00F45F4A"/>
    <w:rsid w:val="00F46039"/>
    <w:rsid w:val="00F469EC"/>
    <w:rsid w:val="00F46A4B"/>
    <w:rsid w:val="00F46C48"/>
    <w:rsid w:val="00F47FBD"/>
    <w:rsid w:val="00F50AD7"/>
    <w:rsid w:val="00F516F8"/>
    <w:rsid w:val="00F523F8"/>
    <w:rsid w:val="00F5403A"/>
    <w:rsid w:val="00F54119"/>
    <w:rsid w:val="00F5457A"/>
    <w:rsid w:val="00F54DF8"/>
    <w:rsid w:val="00F553ED"/>
    <w:rsid w:val="00F570F6"/>
    <w:rsid w:val="00F577F8"/>
    <w:rsid w:val="00F57993"/>
    <w:rsid w:val="00F60768"/>
    <w:rsid w:val="00F61084"/>
    <w:rsid w:val="00F61DC2"/>
    <w:rsid w:val="00F6241A"/>
    <w:rsid w:val="00F627DA"/>
    <w:rsid w:val="00F6382F"/>
    <w:rsid w:val="00F6510E"/>
    <w:rsid w:val="00F66255"/>
    <w:rsid w:val="00F6661D"/>
    <w:rsid w:val="00F70B51"/>
    <w:rsid w:val="00F70CE9"/>
    <w:rsid w:val="00F71B4A"/>
    <w:rsid w:val="00F71ECD"/>
    <w:rsid w:val="00F723B0"/>
    <w:rsid w:val="00F723BF"/>
    <w:rsid w:val="00F7288F"/>
    <w:rsid w:val="00F72F93"/>
    <w:rsid w:val="00F73793"/>
    <w:rsid w:val="00F7379B"/>
    <w:rsid w:val="00F743AF"/>
    <w:rsid w:val="00F744EB"/>
    <w:rsid w:val="00F74F34"/>
    <w:rsid w:val="00F7653C"/>
    <w:rsid w:val="00F76823"/>
    <w:rsid w:val="00F76D10"/>
    <w:rsid w:val="00F775D8"/>
    <w:rsid w:val="00F7779B"/>
    <w:rsid w:val="00F77ACB"/>
    <w:rsid w:val="00F77EA2"/>
    <w:rsid w:val="00F8097C"/>
    <w:rsid w:val="00F81DDE"/>
    <w:rsid w:val="00F82413"/>
    <w:rsid w:val="00F82EFF"/>
    <w:rsid w:val="00F83366"/>
    <w:rsid w:val="00F83F52"/>
    <w:rsid w:val="00F83F7D"/>
    <w:rsid w:val="00F847A6"/>
    <w:rsid w:val="00F848B9"/>
    <w:rsid w:val="00F84BBA"/>
    <w:rsid w:val="00F84ECF"/>
    <w:rsid w:val="00F85CB8"/>
    <w:rsid w:val="00F86AF1"/>
    <w:rsid w:val="00F86F64"/>
    <w:rsid w:val="00F87922"/>
    <w:rsid w:val="00F87E4C"/>
    <w:rsid w:val="00F87F19"/>
    <w:rsid w:val="00F900FD"/>
    <w:rsid w:val="00F91B69"/>
    <w:rsid w:val="00F91B99"/>
    <w:rsid w:val="00F9204F"/>
    <w:rsid w:val="00F9397C"/>
    <w:rsid w:val="00F93BA8"/>
    <w:rsid w:val="00F93DC9"/>
    <w:rsid w:val="00F94399"/>
    <w:rsid w:val="00F9441B"/>
    <w:rsid w:val="00F94E2C"/>
    <w:rsid w:val="00F94E61"/>
    <w:rsid w:val="00F95352"/>
    <w:rsid w:val="00F95363"/>
    <w:rsid w:val="00F960A3"/>
    <w:rsid w:val="00F96EEE"/>
    <w:rsid w:val="00F96FA2"/>
    <w:rsid w:val="00F97393"/>
    <w:rsid w:val="00F9753F"/>
    <w:rsid w:val="00FA1629"/>
    <w:rsid w:val="00FA1C6A"/>
    <w:rsid w:val="00FA24F4"/>
    <w:rsid w:val="00FA267F"/>
    <w:rsid w:val="00FA2CF3"/>
    <w:rsid w:val="00FA30A4"/>
    <w:rsid w:val="00FA3704"/>
    <w:rsid w:val="00FA377A"/>
    <w:rsid w:val="00FA3C00"/>
    <w:rsid w:val="00FA3C7C"/>
    <w:rsid w:val="00FA3D15"/>
    <w:rsid w:val="00FA405D"/>
    <w:rsid w:val="00FA42BC"/>
    <w:rsid w:val="00FA4C32"/>
    <w:rsid w:val="00FA4D57"/>
    <w:rsid w:val="00FA5D90"/>
    <w:rsid w:val="00FA68F5"/>
    <w:rsid w:val="00FA6A26"/>
    <w:rsid w:val="00FA6B60"/>
    <w:rsid w:val="00FB0D69"/>
    <w:rsid w:val="00FB1C52"/>
    <w:rsid w:val="00FB1CF7"/>
    <w:rsid w:val="00FB256E"/>
    <w:rsid w:val="00FB3110"/>
    <w:rsid w:val="00FB3303"/>
    <w:rsid w:val="00FB3315"/>
    <w:rsid w:val="00FB451E"/>
    <w:rsid w:val="00FB46E5"/>
    <w:rsid w:val="00FB579A"/>
    <w:rsid w:val="00FB64D0"/>
    <w:rsid w:val="00FB6C27"/>
    <w:rsid w:val="00FB7365"/>
    <w:rsid w:val="00FC097C"/>
    <w:rsid w:val="00FC0A85"/>
    <w:rsid w:val="00FC0C27"/>
    <w:rsid w:val="00FC1C3D"/>
    <w:rsid w:val="00FC1E23"/>
    <w:rsid w:val="00FC2185"/>
    <w:rsid w:val="00FC2CE0"/>
    <w:rsid w:val="00FC317D"/>
    <w:rsid w:val="00FC3427"/>
    <w:rsid w:val="00FC3981"/>
    <w:rsid w:val="00FC4546"/>
    <w:rsid w:val="00FC4D3A"/>
    <w:rsid w:val="00FC54CC"/>
    <w:rsid w:val="00FC5769"/>
    <w:rsid w:val="00FC5A8B"/>
    <w:rsid w:val="00FC627A"/>
    <w:rsid w:val="00FC64B4"/>
    <w:rsid w:val="00FC6595"/>
    <w:rsid w:val="00FC6655"/>
    <w:rsid w:val="00FC7C65"/>
    <w:rsid w:val="00FC7CFB"/>
    <w:rsid w:val="00FD0296"/>
    <w:rsid w:val="00FD1658"/>
    <w:rsid w:val="00FD1DD2"/>
    <w:rsid w:val="00FD2868"/>
    <w:rsid w:val="00FD2C22"/>
    <w:rsid w:val="00FD2CDE"/>
    <w:rsid w:val="00FD2CEB"/>
    <w:rsid w:val="00FD327D"/>
    <w:rsid w:val="00FD3866"/>
    <w:rsid w:val="00FD3D35"/>
    <w:rsid w:val="00FD4BCB"/>
    <w:rsid w:val="00FD5187"/>
    <w:rsid w:val="00FD58D7"/>
    <w:rsid w:val="00FD59B0"/>
    <w:rsid w:val="00FD5A36"/>
    <w:rsid w:val="00FD5FC6"/>
    <w:rsid w:val="00FD7291"/>
    <w:rsid w:val="00FD76CE"/>
    <w:rsid w:val="00FE0081"/>
    <w:rsid w:val="00FE0A2C"/>
    <w:rsid w:val="00FE0BF4"/>
    <w:rsid w:val="00FE1409"/>
    <w:rsid w:val="00FE19AF"/>
    <w:rsid w:val="00FE21CA"/>
    <w:rsid w:val="00FE2EDE"/>
    <w:rsid w:val="00FE3057"/>
    <w:rsid w:val="00FE36E3"/>
    <w:rsid w:val="00FE3DF0"/>
    <w:rsid w:val="00FE425B"/>
    <w:rsid w:val="00FE4661"/>
    <w:rsid w:val="00FE4EAB"/>
    <w:rsid w:val="00FE519F"/>
    <w:rsid w:val="00FE5270"/>
    <w:rsid w:val="00FE581B"/>
    <w:rsid w:val="00FE5884"/>
    <w:rsid w:val="00FE6CAE"/>
    <w:rsid w:val="00FE7114"/>
    <w:rsid w:val="00FE72F2"/>
    <w:rsid w:val="00FE735B"/>
    <w:rsid w:val="00FE7BE9"/>
    <w:rsid w:val="00FF030A"/>
    <w:rsid w:val="00FF1B05"/>
    <w:rsid w:val="00FF351A"/>
    <w:rsid w:val="00FF3A6B"/>
    <w:rsid w:val="00FF418F"/>
    <w:rsid w:val="00FF4EBB"/>
    <w:rsid w:val="00FF5738"/>
    <w:rsid w:val="00FF7FDE"/>
    <w:rsid w:val="01312E44"/>
    <w:rsid w:val="0132CA23"/>
    <w:rsid w:val="013CD4EF"/>
    <w:rsid w:val="0180DB32"/>
    <w:rsid w:val="01A8CDBC"/>
    <w:rsid w:val="0235C330"/>
    <w:rsid w:val="023CEEBC"/>
    <w:rsid w:val="024F240B"/>
    <w:rsid w:val="02711273"/>
    <w:rsid w:val="0271A7EF"/>
    <w:rsid w:val="02B0AE04"/>
    <w:rsid w:val="02D05E9C"/>
    <w:rsid w:val="02D1F1EC"/>
    <w:rsid w:val="02E189BB"/>
    <w:rsid w:val="02E8FA00"/>
    <w:rsid w:val="02FA215B"/>
    <w:rsid w:val="034B004F"/>
    <w:rsid w:val="03603D57"/>
    <w:rsid w:val="03D53FB6"/>
    <w:rsid w:val="03E85AD9"/>
    <w:rsid w:val="042B4887"/>
    <w:rsid w:val="044F189A"/>
    <w:rsid w:val="0484C0FF"/>
    <w:rsid w:val="04C09567"/>
    <w:rsid w:val="04E6A6DC"/>
    <w:rsid w:val="04E897D1"/>
    <w:rsid w:val="04FBC77C"/>
    <w:rsid w:val="0503FD3C"/>
    <w:rsid w:val="050F0726"/>
    <w:rsid w:val="0538BC53"/>
    <w:rsid w:val="056B3AE5"/>
    <w:rsid w:val="059DEC03"/>
    <w:rsid w:val="05B8ED0A"/>
    <w:rsid w:val="05F1F23B"/>
    <w:rsid w:val="05F54A71"/>
    <w:rsid w:val="060E17AD"/>
    <w:rsid w:val="06251778"/>
    <w:rsid w:val="06AA01B5"/>
    <w:rsid w:val="06C95CC0"/>
    <w:rsid w:val="07213F0C"/>
    <w:rsid w:val="07628780"/>
    <w:rsid w:val="077AE96E"/>
    <w:rsid w:val="0785F1A1"/>
    <w:rsid w:val="07A580F7"/>
    <w:rsid w:val="07BD1783"/>
    <w:rsid w:val="07FA9C85"/>
    <w:rsid w:val="082D7138"/>
    <w:rsid w:val="0887A1CA"/>
    <w:rsid w:val="0893B0EA"/>
    <w:rsid w:val="08A00BE2"/>
    <w:rsid w:val="08C22796"/>
    <w:rsid w:val="08C8196C"/>
    <w:rsid w:val="08E66E70"/>
    <w:rsid w:val="0900F1E5"/>
    <w:rsid w:val="09228002"/>
    <w:rsid w:val="0956B3FC"/>
    <w:rsid w:val="095B99F5"/>
    <w:rsid w:val="0971F2A9"/>
    <w:rsid w:val="09CCE1EF"/>
    <w:rsid w:val="0A84376A"/>
    <w:rsid w:val="0A947539"/>
    <w:rsid w:val="0A9C472E"/>
    <w:rsid w:val="0A9C8DBE"/>
    <w:rsid w:val="0AB62BA1"/>
    <w:rsid w:val="0AB9D4B0"/>
    <w:rsid w:val="0ABE6B9B"/>
    <w:rsid w:val="0B1ADC3C"/>
    <w:rsid w:val="0B25B959"/>
    <w:rsid w:val="0B27B2A4"/>
    <w:rsid w:val="0C3353C3"/>
    <w:rsid w:val="0C557521"/>
    <w:rsid w:val="0C786C6A"/>
    <w:rsid w:val="0C94807D"/>
    <w:rsid w:val="0CB08FFA"/>
    <w:rsid w:val="0CB1F209"/>
    <w:rsid w:val="0CBD9205"/>
    <w:rsid w:val="0CCE1E75"/>
    <w:rsid w:val="0CF8F248"/>
    <w:rsid w:val="0D2BCFF9"/>
    <w:rsid w:val="0D4FE9C6"/>
    <w:rsid w:val="0D798950"/>
    <w:rsid w:val="0D94217B"/>
    <w:rsid w:val="0D99C715"/>
    <w:rsid w:val="0D9B77BB"/>
    <w:rsid w:val="0DA5355A"/>
    <w:rsid w:val="0DB55A5C"/>
    <w:rsid w:val="0DDA4A77"/>
    <w:rsid w:val="0DF5C14E"/>
    <w:rsid w:val="0E0A122A"/>
    <w:rsid w:val="0E142594"/>
    <w:rsid w:val="0E15A24B"/>
    <w:rsid w:val="0E2454C2"/>
    <w:rsid w:val="0E433015"/>
    <w:rsid w:val="0E5B6D8C"/>
    <w:rsid w:val="0E9096BB"/>
    <w:rsid w:val="0EA5F504"/>
    <w:rsid w:val="0EBE9D38"/>
    <w:rsid w:val="0EC1FBB7"/>
    <w:rsid w:val="0EE35D1B"/>
    <w:rsid w:val="0EFC8E34"/>
    <w:rsid w:val="0F074175"/>
    <w:rsid w:val="0F1B6916"/>
    <w:rsid w:val="0F58BD6F"/>
    <w:rsid w:val="0F5E2864"/>
    <w:rsid w:val="0F6B49B7"/>
    <w:rsid w:val="0F776612"/>
    <w:rsid w:val="0F7F8974"/>
    <w:rsid w:val="0F8292E2"/>
    <w:rsid w:val="0F8945BF"/>
    <w:rsid w:val="0F89E4CC"/>
    <w:rsid w:val="0FA17272"/>
    <w:rsid w:val="0FAA38FE"/>
    <w:rsid w:val="0FBE4C0D"/>
    <w:rsid w:val="0FC128AB"/>
    <w:rsid w:val="0FCDDC77"/>
    <w:rsid w:val="10308332"/>
    <w:rsid w:val="103B297F"/>
    <w:rsid w:val="1086702D"/>
    <w:rsid w:val="109A1AD7"/>
    <w:rsid w:val="10D64267"/>
    <w:rsid w:val="10D6B6ED"/>
    <w:rsid w:val="10E494AF"/>
    <w:rsid w:val="10E9A31E"/>
    <w:rsid w:val="10EF5E9A"/>
    <w:rsid w:val="11326659"/>
    <w:rsid w:val="113712AF"/>
    <w:rsid w:val="11479572"/>
    <w:rsid w:val="116DA753"/>
    <w:rsid w:val="118F686F"/>
    <w:rsid w:val="11A58F41"/>
    <w:rsid w:val="11C977B2"/>
    <w:rsid w:val="1215F792"/>
    <w:rsid w:val="126D005F"/>
    <w:rsid w:val="12B4D5AB"/>
    <w:rsid w:val="12C2659A"/>
    <w:rsid w:val="12C368B2"/>
    <w:rsid w:val="12CF1413"/>
    <w:rsid w:val="12E04F4D"/>
    <w:rsid w:val="12ECE2C0"/>
    <w:rsid w:val="130D0616"/>
    <w:rsid w:val="133D9942"/>
    <w:rsid w:val="13430355"/>
    <w:rsid w:val="13560176"/>
    <w:rsid w:val="1356DBD3"/>
    <w:rsid w:val="1366669E"/>
    <w:rsid w:val="1377DF44"/>
    <w:rsid w:val="13CF4CB1"/>
    <w:rsid w:val="13DF9CEB"/>
    <w:rsid w:val="13E9225D"/>
    <w:rsid w:val="142BF5B2"/>
    <w:rsid w:val="142E5F4C"/>
    <w:rsid w:val="144DD480"/>
    <w:rsid w:val="146044E8"/>
    <w:rsid w:val="14850BD2"/>
    <w:rsid w:val="14A11136"/>
    <w:rsid w:val="15553A99"/>
    <w:rsid w:val="155DB2AC"/>
    <w:rsid w:val="159C2CE4"/>
    <w:rsid w:val="16494403"/>
    <w:rsid w:val="165D506E"/>
    <w:rsid w:val="16963D01"/>
    <w:rsid w:val="16D9F7CF"/>
    <w:rsid w:val="16DD5FBB"/>
    <w:rsid w:val="16E7B07E"/>
    <w:rsid w:val="1705E93C"/>
    <w:rsid w:val="170F79DC"/>
    <w:rsid w:val="1716C769"/>
    <w:rsid w:val="172D5658"/>
    <w:rsid w:val="176DF2CA"/>
    <w:rsid w:val="17998F41"/>
    <w:rsid w:val="17A9642B"/>
    <w:rsid w:val="17B51101"/>
    <w:rsid w:val="17EDF4A0"/>
    <w:rsid w:val="17F490B7"/>
    <w:rsid w:val="180CDC1C"/>
    <w:rsid w:val="1854E60F"/>
    <w:rsid w:val="1882DCD6"/>
    <w:rsid w:val="188D9F38"/>
    <w:rsid w:val="18C475D7"/>
    <w:rsid w:val="19003748"/>
    <w:rsid w:val="193CB292"/>
    <w:rsid w:val="195B6DBA"/>
    <w:rsid w:val="1975E1D7"/>
    <w:rsid w:val="197A6A13"/>
    <w:rsid w:val="19810C10"/>
    <w:rsid w:val="19A7EAB4"/>
    <w:rsid w:val="19A9501C"/>
    <w:rsid w:val="19C09BBD"/>
    <w:rsid w:val="19C5709F"/>
    <w:rsid w:val="19D7B60F"/>
    <w:rsid w:val="19D8A4A9"/>
    <w:rsid w:val="19EA7252"/>
    <w:rsid w:val="19EC8EF1"/>
    <w:rsid w:val="1A0033D0"/>
    <w:rsid w:val="1A0F3C70"/>
    <w:rsid w:val="1A2D8D8A"/>
    <w:rsid w:val="1A660387"/>
    <w:rsid w:val="1A6C9A3C"/>
    <w:rsid w:val="1A9D3478"/>
    <w:rsid w:val="1AD86633"/>
    <w:rsid w:val="1AFD4268"/>
    <w:rsid w:val="1B367D7A"/>
    <w:rsid w:val="1B3838EC"/>
    <w:rsid w:val="1B55ECCF"/>
    <w:rsid w:val="1B75974B"/>
    <w:rsid w:val="1BA3A285"/>
    <w:rsid w:val="1BB3CF33"/>
    <w:rsid w:val="1BEA24B2"/>
    <w:rsid w:val="1C1F0A85"/>
    <w:rsid w:val="1C390FD1"/>
    <w:rsid w:val="1C4B51AA"/>
    <w:rsid w:val="1C554490"/>
    <w:rsid w:val="1C632488"/>
    <w:rsid w:val="1C6BF659"/>
    <w:rsid w:val="1C77599C"/>
    <w:rsid w:val="1CBAA885"/>
    <w:rsid w:val="1CDE9C46"/>
    <w:rsid w:val="1CF8F2ED"/>
    <w:rsid w:val="1D18C796"/>
    <w:rsid w:val="1D2B387B"/>
    <w:rsid w:val="1D6AD7C7"/>
    <w:rsid w:val="1D9712A4"/>
    <w:rsid w:val="1DA20E8C"/>
    <w:rsid w:val="1DA5E0D6"/>
    <w:rsid w:val="1DDAF463"/>
    <w:rsid w:val="1E07F067"/>
    <w:rsid w:val="1EAE4CE1"/>
    <w:rsid w:val="1EBE685E"/>
    <w:rsid w:val="1EC9674E"/>
    <w:rsid w:val="1F08CA8F"/>
    <w:rsid w:val="1F22C792"/>
    <w:rsid w:val="1F5FCC6D"/>
    <w:rsid w:val="1F694822"/>
    <w:rsid w:val="1F6BABD3"/>
    <w:rsid w:val="1F8CF649"/>
    <w:rsid w:val="1F9050E2"/>
    <w:rsid w:val="1FA0B99B"/>
    <w:rsid w:val="1FB62CD1"/>
    <w:rsid w:val="1FC035FA"/>
    <w:rsid w:val="1FC26B2D"/>
    <w:rsid w:val="202ED41E"/>
    <w:rsid w:val="204E024A"/>
    <w:rsid w:val="20552342"/>
    <w:rsid w:val="205A9FD4"/>
    <w:rsid w:val="205BE21B"/>
    <w:rsid w:val="206A1B00"/>
    <w:rsid w:val="209F51B1"/>
    <w:rsid w:val="20AE49EB"/>
    <w:rsid w:val="20BF3B4B"/>
    <w:rsid w:val="20E928F0"/>
    <w:rsid w:val="210E67DA"/>
    <w:rsid w:val="21488C34"/>
    <w:rsid w:val="214C40CE"/>
    <w:rsid w:val="216F2228"/>
    <w:rsid w:val="217FB300"/>
    <w:rsid w:val="218B473E"/>
    <w:rsid w:val="22403CCC"/>
    <w:rsid w:val="2240923A"/>
    <w:rsid w:val="226C1601"/>
    <w:rsid w:val="227BD7EB"/>
    <w:rsid w:val="229DE038"/>
    <w:rsid w:val="22BB60B4"/>
    <w:rsid w:val="22C14468"/>
    <w:rsid w:val="22DC9BB9"/>
    <w:rsid w:val="22F56F10"/>
    <w:rsid w:val="22FCC21C"/>
    <w:rsid w:val="231F3B13"/>
    <w:rsid w:val="235575AA"/>
    <w:rsid w:val="236202BB"/>
    <w:rsid w:val="236FCB2D"/>
    <w:rsid w:val="2370263D"/>
    <w:rsid w:val="239C570B"/>
    <w:rsid w:val="23EC5627"/>
    <w:rsid w:val="24047B25"/>
    <w:rsid w:val="2409E0BD"/>
    <w:rsid w:val="2419F5A9"/>
    <w:rsid w:val="241ACF98"/>
    <w:rsid w:val="2446DDA8"/>
    <w:rsid w:val="248539C9"/>
    <w:rsid w:val="24916378"/>
    <w:rsid w:val="24C7F337"/>
    <w:rsid w:val="24D7D054"/>
    <w:rsid w:val="24E24D49"/>
    <w:rsid w:val="2564D656"/>
    <w:rsid w:val="259CA9CF"/>
    <w:rsid w:val="25B0CC8A"/>
    <w:rsid w:val="25CBAA9D"/>
    <w:rsid w:val="25FA7746"/>
    <w:rsid w:val="25FC009A"/>
    <w:rsid w:val="264C9EAC"/>
    <w:rsid w:val="266058BB"/>
    <w:rsid w:val="2686F50B"/>
    <w:rsid w:val="270BE8ED"/>
    <w:rsid w:val="274B21E8"/>
    <w:rsid w:val="276C1210"/>
    <w:rsid w:val="27709F6E"/>
    <w:rsid w:val="27AA994E"/>
    <w:rsid w:val="27AD22B9"/>
    <w:rsid w:val="27B37C3A"/>
    <w:rsid w:val="27BC5AB6"/>
    <w:rsid w:val="27C2DD05"/>
    <w:rsid w:val="27DF76B1"/>
    <w:rsid w:val="27EEF96C"/>
    <w:rsid w:val="2802262B"/>
    <w:rsid w:val="2817AC59"/>
    <w:rsid w:val="283082EB"/>
    <w:rsid w:val="2884F265"/>
    <w:rsid w:val="28BF99CD"/>
    <w:rsid w:val="293BC885"/>
    <w:rsid w:val="295F60B5"/>
    <w:rsid w:val="298620B3"/>
    <w:rsid w:val="298CB4F3"/>
    <w:rsid w:val="29CA5DF0"/>
    <w:rsid w:val="29CCD065"/>
    <w:rsid w:val="29CD7442"/>
    <w:rsid w:val="29D96209"/>
    <w:rsid w:val="2A2B530C"/>
    <w:rsid w:val="2A331968"/>
    <w:rsid w:val="2A61A571"/>
    <w:rsid w:val="2A63EF5A"/>
    <w:rsid w:val="2A7E9593"/>
    <w:rsid w:val="2A88E36A"/>
    <w:rsid w:val="2AC24C32"/>
    <w:rsid w:val="2AC659BC"/>
    <w:rsid w:val="2ACE2B71"/>
    <w:rsid w:val="2B08D815"/>
    <w:rsid w:val="2B271834"/>
    <w:rsid w:val="2B3625E0"/>
    <w:rsid w:val="2B878236"/>
    <w:rsid w:val="2B91D0E4"/>
    <w:rsid w:val="2C027CAC"/>
    <w:rsid w:val="2C17D7C0"/>
    <w:rsid w:val="2C40E599"/>
    <w:rsid w:val="2C42BF12"/>
    <w:rsid w:val="2C87066B"/>
    <w:rsid w:val="2CC0F889"/>
    <w:rsid w:val="2D155D61"/>
    <w:rsid w:val="2D2DC14B"/>
    <w:rsid w:val="2D3B8C63"/>
    <w:rsid w:val="2D41C740"/>
    <w:rsid w:val="2D72B388"/>
    <w:rsid w:val="2D837B8A"/>
    <w:rsid w:val="2DD1CC94"/>
    <w:rsid w:val="2DF3FB88"/>
    <w:rsid w:val="2E1553BE"/>
    <w:rsid w:val="2E3C41AF"/>
    <w:rsid w:val="2E48E55A"/>
    <w:rsid w:val="2E6B484C"/>
    <w:rsid w:val="2E6E59E5"/>
    <w:rsid w:val="2E9D36E4"/>
    <w:rsid w:val="2EB812FA"/>
    <w:rsid w:val="2EC33004"/>
    <w:rsid w:val="2ECBE909"/>
    <w:rsid w:val="2EFD520F"/>
    <w:rsid w:val="2F0968EA"/>
    <w:rsid w:val="2F0B9160"/>
    <w:rsid w:val="2F43BDD7"/>
    <w:rsid w:val="2F586160"/>
    <w:rsid w:val="2F5C38F8"/>
    <w:rsid w:val="2F97EF62"/>
    <w:rsid w:val="2FAB3DFA"/>
    <w:rsid w:val="2FAFB339"/>
    <w:rsid w:val="2FB221E9"/>
    <w:rsid w:val="2FF818DA"/>
    <w:rsid w:val="30044E98"/>
    <w:rsid w:val="3004FEEA"/>
    <w:rsid w:val="305BF3E0"/>
    <w:rsid w:val="308A1879"/>
    <w:rsid w:val="30B48DC6"/>
    <w:rsid w:val="30BD6B5A"/>
    <w:rsid w:val="30DCD558"/>
    <w:rsid w:val="30E215EA"/>
    <w:rsid w:val="3137541F"/>
    <w:rsid w:val="314E257F"/>
    <w:rsid w:val="31A0D343"/>
    <w:rsid w:val="31EA3324"/>
    <w:rsid w:val="323041EE"/>
    <w:rsid w:val="32374695"/>
    <w:rsid w:val="32535916"/>
    <w:rsid w:val="326483D0"/>
    <w:rsid w:val="326D4CD6"/>
    <w:rsid w:val="3273CBE2"/>
    <w:rsid w:val="32B2B7D9"/>
    <w:rsid w:val="32F2B35F"/>
    <w:rsid w:val="32F42FDC"/>
    <w:rsid w:val="33390EA1"/>
    <w:rsid w:val="33391960"/>
    <w:rsid w:val="337B48CA"/>
    <w:rsid w:val="3382C75F"/>
    <w:rsid w:val="339F3F5A"/>
    <w:rsid w:val="33AAD8A0"/>
    <w:rsid w:val="33C5E258"/>
    <w:rsid w:val="33DB32A2"/>
    <w:rsid w:val="33F73B1F"/>
    <w:rsid w:val="33FC38E8"/>
    <w:rsid w:val="3433112D"/>
    <w:rsid w:val="34349398"/>
    <w:rsid w:val="34397251"/>
    <w:rsid w:val="34852B37"/>
    <w:rsid w:val="3499ACDA"/>
    <w:rsid w:val="349FF505"/>
    <w:rsid w:val="34B7E8F7"/>
    <w:rsid w:val="34BBDF62"/>
    <w:rsid w:val="34D7EAEC"/>
    <w:rsid w:val="34E1FDF9"/>
    <w:rsid w:val="3501E00E"/>
    <w:rsid w:val="350E2E6C"/>
    <w:rsid w:val="35147988"/>
    <w:rsid w:val="3559FBC6"/>
    <w:rsid w:val="3597D18D"/>
    <w:rsid w:val="35BF43E2"/>
    <w:rsid w:val="35D429F0"/>
    <w:rsid w:val="35DCD6D7"/>
    <w:rsid w:val="360BE9FC"/>
    <w:rsid w:val="3664CD07"/>
    <w:rsid w:val="36B6336F"/>
    <w:rsid w:val="372FD7F1"/>
    <w:rsid w:val="375F2FA8"/>
    <w:rsid w:val="3773F5C4"/>
    <w:rsid w:val="379BC796"/>
    <w:rsid w:val="380EAFA0"/>
    <w:rsid w:val="38621672"/>
    <w:rsid w:val="38623B69"/>
    <w:rsid w:val="3880ED17"/>
    <w:rsid w:val="38BCE4EF"/>
    <w:rsid w:val="39426D61"/>
    <w:rsid w:val="394CAD1A"/>
    <w:rsid w:val="395716A2"/>
    <w:rsid w:val="395FFF21"/>
    <w:rsid w:val="3982C4BF"/>
    <w:rsid w:val="398467E6"/>
    <w:rsid w:val="39F04415"/>
    <w:rsid w:val="39F147DA"/>
    <w:rsid w:val="39F5367A"/>
    <w:rsid w:val="3A093941"/>
    <w:rsid w:val="3A0E6638"/>
    <w:rsid w:val="3A1C5083"/>
    <w:rsid w:val="3A36B5D3"/>
    <w:rsid w:val="3A3C03BA"/>
    <w:rsid w:val="3A3E3FB7"/>
    <w:rsid w:val="3A42189A"/>
    <w:rsid w:val="3AB848B9"/>
    <w:rsid w:val="3B237305"/>
    <w:rsid w:val="3B37401B"/>
    <w:rsid w:val="3B83897D"/>
    <w:rsid w:val="3BBB531D"/>
    <w:rsid w:val="3BC5BA20"/>
    <w:rsid w:val="3BD4CBE5"/>
    <w:rsid w:val="3BE85AE7"/>
    <w:rsid w:val="3C040884"/>
    <w:rsid w:val="3C33ED8A"/>
    <w:rsid w:val="3C415698"/>
    <w:rsid w:val="3C4B8913"/>
    <w:rsid w:val="3C4DB3E1"/>
    <w:rsid w:val="3C5A0C2E"/>
    <w:rsid w:val="3C989FC0"/>
    <w:rsid w:val="3CCD9F40"/>
    <w:rsid w:val="3CCE94C7"/>
    <w:rsid w:val="3CFFB6C2"/>
    <w:rsid w:val="3D01B05F"/>
    <w:rsid w:val="3D05E853"/>
    <w:rsid w:val="3D1D9ABC"/>
    <w:rsid w:val="3D2F4E6C"/>
    <w:rsid w:val="3D39C72B"/>
    <w:rsid w:val="3D627152"/>
    <w:rsid w:val="3D8B7EBF"/>
    <w:rsid w:val="3DAE0DC1"/>
    <w:rsid w:val="3DB23600"/>
    <w:rsid w:val="3DD9F14B"/>
    <w:rsid w:val="3DDA4645"/>
    <w:rsid w:val="3DEA4F97"/>
    <w:rsid w:val="3E20AF0D"/>
    <w:rsid w:val="3E26BD6C"/>
    <w:rsid w:val="3E5AF2E8"/>
    <w:rsid w:val="3E6E645F"/>
    <w:rsid w:val="3E94961E"/>
    <w:rsid w:val="3E9A490E"/>
    <w:rsid w:val="3EBF353D"/>
    <w:rsid w:val="3EC23129"/>
    <w:rsid w:val="3EEFBDF7"/>
    <w:rsid w:val="3F075296"/>
    <w:rsid w:val="3F0EC472"/>
    <w:rsid w:val="3F19DEB5"/>
    <w:rsid w:val="3F22CB99"/>
    <w:rsid w:val="3F307D3D"/>
    <w:rsid w:val="3F5E9840"/>
    <w:rsid w:val="3F9D448F"/>
    <w:rsid w:val="3FA01ADB"/>
    <w:rsid w:val="3FD93D8E"/>
    <w:rsid w:val="4004827B"/>
    <w:rsid w:val="40285326"/>
    <w:rsid w:val="402BED16"/>
    <w:rsid w:val="40877A85"/>
    <w:rsid w:val="408A10E2"/>
    <w:rsid w:val="40AEADF2"/>
    <w:rsid w:val="40D983A2"/>
    <w:rsid w:val="40E1D653"/>
    <w:rsid w:val="40F160F0"/>
    <w:rsid w:val="40F2365F"/>
    <w:rsid w:val="412A67CE"/>
    <w:rsid w:val="414388B0"/>
    <w:rsid w:val="41853EA8"/>
    <w:rsid w:val="419A9AC3"/>
    <w:rsid w:val="419AED23"/>
    <w:rsid w:val="41BE957D"/>
    <w:rsid w:val="41C54234"/>
    <w:rsid w:val="41D9A252"/>
    <w:rsid w:val="41E20482"/>
    <w:rsid w:val="4250DD60"/>
    <w:rsid w:val="428AA87B"/>
    <w:rsid w:val="42BCB4B8"/>
    <w:rsid w:val="42C721E9"/>
    <w:rsid w:val="42D6C9A0"/>
    <w:rsid w:val="42DCA7ED"/>
    <w:rsid w:val="42F4E01C"/>
    <w:rsid w:val="432994F1"/>
    <w:rsid w:val="43377B0C"/>
    <w:rsid w:val="435CA55B"/>
    <w:rsid w:val="43B1A1D3"/>
    <w:rsid w:val="43EC3D3B"/>
    <w:rsid w:val="43F534D0"/>
    <w:rsid w:val="4403FA19"/>
    <w:rsid w:val="4443431E"/>
    <w:rsid w:val="444DEE5D"/>
    <w:rsid w:val="4456451A"/>
    <w:rsid w:val="4463E677"/>
    <w:rsid w:val="4463F620"/>
    <w:rsid w:val="446868A1"/>
    <w:rsid w:val="4491E3BB"/>
    <w:rsid w:val="457240BB"/>
    <w:rsid w:val="457793A6"/>
    <w:rsid w:val="457ABD3E"/>
    <w:rsid w:val="45912ED4"/>
    <w:rsid w:val="45B6EE90"/>
    <w:rsid w:val="46325AAB"/>
    <w:rsid w:val="46345A07"/>
    <w:rsid w:val="4651EFB1"/>
    <w:rsid w:val="466DE208"/>
    <w:rsid w:val="467D12B1"/>
    <w:rsid w:val="46AD2484"/>
    <w:rsid w:val="46C332AD"/>
    <w:rsid w:val="46D443DD"/>
    <w:rsid w:val="47116015"/>
    <w:rsid w:val="4713E1F5"/>
    <w:rsid w:val="474F94F1"/>
    <w:rsid w:val="4776DECF"/>
    <w:rsid w:val="47881AB2"/>
    <w:rsid w:val="47D0CEDC"/>
    <w:rsid w:val="4804108A"/>
    <w:rsid w:val="48126CEE"/>
    <w:rsid w:val="485A1FA4"/>
    <w:rsid w:val="487E0A66"/>
    <w:rsid w:val="48A8A54F"/>
    <w:rsid w:val="48BA48E0"/>
    <w:rsid w:val="48BBB18A"/>
    <w:rsid w:val="48C5308C"/>
    <w:rsid w:val="48DA1FA1"/>
    <w:rsid w:val="4906E317"/>
    <w:rsid w:val="49104554"/>
    <w:rsid w:val="4948CCC9"/>
    <w:rsid w:val="494A7299"/>
    <w:rsid w:val="4959229B"/>
    <w:rsid w:val="4972FA33"/>
    <w:rsid w:val="4982DF0F"/>
    <w:rsid w:val="4A00360F"/>
    <w:rsid w:val="4A067062"/>
    <w:rsid w:val="4A13E14A"/>
    <w:rsid w:val="4A411C22"/>
    <w:rsid w:val="4A44DE60"/>
    <w:rsid w:val="4A467100"/>
    <w:rsid w:val="4A91C486"/>
    <w:rsid w:val="4A9731EE"/>
    <w:rsid w:val="4A9B8A79"/>
    <w:rsid w:val="4AD112B9"/>
    <w:rsid w:val="4AF35722"/>
    <w:rsid w:val="4AFECBC5"/>
    <w:rsid w:val="4B1AA80E"/>
    <w:rsid w:val="4B259AD3"/>
    <w:rsid w:val="4B34988B"/>
    <w:rsid w:val="4B397527"/>
    <w:rsid w:val="4B3CAC35"/>
    <w:rsid w:val="4B3F7549"/>
    <w:rsid w:val="4B529F17"/>
    <w:rsid w:val="4B80002E"/>
    <w:rsid w:val="4B866691"/>
    <w:rsid w:val="4BBC7431"/>
    <w:rsid w:val="4BCB2298"/>
    <w:rsid w:val="4BCE519A"/>
    <w:rsid w:val="4C0699B7"/>
    <w:rsid w:val="4C121C9D"/>
    <w:rsid w:val="4C5A60E3"/>
    <w:rsid w:val="4C6A6EB5"/>
    <w:rsid w:val="4C6CA11D"/>
    <w:rsid w:val="4CB54DC8"/>
    <w:rsid w:val="4CBA579A"/>
    <w:rsid w:val="4CC8ECEB"/>
    <w:rsid w:val="4CEE15BD"/>
    <w:rsid w:val="4D3A801A"/>
    <w:rsid w:val="4D3F2F1D"/>
    <w:rsid w:val="4D524C4E"/>
    <w:rsid w:val="4D7D8837"/>
    <w:rsid w:val="4E0DBE1A"/>
    <w:rsid w:val="4E2F0C98"/>
    <w:rsid w:val="4E4E252C"/>
    <w:rsid w:val="4E59F804"/>
    <w:rsid w:val="4E9FF10F"/>
    <w:rsid w:val="4EFF4D2F"/>
    <w:rsid w:val="4F12E961"/>
    <w:rsid w:val="4F48B6ED"/>
    <w:rsid w:val="4F7284BD"/>
    <w:rsid w:val="4FAC132F"/>
    <w:rsid w:val="4FCACAB3"/>
    <w:rsid w:val="502A4229"/>
    <w:rsid w:val="5041A584"/>
    <w:rsid w:val="50594560"/>
    <w:rsid w:val="5078B490"/>
    <w:rsid w:val="50B2E7C9"/>
    <w:rsid w:val="5110C486"/>
    <w:rsid w:val="511CE7C4"/>
    <w:rsid w:val="5125E0C3"/>
    <w:rsid w:val="51797DFF"/>
    <w:rsid w:val="519C8A7D"/>
    <w:rsid w:val="51CAB0AB"/>
    <w:rsid w:val="51DF0400"/>
    <w:rsid w:val="51E02A62"/>
    <w:rsid w:val="5215D8D0"/>
    <w:rsid w:val="5225FF3D"/>
    <w:rsid w:val="526479E0"/>
    <w:rsid w:val="52B2EB38"/>
    <w:rsid w:val="52B83A5C"/>
    <w:rsid w:val="52D30E55"/>
    <w:rsid w:val="52DE0FDA"/>
    <w:rsid w:val="530CE9E6"/>
    <w:rsid w:val="537B56FF"/>
    <w:rsid w:val="538EA772"/>
    <w:rsid w:val="53C04666"/>
    <w:rsid w:val="53CAD950"/>
    <w:rsid w:val="541541E5"/>
    <w:rsid w:val="54265282"/>
    <w:rsid w:val="54363DBA"/>
    <w:rsid w:val="5447589D"/>
    <w:rsid w:val="547101FA"/>
    <w:rsid w:val="54A64F5C"/>
    <w:rsid w:val="54D12602"/>
    <w:rsid w:val="54E7310B"/>
    <w:rsid w:val="54FB00B4"/>
    <w:rsid w:val="54FCAAB4"/>
    <w:rsid w:val="550CBC8C"/>
    <w:rsid w:val="553B63AC"/>
    <w:rsid w:val="55690598"/>
    <w:rsid w:val="557057A8"/>
    <w:rsid w:val="558372D4"/>
    <w:rsid w:val="55C2995E"/>
    <w:rsid w:val="55CF10B2"/>
    <w:rsid w:val="55D5352D"/>
    <w:rsid w:val="55D7AE83"/>
    <w:rsid w:val="55D82249"/>
    <w:rsid w:val="55FF033E"/>
    <w:rsid w:val="5607AE14"/>
    <w:rsid w:val="562A6E64"/>
    <w:rsid w:val="56876FC2"/>
    <w:rsid w:val="568CAEC2"/>
    <w:rsid w:val="56BEC312"/>
    <w:rsid w:val="56D5C362"/>
    <w:rsid w:val="56E6FA39"/>
    <w:rsid w:val="56E86EA9"/>
    <w:rsid w:val="57038672"/>
    <w:rsid w:val="571163E3"/>
    <w:rsid w:val="573B22F6"/>
    <w:rsid w:val="575969C9"/>
    <w:rsid w:val="576261EC"/>
    <w:rsid w:val="57786765"/>
    <w:rsid w:val="57EB3071"/>
    <w:rsid w:val="57F775B2"/>
    <w:rsid w:val="5811ACAA"/>
    <w:rsid w:val="5813029B"/>
    <w:rsid w:val="581B1AC6"/>
    <w:rsid w:val="5842D3D6"/>
    <w:rsid w:val="58590ED9"/>
    <w:rsid w:val="587AC48F"/>
    <w:rsid w:val="5880F6CB"/>
    <w:rsid w:val="5883E22F"/>
    <w:rsid w:val="5883EF38"/>
    <w:rsid w:val="5896899E"/>
    <w:rsid w:val="58C05F94"/>
    <w:rsid w:val="58F33C30"/>
    <w:rsid w:val="58FA8F46"/>
    <w:rsid w:val="5921EDF6"/>
    <w:rsid w:val="595CCC69"/>
    <w:rsid w:val="59749D3C"/>
    <w:rsid w:val="5974F0E2"/>
    <w:rsid w:val="59766B52"/>
    <w:rsid w:val="59C7569E"/>
    <w:rsid w:val="59DE7DCB"/>
    <w:rsid w:val="5A180571"/>
    <w:rsid w:val="5A230620"/>
    <w:rsid w:val="5A3004F7"/>
    <w:rsid w:val="5A4FC0C4"/>
    <w:rsid w:val="5A69D2F3"/>
    <w:rsid w:val="5A90AEC2"/>
    <w:rsid w:val="5ADB0F76"/>
    <w:rsid w:val="5B5F0B53"/>
    <w:rsid w:val="5B76EEAC"/>
    <w:rsid w:val="5B89A219"/>
    <w:rsid w:val="5BAF5597"/>
    <w:rsid w:val="5C09E8E3"/>
    <w:rsid w:val="5C1E5B78"/>
    <w:rsid w:val="5C3A033B"/>
    <w:rsid w:val="5C7A74A0"/>
    <w:rsid w:val="5CB2B9D4"/>
    <w:rsid w:val="5CB4651C"/>
    <w:rsid w:val="5CBBE46C"/>
    <w:rsid w:val="5CBF16C9"/>
    <w:rsid w:val="5D2EF4F8"/>
    <w:rsid w:val="5D5C62FB"/>
    <w:rsid w:val="5D8095AB"/>
    <w:rsid w:val="5D9128BF"/>
    <w:rsid w:val="5E01AD3C"/>
    <w:rsid w:val="5E7E06C9"/>
    <w:rsid w:val="5E869793"/>
    <w:rsid w:val="5E8A1F3D"/>
    <w:rsid w:val="5EAA7715"/>
    <w:rsid w:val="5EB5418B"/>
    <w:rsid w:val="5ECB27C2"/>
    <w:rsid w:val="5F1E6BC5"/>
    <w:rsid w:val="5FA8BCFC"/>
    <w:rsid w:val="5FD1F842"/>
    <w:rsid w:val="5FDA984A"/>
    <w:rsid w:val="5FE72482"/>
    <w:rsid w:val="5FEABE5F"/>
    <w:rsid w:val="602F3085"/>
    <w:rsid w:val="603F982F"/>
    <w:rsid w:val="604A04B9"/>
    <w:rsid w:val="604BBEEA"/>
    <w:rsid w:val="6066D945"/>
    <w:rsid w:val="609820C0"/>
    <w:rsid w:val="60AFD2E4"/>
    <w:rsid w:val="60D9DE8C"/>
    <w:rsid w:val="611B5669"/>
    <w:rsid w:val="612508C0"/>
    <w:rsid w:val="614502C6"/>
    <w:rsid w:val="614A28E0"/>
    <w:rsid w:val="615AB5D6"/>
    <w:rsid w:val="615DF9F4"/>
    <w:rsid w:val="618213F0"/>
    <w:rsid w:val="61BBADD2"/>
    <w:rsid w:val="61C5B90F"/>
    <w:rsid w:val="61F1410A"/>
    <w:rsid w:val="624A917F"/>
    <w:rsid w:val="626B0895"/>
    <w:rsid w:val="628AE2D6"/>
    <w:rsid w:val="629CC659"/>
    <w:rsid w:val="62BD7E98"/>
    <w:rsid w:val="62C5DA08"/>
    <w:rsid w:val="62D444E0"/>
    <w:rsid w:val="62F0A5CE"/>
    <w:rsid w:val="62F31CEB"/>
    <w:rsid w:val="630A0294"/>
    <w:rsid w:val="6327CA41"/>
    <w:rsid w:val="634DF182"/>
    <w:rsid w:val="63572C4B"/>
    <w:rsid w:val="63C918C3"/>
    <w:rsid w:val="63CCE6AD"/>
    <w:rsid w:val="63DB02CB"/>
    <w:rsid w:val="63F79F31"/>
    <w:rsid w:val="640A01ED"/>
    <w:rsid w:val="640EE0F5"/>
    <w:rsid w:val="6452E6F0"/>
    <w:rsid w:val="646B161C"/>
    <w:rsid w:val="64964058"/>
    <w:rsid w:val="64CD6229"/>
    <w:rsid w:val="64E19A14"/>
    <w:rsid w:val="64F5778E"/>
    <w:rsid w:val="64FC9EF5"/>
    <w:rsid w:val="653C952B"/>
    <w:rsid w:val="653F04AA"/>
    <w:rsid w:val="65656692"/>
    <w:rsid w:val="65A16175"/>
    <w:rsid w:val="65B85633"/>
    <w:rsid w:val="65F7FFA2"/>
    <w:rsid w:val="66482CC1"/>
    <w:rsid w:val="66504734"/>
    <w:rsid w:val="666586D6"/>
    <w:rsid w:val="668129E9"/>
    <w:rsid w:val="6694BF21"/>
    <w:rsid w:val="66A624B9"/>
    <w:rsid w:val="66AFC2A6"/>
    <w:rsid w:val="66CCE0A9"/>
    <w:rsid w:val="66FEEA9A"/>
    <w:rsid w:val="67216976"/>
    <w:rsid w:val="675740B8"/>
    <w:rsid w:val="67849BC7"/>
    <w:rsid w:val="6787743C"/>
    <w:rsid w:val="67A10E15"/>
    <w:rsid w:val="67A84B1C"/>
    <w:rsid w:val="67BDCA04"/>
    <w:rsid w:val="67E8045A"/>
    <w:rsid w:val="67EE8A19"/>
    <w:rsid w:val="680DEA67"/>
    <w:rsid w:val="68121CEF"/>
    <w:rsid w:val="6812BBEB"/>
    <w:rsid w:val="685ED644"/>
    <w:rsid w:val="687743A3"/>
    <w:rsid w:val="68B1B04A"/>
    <w:rsid w:val="68FA128C"/>
    <w:rsid w:val="69176899"/>
    <w:rsid w:val="693245A3"/>
    <w:rsid w:val="695B629E"/>
    <w:rsid w:val="6977FBB4"/>
    <w:rsid w:val="69B71522"/>
    <w:rsid w:val="69CD44FF"/>
    <w:rsid w:val="69EF344B"/>
    <w:rsid w:val="69FF4B21"/>
    <w:rsid w:val="6A15FEBE"/>
    <w:rsid w:val="6A22F1F4"/>
    <w:rsid w:val="6A2F7C62"/>
    <w:rsid w:val="6A32687B"/>
    <w:rsid w:val="6A3335B4"/>
    <w:rsid w:val="6A6F1FAA"/>
    <w:rsid w:val="6A93A56B"/>
    <w:rsid w:val="6AE2FF7D"/>
    <w:rsid w:val="6AED0BA1"/>
    <w:rsid w:val="6B0A90ED"/>
    <w:rsid w:val="6B286DAE"/>
    <w:rsid w:val="6B2A65A8"/>
    <w:rsid w:val="6B6BB8E7"/>
    <w:rsid w:val="6B73E7F1"/>
    <w:rsid w:val="6B90A06B"/>
    <w:rsid w:val="6C201F55"/>
    <w:rsid w:val="6C374A63"/>
    <w:rsid w:val="6C3C063C"/>
    <w:rsid w:val="6C6D337F"/>
    <w:rsid w:val="6C8D5D1D"/>
    <w:rsid w:val="6C8F7491"/>
    <w:rsid w:val="6C9DC5EC"/>
    <w:rsid w:val="6CC46D3C"/>
    <w:rsid w:val="6CD00433"/>
    <w:rsid w:val="6CFEA35C"/>
    <w:rsid w:val="6D1783E8"/>
    <w:rsid w:val="6D6311BD"/>
    <w:rsid w:val="6D90CCD8"/>
    <w:rsid w:val="6DA328EC"/>
    <w:rsid w:val="6DC3BD01"/>
    <w:rsid w:val="6DC46867"/>
    <w:rsid w:val="6DC66A11"/>
    <w:rsid w:val="6DC70E9E"/>
    <w:rsid w:val="6DDF601B"/>
    <w:rsid w:val="6DF10E43"/>
    <w:rsid w:val="6DF1B502"/>
    <w:rsid w:val="6DF4173D"/>
    <w:rsid w:val="6DF7D198"/>
    <w:rsid w:val="6E095984"/>
    <w:rsid w:val="6E4B797E"/>
    <w:rsid w:val="6E4D5768"/>
    <w:rsid w:val="6E536AB3"/>
    <w:rsid w:val="6E6F874B"/>
    <w:rsid w:val="6E82297D"/>
    <w:rsid w:val="6E894D96"/>
    <w:rsid w:val="6EA4ADE9"/>
    <w:rsid w:val="6EC5861A"/>
    <w:rsid w:val="6ECA3368"/>
    <w:rsid w:val="6EE4F30D"/>
    <w:rsid w:val="6F0DFEFD"/>
    <w:rsid w:val="6F1A6019"/>
    <w:rsid w:val="6F44221D"/>
    <w:rsid w:val="6F4AF652"/>
    <w:rsid w:val="6F54F568"/>
    <w:rsid w:val="6F815EB8"/>
    <w:rsid w:val="6FA40C73"/>
    <w:rsid w:val="6FB18FD0"/>
    <w:rsid w:val="701A8878"/>
    <w:rsid w:val="702293DE"/>
    <w:rsid w:val="702365A8"/>
    <w:rsid w:val="70701476"/>
    <w:rsid w:val="70A81309"/>
    <w:rsid w:val="70C44EC3"/>
    <w:rsid w:val="70E3751E"/>
    <w:rsid w:val="710ED662"/>
    <w:rsid w:val="71682268"/>
    <w:rsid w:val="7177E02B"/>
    <w:rsid w:val="7182DBF5"/>
    <w:rsid w:val="71B800F5"/>
    <w:rsid w:val="71B9D66A"/>
    <w:rsid w:val="71EB72CC"/>
    <w:rsid w:val="721FA75E"/>
    <w:rsid w:val="722E2801"/>
    <w:rsid w:val="722ED4F8"/>
    <w:rsid w:val="724174F6"/>
    <w:rsid w:val="7263AF76"/>
    <w:rsid w:val="72ADCD52"/>
    <w:rsid w:val="72C38722"/>
    <w:rsid w:val="732F6B61"/>
    <w:rsid w:val="734B4387"/>
    <w:rsid w:val="7373081F"/>
    <w:rsid w:val="737F3070"/>
    <w:rsid w:val="7387D925"/>
    <w:rsid w:val="739EE7D0"/>
    <w:rsid w:val="741A52E1"/>
    <w:rsid w:val="743ED875"/>
    <w:rsid w:val="744DFA65"/>
    <w:rsid w:val="744EB9CC"/>
    <w:rsid w:val="7488BA16"/>
    <w:rsid w:val="74CB3B99"/>
    <w:rsid w:val="74E32ABA"/>
    <w:rsid w:val="74F13D59"/>
    <w:rsid w:val="7515DEDD"/>
    <w:rsid w:val="7527362C"/>
    <w:rsid w:val="75325BD8"/>
    <w:rsid w:val="756F507C"/>
    <w:rsid w:val="75C2502C"/>
    <w:rsid w:val="75D3F5E8"/>
    <w:rsid w:val="75D91EB6"/>
    <w:rsid w:val="75DF9AED"/>
    <w:rsid w:val="75E8ADA5"/>
    <w:rsid w:val="75F16C40"/>
    <w:rsid w:val="75F5FE17"/>
    <w:rsid w:val="764A18EC"/>
    <w:rsid w:val="7685CBAC"/>
    <w:rsid w:val="76975303"/>
    <w:rsid w:val="76A9F07D"/>
    <w:rsid w:val="76AFD0DF"/>
    <w:rsid w:val="76BB08C6"/>
    <w:rsid w:val="76C09D80"/>
    <w:rsid w:val="76F2475C"/>
    <w:rsid w:val="771D028F"/>
    <w:rsid w:val="775C7B2E"/>
    <w:rsid w:val="77693F82"/>
    <w:rsid w:val="7774CD43"/>
    <w:rsid w:val="777E3F14"/>
    <w:rsid w:val="77846812"/>
    <w:rsid w:val="7796310F"/>
    <w:rsid w:val="77AE98E3"/>
    <w:rsid w:val="77E76095"/>
    <w:rsid w:val="782837D3"/>
    <w:rsid w:val="782F399A"/>
    <w:rsid w:val="783A8212"/>
    <w:rsid w:val="783BAD5D"/>
    <w:rsid w:val="786CAD40"/>
    <w:rsid w:val="788BCBEF"/>
    <w:rsid w:val="793F9EF3"/>
    <w:rsid w:val="796439A1"/>
    <w:rsid w:val="798651B9"/>
    <w:rsid w:val="79D52A29"/>
    <w:rsid w:val="7A0E8EBE"/>
    <w:rsid w:val="7A1598AF"/>
    <w:rsid w:val="7A44F163"/>
    <w:rsid w:val="7A47363F"/>
    <w:rsid w:val="7A4818B4"/>
    <w:rsid w:val="7A6845F0"/>
    <w:rsid w:val="7AB484F7"/>
    <w:rsid w:val="7AE3EE3D"/>
    <w:rsid w:val="7AFB69B7"/>
    <w:rsid w:val="7AFFEF26"/>
    <w:rsid w:val="7B1A09D1"/>
    <w:rsid w:val="7B1AB11E"/>
    <w:rsid w:val="7B4C0ED0"/>
    <w:rsid w:val="7B76B2D1"/>
    <w:rsid w:val="7C042500"/>
    <w:rsid w:val="7C2C85FE"/>
    <w:rsid w:val="7C3660EF"/>
    <w:rsid w:val="7C3D486A"/>
    <w:rsid w:val="7CD4DE84"/>
    <w:rsid w:val="7CDBBF95"/>
    <w:rsid w:val="7CED2477"/>
    <w:rsid w:val="7CEDDD0B"/>
    <w:rsid w:val="7CFDE33E"/>
    <w:rsid w:val="7D012ABC"/>
    <w:rsid w:val="7D407C25"/>
    <w:rsid w:val="7D5C144B"/>
    <w:rsid w:val="7D66B9D2"/>
    <w:rsid w:val="7D7B7017"/>
    <w:rsid w:val="7D96339F"/>
    <w:rsid w:val="7DA0B96E"/>
    <w:rsid w:val="7DF8D375"/>
    <w:rsid w:val="7E3CA520"/>
    <w:rsid w:val="7E41BB91"/>
    <w:rsid w:val="7E58B3AC"/>
    <w:rsid w:val="7E83E722"/>
    <w:rsid w:val="7EA5102A"/>
    <w:rsid w:val="7EC2984D"/>
    <w:rsid w:val="7EFA480A"/>
    <w:rsid w:val="7F3B9330"/>
    <w:rsid w:val="7F3EA544"/>
    <w:rsid w:val="7F43CB02"/>
    <w:rsid w:val="7F58DECD"/>
    <w:rsid w:val="7F754857"/>
    <w:rsid w:val="7F75E578"/>
    <w:rsid w:val="7F7E00A5"/>
    <w:rsid w:val="7F7FD75F"/>
    <w:rsid w:val="7F8E974E"/>
    <w:rsid w:val="7FC69708"/>
    <w:rsid w:val="7FE8C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E869923D-669A-3D4B-8D2D-5CD268CC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20" w:line="228" w:lineRule="auto"/>
        <w:ind w:firstLine="289"/>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6B6B66"/>
    <w:pPr>
      <w:keepNext/>
      <w:keepLines/>
      <w:numPr>
        <w:numId w:val="6"/>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6"/>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6"/>
      </w:numPr>
      <w:spacing w:line="240" w:lineRule="exact"/>
      <w:ind w:firstLine="288"/>
      <w:outlineLvl w:val="2"/>
    </w:pPr>
    <w:rPr>
      <w:i/>
      <w:iCs/>
      <w:noProof/>
    </w:rPr>
  </w:style>
  <w:style w:type="paragraph" w:styleId="Heading4">
    <w:name w:val="heading 4"/>
    <w:basedOn w:val="Normal"/>
    <w:next w:val="Normal"/>
    <w:qFormat/>
    <w:rsid w:val="00794804"/>
    <w:pPr>
      <w:numPr>
        <w:ilvl w:val="3"/>
        <w:numId w:val="6"/>
      </w:numPr>
      <w:tabs>
        <w:tab w:val="clear" w:pos="630"/>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ind w:firstLine="288"/>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3"/>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4"/>
      </w:numPr>
      <w:tabs>
        <w:tab w:val="left" w:pos="533"/>
      </w:tabs>
      <w:spacing w:before="80" w:after="200"/>
      <w:ind w:left="0" w:firstLine="0"/>
    </w:pPr>
    <w:rPr>
      <w:noProof/>
      <w:sz w:val="16"/>
      <w:szCs w:val="16"/>
    </w:rPr>
  </w:style>
  <w:style w:type="paragraph" w:customStyle="1" w:styleId="footnote">
    <w:name w:val="footnote"/>
    <w:pPr>
      <w:framePr w:hSpace="187" w:vSpace="187" w:wrap="notBeside" w:vAnchor="text" w:hAnchor="page" w:x="6121" w:y="577"/>
      <w:numPr>
        <w:numId w:val="5"/>
      </w:numPr>
      <w:spacing w:after="40"/>
    </w:pPr>
    <w:rPr>
      <w:sz w:val="16"/>
      <w:szCs w:val="16"/>
    </w:rPr>
  </w:style>
  <w:style w:type="paragraph" w:customStyle="1" w:styleId="papersubtitle">
    <w:name w:val="paper subtitle"/>
    <w:pPr>
      <w:jc w:val="center"/>
    </w:pPr>
    <w:rPr>
      <w:rFonts w:eastAsia="MS Mincho"/>
      <w:noProof/>
      <w:sz w:val="28"/>
      <w:szCs w:val="28"/>
    </w:rPr>
  </w:style>
  <w:style w:type="paragraph" w:customStyle="1" w:styleId="papertitle">
    <w:name w:val="paper title"/>
    <w:pPr>
      <w:jc w:val="center"/>
    </w:pPr>
    <w:rPr>
      <w:rFonts w:eastAsia="MS Mincho"/>
      <w:noProof/>
      <w:sz w:val="48"/>
      <w:szCs w:val="48"/>
    </w:rPr>
  </w:style>
  <w:style w:type="paragraph" w:customStyle="1" w:styleId="references">
    <w:name w:val="references"/>
    <w:pPr>
      <w:numPr>
        <w:numId w:val="10"/>
      </w:numPr>
      <w:spacing w:after="50" w:line="180" w:lineRule="exact"/>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noProof/>
      <w:sz w:val="16"/>
      <w:szCs w:val="16"/>
    </w:rPr>
  </w:style>
  <w:style w:type="paragraph" w:customStyle="1" w:styleId="tablefootnote">
    <w:name w:val="table footnote"/>
    <w:rsid w:val="005E2800"/>
    <w:pPr>
      <w:numPr>
        <w:numId w:val="26"/>
      </w:numPr>
      <w:spacing w:before="60" w:after="30"/>
      <w:ind w:left="58" w:hanging="29"/>
      <w:jc w:val="right"/>
    </w:pPr>
    <w:rPr>
      <w:sz w:val="12"/>
      <w:szCs w:val="12"/>
    </w:rPr>
  </w:style>
  <w:style w:type="paragraph" w:customStyle="1" w:styleId="tablehead">
    <w:name w:val="table head"/>
    <w:pPr>
      <w:numPr>
        <w:numId w:val="11"/>
      </w:numPr>
      <w:spacing w:before="24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C3E95"/>
    <w:rPr>
      <w:color w:val="0563C1" w:themeColor="hyperlink"/>
      <w:u w:val="single"/>
    </w:rPr>
  </w:style>
  <w:style w:type="character" w:styleId="UnresolvedMention">
    <w:name w:val="Unresolved Mention"/>
    <w:basedOn w:val="DefaultParagraphFont"/>
    <w:uiPriority w:val="99"/>
    <w:semiHidden/>
    <w:unhideWhenUsed/>
    <w:rsid w:val="009C3E95"/>
    <w:rPr>
      <w:color w:val="605E5C"/>
      <w:shd w:val="clear" w:color="auto" w:fill="E1DFDD"/>
    </w:rPr>
  </w:style>
  <w:style w:type="paragraph" w:styleId="NormalWeb">
    <w:name w:val="Normal (Web)"/>
    <w:basedOn w:val="Normal"/>
    <w:uiPriority w:val="99"/>
    <w:unhideWhenUsed/>
    <w:rsid w:val="009C3E95"/>
    <w:pPr>
      <w:spacing w:before="100" w:beforeAutospacing="1" w:after="100" w:afterAutospacing="1"/>
      <w:jc w:val="left"/>
    </w:pPr>
    <w:rPr>
      <w:rFonts w:eastAsia="Times New Roman"/>
      <w:sz w:val="24"/>
      <w:szCs w:val="24"/>
      <w:lang w:val="en-PH"/>
    </w:rPr>
  </w:style>
  <w:style w:type="character" w:styleId="FollowedHyperlink">
    <w:name w:val="FollowedHyperlink"/>
    <w:basedOn w:val="DefaultParagraphFont"/>
    <w:rsid w:val="009C3E95"/>
    <w:rPr>
      <w:color w:val="954F72" w:themeColor="followedHyperlink"/>
      <w:u w:val="single"/>
    </w:rPr>
  </w:style>
  <w:style w:type="table" w:styleId="TableGrid">
    <w:name w:val="Table Grid"/>
    <w:basedOn w:val="TableNormal"/>
    <w:uiPriority w:val="59"/>
    <w:rsid w:val="00E55CF0"/>
    <w:tblPr>
      <w:tblInd w:w="0" w:type="nil"/>
      <w:tblCellMar>
        <w:left w:w="0" w:type="dxa"/>
        <w:right w:w="0" w:type="dxa"/>
      </w:tblCellMar>
    </w:tblPr>
  </w:style>
  <w:style w:type="paragraph" w:styleId="CommentText">
    <w:name w:val="annotation text"/>
    <w:basedOn w:val="Normal"/>
    <w:link w:val="CommentTextChar"/>
    <w:rsid w:val="00005A5F"/>
  </w:style>
  <w:style w:type="character" w:customStyle="1" w:styleId="CommentTextChar">
    <w:name w:val="Comment Text Char"/>
    <w:basedOn w:val="DefaultParagraphFont"/>
    <w:link w:val="CommentText"/>
    <w:rsid w:val="00005A5F"/>
  </w:style>
  <w:style w:type="character" w:styleId="CommentReference">
    <w:name w:val="annotation reference"/>
    <w:basedOn w:val="DefaultParagraphFont"/>
    <w:rsid w:val="00005A5F"/>
    <w:rPr>
      <w:sz w:val="16"/>
      <w:szCs w:val="16"/>
    </w:rPr>
  </w:style>
  <w:style w:type="character" w:styleId="PlaceholderText">
    <w:name w:val="Placeholder Text"/>
    <w:basedOn w:val="DefaultParagraphFont"/>
    <w:uiPriority w:val="99"/>
    <w:semiHidden/>
    <w:rsid w:val="0062367B"/>
    <w:rPr>
      <w:color w:val="666666"/>
    </w:rPr>
  </w:style>
  <w:style w:type="table" w:styleId="TableGridLight">
    <w:name w:val="Grid Table Light"/>
    <w:basedOn w:val="TableNormal"/>
    <w:uiPriority w:val="40"/>
    <w:rsid w:val="00093670"/>
    <w:tblPr>
      <w:tblInd w:w="0" w:type="nil"/>
      <w:tblCellMar>
        <w:left w:w="0" w:type="dxa"/>
        <w:right w:w="0" w:type="dxa"/>
      </w:tblCellMar>
    </w:tblPr>
  </w:style>
  <w:style w:type="table" w:styleId="PlainTable4">
    <w:name w:val="Plain Table 4"/>
    <w:basedOn w:val="TableNormal"/>
    <w:uiPriority w:val="44"/>
    <w:rsid w:val="00093670"/>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627538"/>
  </w:style>
  <w:style w:type="paragraph" w:styleId="ListParagraph">
    <w:name w:val="List Paragraph"/>
    <w:basedOn w:val="Normal"/>
    <w:uiPriority w:val="34"/>
    <w:qFormat/>
    <w:rsid w:val="0A9C8DBE"/>
    <w:pPr>
      <w:ind w:left="720"/>
      <w:contextualSpacing/>
    </w:pPr>
  </w:style>
  <w:style w:type="table" w:styleId="PlainTable5">
    <w:name w:val="Plain Table 5"/>
    <w:basedOn w:val="TableNormal"/>
    <w:uiPriority w:val="45"/>
    <w:rsid w:val="00FA6A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A6A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rsid w:val="001C2C1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hyperlink" Target="https://doi.org/10.1177/1747493019897870" TargetMode="External"/><Relationship Id="rId39" Type="http://schemas.openxmlformats.org/officeDocument/2006/relationships/hyperlink" Target="https://doi.org/10.3390/bioengineering12070687" TargetMode="External"/><Relationship Id="rId21" Type="http://schemas.openxmlformats.org/officeDocument/2006/relationships/image" Target="media/image5.png"/><Relationship Id="rId34" Type="http://schemas.openxmlformats.org/officeDocument/2006/relationships/hyperlink" Target="https://doi.org/10.3390/info16090766" TargetMode="External"/><Relationship Id="rId42" Type="http://schemas.openxmlformats.org/officeDocument/2006/relationships/hyperlink" Target="https://doi.org/10.1093/bioinformatics/btad651" TargetMode="External"/><Relationship Id="rId47" Type="http://schemas.openxmlformats.org/officeDocument/2006/relationships/hyperlink" Target="https://doi.org/10.1136/bmjdhai-2025-000068"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yandaguas@mymail.mapua.edu.ph" TargetMode="External"/><Relationship Id="rId29" Type="http://schemas.openxmlformats.org/officeDocument/2006/relationships/hyperlink" Target="https://doi.org/10.1001/jama.2024.21700" TargetMode="Externa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s://arxiv.org/abs/2411.09213" TargetMode="External"/><Relationship Id="rId37" Type="http://schemas.openxmlformats.org/officeDocument/2006/relationships/hyperlink" Target="https://arxiv.org/abs/2404.14219" TargetMode="External"/><Relationship Id="rId40" Type="http://schemas.openxmlformats.org/officeDocument/2006/relationships/hyperlink" Target="https://github.com/jsvine/pdfplumber" TargetMode="External"/><Relationship Id="rId45" Type="http://schemas.openxmlformats.org/officeDocument/2006/relationships/hyperlink" Target="https://doi.org/10.18653/v1/2024.eacl-demo.16" TargetMode="External"/><Relationship Id="rId5" Type="http://schemas.openxmlformats.org/officeDocument/2006/relationships/webSettings" Target="webSettings.xml"/><Relationship Id="rId15" Type="http://schemas.openxmlformats.org/officeDocument/2006/relationships/hyperlink" Target="mailto:rrmagat@mymail.mapua.edu.ph" TargetMode="External"/><Relationship Id="rId23" Type="http://schemas.openxmlformats.org/officeDocument/2006/relationships/image" Target="media/image7.png"/><Relationship Id="rId28" Type="http://schemas.openxmlformats.org/officeDocument/2006/relationships/hyperlink" Target="https://doi.org/10.1371/journal.pdig.0000877" TargetMode="External"/><Relationship Id="rId36" Type="http://schemas.openxmlformats.org/officeDocument/2006/relationships/hyperlink" Target="https://doi.org/10.3389/fpubh.2025.1635381" TargetMode="External"/><Relationship Id="rId49" Type="http://schemas.openxmlformats.org/officeDocument/2006/relationships/hyperlink" Target="https://doi.org/10.36227/techrxiv.176799759.97935754/v1" TargetMode="Externa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yperlink" Target="https://arxiv.org/abs/2504.00016" TargetMode="External"/><Relationship Id="rId44" Type="http://schemas.openxmlformats.org/officeDocument/2006/relationships/hyperlink" Target="https://openreview.net/forum?id=SkeHuCVFDr"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emmacabales@mymail.mapua.edu.ph" TargetMode="External"/><Relationship Id="rId22" Type="http://schemas.openxmlformats.org/officeDocument/2006/relationships/image" Target="media/image6.png"/><Relationship Id="rId27" Type="http://schemas.openxmlformats.org/officeDocument/2006/relationships/hyperlink" Target="https://doi.org/10.1101/2024.09.19.24313992" TargetMode="External"/><Relationship Id="rId30" Type="http://schemas.openxmlformats.org/officeDocument/2006/relationships/hyperlink" Target="https://arxiv.org/abs/2511.06738" TargetMode="External"/><Relationship Id="rId35" Type="http://schemas.openxmlformats.org/officeDocument/2006/relationships/hyperlink" Target="https://doi.org/10.1161/circep.124.013023" TargetMode="External"/><Relationship Id="rId43" Type="http://schemas.openxmlformats.org/officeDocument/2006/relationships/hyperlink" Target="https://doi.org/10.48550/arXiv.2305.14314" TargetMode="External"/><Relationship Id="rId48" Type="http://schemas.openxmlformats.org/officeDocument/2006/relationships/hyperlink" Target="https://web.stanford.edu/class/archive/cs/cs224n/cs224n.1254/final-reports/256847341.pdf" TargetMode="Externa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arxiv.org/abs/2505.09388" TargetMode="External"/><Relationship Id="rId38" Type="http://schemas.openxmlformats.org/officeDocument/2006/relationships/hyperlink" Target="https://arxiv.org/abs/2407.21783" TargetMode="External"/><Relationship Id="rId46" Type="http://schemas.openxmlformats.org/officeDocument/2006/relationships/hyperlink" Target="https://doi.org/10.48550/arXiv.1906.02569" TargetMode="External"/><Relationship Id="rId20" Type="http://schemas.openxmlformats.org/officeDocument/2006/relationships/image" Target="media/image4.png"/><Relationship Id="rId41" Type="http://schemas.openxmlformats.org/officeDocument/2006/relationships/hyperlink" Target="https://github.com/langchain-ai/langchai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6266</Words>
  <Characters>40732</Characters>
  <Application>Microsoft Office Word</Application>
  <DocSecurity>0</DocSecurity>
  <Lines>1131</Lines>
  <Paragraphs>184</Paragraphs>
  <ScaleCrop>false</ScaleCrop>
  <Company>IEEE</Company>
  <LinksUpToDate>false</LinksUpToDate>
  <CharactersWithSpaces>46814</CharactersWithSpaces>
  <SharedDoc>false</SharedDoc>
  <HLinks>
    <vt:vector size="138" baseType="variant">
      <vt:variant>
        <vt:i4>4718663</vt:i4>
      </vt:variant>
      <vt:variant>
        <vt:i4>99</vt:i4>
      </vt:variant>
      <vt:variant>
        <vt:i4>0</vt:i4>
      </vt:variant>
      <vt:variant>
        <vt:i4>5</vt:i4>
      </vt:variant>
      <vt:variant>
        <vt:lpwstr>https://doi.org/10.48550/arXiv.1906.02569</vt:lpwstr>
      </vt:variant>
      <vt:variant>
        <vt:lpwstr/>
      </vt:variant>
      <vt:variant>
        <vt:i4>4456525</vt:i4>
      </vt:variant>
      <vt:variant>
        <vt:i4>96</vt:i4>
      </vt:variant>
      <vt:variant>
        <vt:i4>0</vt:i4>
      </vt:variant>
      <vt:variant>
        <vt:i4>5</vt:i4>
      </vt:variant>
      <vt:variant>
        <vt:lpwstr>https://doi.org/10.18653/v1/2024.eacl-demo.16</vt:lpwstr>
      </vt:variant>
      <vt:variant>
        <vt:lpwstr/>
      </vt:variant>
      <vt:variant>
        <vt:i4>3604607</vt:i4>
      </vt:variant>
      <vt:variant>
        <vt:i4>93</vt:i4>
      </vt:variant>
      <vt:variant>
        <vt:i4>0</vt:i4>
      </vt:variant>
      <vt:variant>
        <vt:i4>5</vt:i4>
      </vt:variant>
      <vt:variant>
        <vt:lpwstr>https://openreview.net/forum?id=SkeHuCVFDr</vt:lpwstr>
      </vt:variant>
      <vt:variant>
        <vt:lpwstr/>
      </vt:variant>
      <vt:variant>
        <vt:i4>4849737</vt:i4>
      </vt:variant>
      <vt:variant>
        <vt:i4>90</vt:i4>
      </vt:variant>
      <vt:variant>
        <vt:i4>0</vt:i4>
      </vt:variant>
      <vt:variant>
        <vt:i4>5</vt:i4>
      </vt:variant>
      <vt:variant>
        <vt:lpwstr>https://doi.org/10.48550/arXiv.2305.14314</vt:lpwstr>
      </vt:variant>
      <vt:variant>
        <vt:lpwstr/>
      </vt:variant>
      <vt:variant>
        <vt:i4>7405605</vt:i4>
      </vt:variant>
      <vt:variant>
        <vt:i4>87</vt:i4>
      </vt:variant>
      <vt:variant>
        <vt:i4>0</vt:i4>
      </vt:variant>
      <vt:variant>
        <vt:i4>5</vt:i4>
      </vt:variant>
      <vt:variant>
        <vt:lpwstr>https://doi.org/10.1093/bioinformatics/btad651</vt:lpwstr>
      </vt:variant>
      <vt:variant>
        <vt:lpwstr/>
      </vt:variant>
      <vt:variant>
        <vt:i4>5963787</vt:i4>
      </vt:variant>
      <vt:variant>
        <vt:i4>84</vt:i4>
      </vt:variant>
      <vt:variant>
        <vt:i4>0</vt:i4>
      </vt:variant>
      <vt:variant>
        <vt:i4>5</vt:i4>
      </vt:variant>
      <vt:variant>
        <vt:lpwstr>https://github.com/langchain-ai/langchain</vt:lpwstr>
      </vt:variant>
      <vt:variant>
        <vt:lpwstr/>
      </vt:variant>
      <vt:variant>
        <vt:i4>5242949</vt:i4>
      </vt:variant>
      <vt:variant>
        <vt:i4>81</vt:i4>
      </vt:variant>
      <vt:variant>
        <vt:i4>0</vt:i4>
      </vt:variant>
      <vt:variant>
        <vt:i4>5</vt:i4>
      </vt:variant>
      <vt:variant>
        <vt:lpwstr>https://github.com/jsvine/pdfplumber</vt:lpwstr>
      </vt:variant>
      <vt:variant>
        <vt:lpwstr/>
      </vt:variant>
      <vt:variant>
        <vt:i4>7471139</vt:i4>
      </vt:variant>
      <vt:variant>
        <vt:i4>78</vt:i4>
      </vt:variant>
      <vt:variant>
        <vt:i4>0</vt:i4>
      </vt:variant>
      <vt:variant>
        <vt:i4>5</vt:i4>
      </vt:variant>
      <vt:variant>
        <vt:lpwstr>https://doi.org/10.3390/bioengineering12070687</vt:lpwstr>
      </vt:variant>
      <vt:variant>
        <vt:lpwstr/>
      </vt:variant>
      <vt:variant>
        <vt:i4>65552</vt:i4>
      </vt:variant>
      <vt:variant>
        <vt:i4>75</vt:i4>
      </vt:variant>
      <vt:variant>
        <vt:i4>0</vt:i4>
      </vt:variant>
      <vt:variant>
        <vt:i4>5</vt:i4>
      </vt:variant>
      <vt:variant>
        <vt:lpwstr>https://arxiv.org/abs/2407.21783</vt:lpwstr>
      </vt:variant>
      <vt:variant>
        <vt:lpwstr/>
      </vt:variant>
      <vt:variant>
        <vt:i4>917532</vt:i4>
      </vt:variant>
      <vt:variant>
        <vt:i4>72</vt:i4>
      </vt:variant>
      <vt:variant>
        <vt:i4>0</vt:i4>
      </vt:variant>
      <vt:variant>
        <vt:i4>5</vt:i4>
      </vt:variant>
      <vt:variant>
        <vt:lpwstr>https://arxiv.org/abs/2404.14219</vt:lpwstr>
      </vt:variant>
      <vt:variant>
        <vt:lpwstr/>
      </vt:variant>
      <vt:variant>
        <vt:i4>2097214</vt:i4>
      </vt:variant>
      <vt:variant>
        <vt:i4>69</vt:i4>
      </vt:variant>
      <vt:variant>
        <vt:i4>0</vt:i4>
      </vt:variant>
      <vt:variant>
        <vt:i4>5</vt:i4>
      </vt:variant>
      <vt:variant>
        <vt:lpwstr>https://doi.org/10.3389/fpubh.2025.1635381</vt:lpwstr>
      </vt:variant>
      <vt:variant>
        <vt:lpwstr/>
      </vt:variant>
      <vt:variant>
        <vt:i4>5963805</vt:i4>
      </vt:variant>
      <vt:variant>
        <vt:i4>66</vt:i4>
      </vt:variant>
      <vt:variant>
        <vt:i4>0</vt:i4>
      </vt:variant>
      <vt:variant>
        <vt:i4>5</vt:i4>
      </vt:variant>
      <vt:variant>
        <vt:lpwstr>https://doi.org/10.1161/circep.124.013023</vt:lpwstr>
      </vt:variant>
      <vt:variant>
        <vt:lpwstr/>
      </vt:variant>
      <vt:variant>
        <vt:i4>1507409</vt:i4>
      </vt:variant>
      <vt:variant>
        <vt:i4>63</vt:i4>
      </vt:variant>
      <vt:variant>
        <vt:i4>0</vt:i4>
      </vt:variant>
      <vt:variant>
        <vt:i4>5</vt:i4>
      </vt:variant>
      <vt:variant>
        <vt:lpwstr>https://doi.org/10.3390/info16090766</vt:lpwstr>
      </vt:variant>
      <vt:variant>
        <vt:lpwstr/>
      </vt:variant>
      <vt:variant>
        <vt:i4>983064</vt:i4>
      </vt:variant>
      <vt:variant>
        <vt:i4>60</vt:i4>
      </vt:variant>
      <vt:variant>
        <vt:i4>0</vt:i4>
      </vt:variant>
      <vt:variant>
        <vt:i4>5</vt:i4>
      </vt:variant>
      <vt:variant>
        <vt:lpwstr>https://arxiv.org/abs/2505.09388</vt:lpwstr>
      </vt:variant>
      <vt:variant>
        <vt:lpwstr/>
      </vt:variant>
      <vt:variant>
        <vt:i4>16</vt:i4>
      </vt:variant>
      <vt:variant>
        <vt:i4>57</vt:i4>
      </vt:variant>
      <vt:variant>
        <vt:i4>0</vt:i4>
      </vt:variant>
      <vt:variant>
        <vt:i4>5</vt:i4>
      </vt:variant>
      <vt:variant>
        <vt:lpwstr>https://arxiv.org/abs/2411.09213</vt:lpwstr>
      </vt:variant>
      <vt:variant>
        <vt:lpwstr/>
      </vt:variant>
      <vt:variant>
        <vt:i4>196632</vt:i4>
      </vt:variant>
      <vt:variant>
        <vt:i4>54</vt:i4>
      </vt:variant>
      <vt:variant>
        <vt:i4>0</vt:i4>
      </vt:variant>
      <vt:variant>
        <vt:i4>5</vt:i4>
      </vt:variant>
      <vt:variant>
        <vt:lpwstr>https://arxiv.org/abs/2504.00016</vt:lpwstr>
      </vt:variant>
      <vt:variant>
        <vt:lpwstr/>
      </vt:variant>
      <vt:variant>
        <vt:i4>983069</vt:i4>
      </vt:variant>
      <vt:variant>
        <vt:i4>51</vt:i4>
      </vt:variant>
      <vt:variant>
        <vt:i4>0</vt:i4>
      </vt:variant>
      <vt:variant>
        <vt:i4>5</vt:i4>
      </vt:variant>
      <vt:variant>
        <vt:lpwstr>https://arxiv.org/abs/2511.06738</vt:lpwstr>
      </vt:variant>
      <vt:variant>
        <vt:lpwstr/>
      </vt:variant>
      <vt:variant>
        <vt:i4>3932275</vt:i4>
      </vt:variant>
      <vt:variant>
        <vt:i4>48</vt:i4>
      </vt:variant>
      <vt:variant>
        <vt:i4>0</vt:i4>
      </vt:variant>
      <vt:variant>
        <vt:i4>5</vt:i4>
      </vt:variant>
      <vt:variant>
        <vt:lpwstr>https://doi.org/10.1001/jama.2024.21700</vt:lpwstr>
      </vt:variant>
      <vt:variant>
        <vt:lpwstr/>
      </vt:variant>
      <vt:variant>
        <vt:i4>4849733</vt:i4>
      </vt:variant>
      <vt:variant>
        <vt:i4>45</vt:i4>
      </vt:variant>
      <vt:variant>
        <vt:i4>0</vt:i4>
      </vt:variant>
      <vt:variant>
        <vt:i4>5</vt:i4>
      </vt:variant>
      <vt:variant>
        <vt:lpwstr>https://doi.org/10.1371/journal.pdig.0000877</vt:lpwstr>
      </vt:variant>
      <vt:variant>
        <vt:lpwstr/>
      </vt:variant>
      <vt:variant>
        <vt:i4>3866734</vt:i4>
      </vt:variant>
      <vt:variant>
        <vt:i4>42</vt:i4>
      </vt:variant>
      <vt:variant>
        <vt:i4>0</vt:i4>
      </vt:variant>
      <vt:variant>
        <vt:i4>5</vt:i4>
      </vt:variant>
      <vt:variant>
        <vt:lpwstr>https://doi.org/10.1101/2024.09.19.24313992</vt:lpwstr>
      </vt:variant>
      <vt:variant>
        <vt:lpwstr/>
      </vt:variant>
      <vt:variant>
        <vt:i4>5046369</vt:i4>
      </vt:variant>
      <vt:variant>
        <vt:i4>6</vt:i4>
      </vt:variant>
      <vt:variant>
        <vt:i4>0</vt:i4>
      </vt:variant>
      <vt:variant>
        <vt:i4>5</vt:i4>
      </vt:variant>
      <vt:variant>
        <vt:lpwstr>mailto:yandaguas@mymail.mapua.edu.ph</vt:lpwstr>
      </vt:variant>
      <vt:variant>
        <vt:lpwstr/>
      </vt:variant>
      <vt:variant>
        <vt:i4>3211280</vt:i4>
      </vt:variant>
      <vt:variant>
        <vt:i4>3</vt:i4>
      </vt:variant>
      <vt:variant>
        <vt:i4>0</vt:i4>
      </vt:variant>
      <vt:variant>
        <vt:i4>5</vt:i4>
      </vt:variant>
      <vt:variant>
        <vt:lpwstr>mailto:rrmagat@mymail.mapua.edu.ph</vt:lpwstr>
      </vt:variant>
      <vt:variant>
        <vt:lpwstr/>
      </vt:variant>
      <vt:variant>
        <vt:i4>4194411</vt:i4>
      </vt:variant>
      <vt:variant>
        <vt:i4>0</vt:i4>
      </vt:variant>
      <vt:variant>
        <vt:i4>0</vt:i4>
      </vt:variant>
      <vt:variant>
        <vt:i4>5</vt:i4>
      </vt:variant>
      <vt:variant>
        <vt:lpwstr>mailto:cemmacabales@mymail.mapua.edu.ph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Carl Macabales</cp:lastModifiedBy>
  <cp:revision>2</cp:revision>
  <cp:lastPrinted>2026-03-07T13:29:00Z</cp:lastPrinted>
  <dcterms:created xsi:type="dcterms:W3CDTF">2026-03-07T13:30:00Z</dcterms:created>
  <dcterms:modified xsi:type="dcterms:W3CDTF">2026-03-07T13:30:00Z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documentId_4031</vt:lpwstr>
  </property>
  <property fmtid="{D5CDD505-2E9C-101B-9397-08002B2CF9AE}" pid="3" name="grammarly_documentContext">
    <vt:lpwstr>{"goals":[],"domain":"general","emotions":[],"dialect":"american"}</vt:lpwstr>
  </property>
</Properties>
</file>