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2154E"/>
          <w:sz w:val="40"/>
        </w:rPr>
        <w:t>Zero@Design — AI-Driven Sustainable Design Intelligence Platform</w:t>
      </w:r>
    </w:p>
    <w:p>
      <w:pPr>
        <w:jc w:val="center"/>
      </w:pPr>
      <w:r>
        <w:rPr>
          <w:color w:val="005530"/>
          <w:sz w:val="28"/>
        </w:rPr>
        <w:t>Eco-Design @ Source | Design for Net Zero</w:t>
      </w:r>
    </w:p>
    <w:p>
      <w:r>
        <w:drawing>
          <wp:inline xmlns:a="http://schemas.openxmlformats.org/drawingml/2006/main" xmlns:pic="http://schemas.openxmlformats.org/drawingml/2006/picture">
            <wp:extent cx="5943600" cy="891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54408D-6F41-4C4D-9621-0C26B35480DB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5530"/>
          <w:sz w:val="28"/>
        </w:rPr>
        <w:t>Vision</w:t>
      </w:r>
    </w:p>
    <w:p>
      <w:r>
        <w:rPr>
          <w:sz w:val="22"/>
        </w:rPr>
        <w:t>Zero@Design redefines the design process by embedding artificial intelligence and data awareness at its core.</w:t>
        <w:br/>
        <w:t xml:space="preserve">Its mission is simple yet transformative: “Net Zero starts at Design.” </w:t>
        <w:br/>
        <w:t>Before a product is ever produced, Zero@Design allows designers and researchers to quantify and minimize environmental impact — CO₂e, energy, water, and waste — directly at the concept stage.</w:t>
        <w:br/>
        <w:t>Inspired by Steve Jobs’s belief that technology should disappear into creativity and Jack Welch’s philosophy that you can’t improve what you don’t measure, Zero@Design merges intuitive design with measurable intelligence.</w:t>
      </w:r>
    </w:p>
    <w:p>
      <w:r>
        <w:rPr>
          <w:b/>
          <w:color w:val="005530"/>
          <w:sz w:val="28"/>
        </w:rPr>
        <w:t>AI and LLM Architecture</w:t>
      </w:r>
    </w:p>
    <w:p>
      <w:r>
        <w:rPr>
          <w:sz w:val="22"/>
        </w:rPr>
        <w:t>At the heart of the platform lies an advanced Large Language Model (LLM) layer that interprets natural-language inputs and transforms them into quantified sustainability data.</w:t>
        <w:br/>
        <w:t>Example: “Design a dress made from recycled polyester and viscose, dyed with low-energy pigments.”</w:t>
        <w:br/>
        <w:t>The LLM interprets the request, retrieves fiber and process data, calculates CO₂e, and recommends lower-impact alternatives — all in real time.</w:t>
      </w:r>
    </w:p>
    <w:p>
      <w:r>
        <w:rPr>
          <w:b/>
          <w:color w:val="005530"/>
          <w:sz w:val="28"/>
        </w:rPr>
        <w:t>Multi-Agent Orchestration</w:t>
      </w:r>
    </w:p>
    <w:p>
      <w:r>
        <w:rPr>
          <w:sz w:val="22"/>
        </w:rPr>
        <w:t>Zero@Design operates through a network of autonomous AI agents:</w:t>
        <w:br/>
        <w:t>• Fiber Agent — Retrieves CO₂ / energy / sustainability scores from the fiber library.</w:t>
        <w:br/>
        <w:t>• Garment Agent — Analyzes product components along the full chain.</w:t>
        <w:br/>
        <w:t>• Impact Agent — Calculates live CO₂e, energy, water, and waste impacts.</w:t>
        <w:br/>
        <w:t>• Design Assistant Agent — Suggests lower-impact materials and processes.</w:t>
        <w:br/>
        <w:t>• LLM Interface Agent — Enables natural-language interaction and insight.</w:t>
        <w:br/>
        <w:t>All agents run within an n8n + FastAPI orchestration layer, ensuring smooth communication and automatic generation of Digital Product Passport (DPP) data for every design.</w:t>
      </w:r>
    </w:p>
    <w:p>
      <w:r>
        <w:rPr>
          <w:b/>
          <w:color w:val="005530"/>
          <w:sz w:val="28"/>
        </w:rPr>
        <w:t>Academic and Industrial Applications</w:t>
      </w:r>
    </w:p>
    <w:p>
      <w:r>
        <w:rPr>
          <w:sz w:val="22"/>
        </w:rPr>
        <w:t>Zero@Design is a scalable tool for design schools, research labs, and industry innovation centers:</w:t>
        <w:br/>
        <w:t>1. Eco-Design Studio — visualizes the environmental footprint of every design decision.</w:t>
        <w:br/>
        <w:t>2. AI-Assisted Studio Practice — provides real-time guidance and alternatives.</w:t>
        <w:br/>
        <w:t>3. Data-Driven Research — creates collective CO₂e benchmark datasets.</w:t>
        <w:br/>
        <w:t>4. Industry 5.0 Integration — aligns academic and industrial ecosystems with the EU Green Deal, CSRD, and DPP standards.</w:t>
      </w:r>
    </w:p>
    <w:p>
      <w:r>
        <w:rPr>
          <w:b/>
          <w:color w:val="005530"/>
          <w:sz w:val="28"/>
        </w:rPr>
        <w:t>Conclusion</w:t>
      </w:r>
    </w:p>
    <w:p>
      <w:r>
        <w:rPr>
          <w:sz w:val="22"/>
        </w:rPr>
        <w:t>Zero@Design is more than a software platform; it is a bridge between creative intuition and measurable sustainability.</w:t>
        <w:br/>
        <w:t>By combining Jobs’s philosophy of human-centered creativity with Welch’s rigor of data-driven transformation, Zero@Design empowers a new generation of designers and innovators to create responsibly — where every idea counts toward a Net Zero future.</w:t>
      </w:r>
    </w:p>
    <w:p>
      <w:pPr>
        <w:jc w:val="center"/>
      </w:pPr>
      <w:r>
        <w:rPr>
          <w:color w:val="F9BA00"/>
          <w:sz w:val="20"/>
        </w:rPr>
        <w:t>Zero@Design — Where Artificial and Creative Intelligence Meet for a Net Zero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