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ascii="Times New Roman" w:hAnsi="Times New Roman" w:eastAsia="MS PGothic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pict>
          <v:group id="_x0000_s2059" o:spid="_x0000_s2059" o:spt="203" style="position:absolute;left:0pt;margin-left:461.55pt;margin-top:-11.85pt;height:27pt;width:28.15pt;z-index:251659264;mso-width-relative:page;mso-height-relative:page;" coordorigin="10950,4140" coordsize="563,540">
            <o:lock v:ext="edit"/>
            <v:shape id="_x0000_s2060" o:spid="_x0000_s2060" o:spt="5" type="#_x0000_t5" style="position:absolute;left:11010;top:4290;height:360;width:420;rotation:11796480f;" filled="f" coordsize="21600,21600">
              <v:path/>
              <v:fill on="f" focussize="0,0"/>
              <v:stroke joinstyle="miter"/>
              <v:imagedata o:title=""/>
              <o:lock v:ext="edit"/>
            </v:shape>
            <v:shape id="_x0000_s2061" o:spid="_x0000_s2061" o:spt="202" type="#_x0000_t202" style="position:absolute;left:10950;top:4140;height:540;width:563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</w:t>
                    </w:r>
                  </w:p>
                </w:txbxContent>
              </v:textbox>
            </v:shape>
          </v:group>
        </w:pic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1080"/>
        <w:gridCol w:w="1080"/>
        <w:gridCol w:w="2160"/>
        <w:gridCol w:w="1440"/>
        <w:gridCol w:w="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 xml:space="preserve">Host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Mode Option</w:t>
            </w:r>
          </w:p>
        </w:tc>
        <w:tc>
          <w:tcPr>
            <w:tcW w:w="1080" w:type="dxa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1080" w:type="dxa"/>
          </w:tcPr>
          <w:p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Nov.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21</w:t>
            </w:r>
            <w:r>
              <w:rPr>
                <w:rFonts w:hint="eastAsia" w:ascii="Times New Roman" w:hAnsi="Times New Roman"/>
                <w:sz w:val="24"/>
                <w:szCs w:val="24"/>
                <w:vertAlign w:val="superscript"/>
              </w:rPr>
              <w:t>s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t</w:t>
            </w:r>
            <w:r>
              <w:rPr>
                <w:rFonts w:hint="eastAsia"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20</w:t>
            </w:r>
            <w:r>
              <w:rPr>
                <w:rFonts w:hint="eastAsia"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Revision</w:t>
            </w:r>
          </w:p>
        </w:tc>
        <w:tc>
          <w:tcPr>
            <w:tcW w:w="670" w:type="dxa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ＭＳ 明朝"/>
                <w:bCs/>
                <w:sz w:val="21"/>
                <w:szCs w:val="21"/>
              </w:rPr>
              <w:pict>
                <v:shape id="_x0000_s2063" o:spid="_x0000_s2063" o:spt="32" type="#_x0000_t32" style="position:absolute;left:0pt;margin-left:46.7pt;margin-top:-0.25pt;height:19.5pt;width:0pt;z-index:251660288;mso-width-relative:page;mso-height-relative:page;" o:connectortype="straight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8" w:type="dxa"/>
            <w:gridSpan w:val="6"/>
          </w:tcPr>
          <w:p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ascii="Times New Roman" w:hAnsi="Times New Roman" w:eastAsia="ＭＳ 明朝"/>
                <w:bCs/>
                <w:sz w:val="24"/>
                <w:szCs w:val="24"/>
              </w:rPr>
            </w:pPr>
            <w:r>
              <w:rPr>
                <w:rFonts w:ascii="Times New Roman" w:hAnsi="Times New Roman" w:eastAsia="ＭＳ 明朝"/>
                <w:bCs/>
                <w:sz w:val="24"/>
                <w:szCs w:val="24"/>
              </w:rPr>
              <w:t>Mode Control Class</w:t>
            </w:r>
          </w:p>
          <w:p>
            <w:pPr>
              <w:tabs>
                <w:tab w:val="left" w:pos="2055"/>
                <w:tab w:val="center" w:pos="4511"/>
              </w:tabs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Times New Roman" w:hAnsi="Times New Roman" w:eastAsia="ＭＳ 明朝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ＭＳ 明朝"/>
                <w:bCs/>
                <w:color w:val="FF0000"/>
                <w:sz w:val="24"/>
                <w:szCs w:val="21"/>
              </w:rPr>
              <w:tab/>
            </w:r>
            <w:r>
              <w:rPr>
                <w:rFonts w:ascii="Times New Roman" w:hAnsi="Times New Roman" w:eastAsia="ＭＳ 明朝"/>
                <w:bCs/>
                <w:color w:val="FF0000"/>
                <w:sz w:val="24"/>
                <w:szCs w:val="21"/>
              </w:rPr>
              <w:tab/>
            </w:r>
            <w:r>
              <w:rPr>
                <w:rFonts w:hint="eastAsia" w:ascii="Times New Roman" w:hAnsi="Times New Roman" w:eastAsia="ＭＳ 明朝"/>
                <w:bCs/>
                <w:color w:val="FF0000"/>
                <w:sz w:val="21"/>
                <w:szCs w:val="21"/>
              </w:rPr>
              <w:t>Public</w:t>
            </w:r>
            <w:r>
              <w:rPr>
                <w:rFonts w:ascii="Times New Roman" w:hAnsi="Times New Roman" w:eastAsia="ＭＳ 明朝"/>
                <w:bCs/>
                <w:color w:val="FF0000"/>
                <w:sz w:val="21"/>
                <w:szCs w:val="21"/>
              </w:rPr>
              <w:t xml:space="preserve"> Mode </w:t>
            </w:r>
            <w:r>
              <w:rPr>
                <w:rFonts w:ascii="Times New Roman" w:hAnsi="Times New Roman" w:eastAsia="ＭＳ 明朝"/>
                <w:bCs/>
                <w:color w:val="FF0000"/>
                <w:sz w:val="24"/>
                <w:szCs w:val="21"/>
              </w:rPr>
              <w:t xml:space="preserve">– </w:t>
            </w:r>
            <w:r>
              <w:rPr>
                <w:rFonts w:hint="eastAsia" w:ascii="Times New Roman" w:hAnsi="Times New Roman" w:eastAsia="ＭＳ 明朝"/>
                <w:bCs/>
                <w:color w:val="FF0000"/>
                <w:sz w:val="24"/>
                <w:szCs w:val="21"/>
              </w:rPr>
              <w:t>No</w:t>
            </w:r>
            <w:r>
              <w:rPr>
                <w:rFonts w:ascii="Times New Roman" w:hAnsi="Times New Roman" w:eastAsia="ＭＳ 明朝"/>
                <w:bCs/>
                <w:color w:val="FF0000"/>
                <w:sz w:val="24"/>
                <w:szCs w:val="21"/>
              </w:rPr>
              <w:t xml:space="preserve"> Permission Required to Use</w:t>
            </w:r>
          </w:p>
        </w:tc>
      </w:tr>
    </w:tbl>
    <w:p>
      <w:pPr>
        <w:spacing w:line="240" w:lineRule="auto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Purpose</w:t>
      </w:r>
    </w:p>
    <w:p>
      <w:pPr>
        <w:spacing w:line="240" w:lineRule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Host mode option 73 is to support the Thin Provisioning function and the Offload Data Transfer (ODX) function </w:t>
      </w:r>
      <w:r>
        <w:rPr>
          <w:rFonts w:hint="eastAsia" w:ascii="Times New Roman" w:hAnsi="Times New Roman"/>
          <w:sz w:val="24"/>
          <w:vertAlign w:val="superscript"/>
        </w:rPr>
        <w:t>(*1)</w:t>
      </w:r>
      <w:r>
        <w:rPr>
          <w:rFonts w:hint="eastAsia" w:ascii="Times New Roman" w:hAnsi="Times New Roman"/>
          <w:sz w:val="24"/>
        </w:rPr>
        <w:t xml:space="preserve"> provided by Windows Server 2012</w:t>
      </w:r>
      <w:r>
        <w:rPr>
          <w:rFonts w:ascii="Times New Roman" w:hAnsi="Times New Roman" w:eastAsia="MS PGothic"/>
          <w:sz w:val="24"/>
          <w:szCs w:val="24"/>
        </w:rPr>
        <w:t xml:space="preserve"> or later</w:t>
      </w:r>
      <w:r>
        <w:rPr>
          <w:rFonts w:hint="eastAsia" w:ascii="Times New Roman" w:hAnsi="Times New Roman"/>
          <w:sz w:val="24"/>
        </w:rPr>
        <w:t>.</w:t>
      </w:r>
    </w:p>
    <w:p>
      <w:pPr>
        <w:spacing w:line="240" w:lineRule="auto"/>
        <w:rPr>
          <w:rFonts w:ascii="Times New Roman" w:hAnsi="Times New Roman"/>
          <w:sz w:val="24"/>
        </w:rPr>
      </w:pPr>
    </w:p>
    <w:p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</w:rPr>
        <w:t>*1: The Offload Data Transfer (ODX) function is supported from RAID700 70-06-09-00/00 and higher, RAID800 80-01-22-00/00 and higher, and HM700 73-03-08-00/00 and higher.</w:t>
      </w:r>
    </w:p>
    <w:p>
      <w:pPr>
        <w:spacing w:line="240" w:lineRule="auto"/>
        <w:rPr>
          <w:rFonts w:ascii="Times New Roman" w:hAnsi="Times New Roman" w:eastAsia="MS PGothic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843"/>
        <w:gridCol w:w="2325"/>
        <w:gridCol w:w="1512"/>
        <w:gridCol w:w="1389"/>
        <w:gridCol w:w="1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660" w:type="dxa"/>
            <w:gridSpan w:val="2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b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b/>
                <w:sz w:val="24"/>
                <w:szCs w:val="24"/>
              </w:rPr>
              <w:t>Model</w:t>
            </w:r>
          </w:p>
        </w:tc>
        <w:tc>
          <w:tcPr>
            <w:tcW w:w="2325" w:type="dxa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b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b/>
                <w:sz w:val="24"/>
                <w:szCs w:val="24"/>
              </w:rPr>
              <w:t>Support/Unsupport</w:t>
            </w:r>
          </w:p>
        </w:tc>
        <w:tc>
          <w:tcPr>
            <w:tcW w:w="1512" w:type="dxa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b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b/>
                <w:sz w:val="24"/>
                <w:szCs w:val="24"/>
              </w:rPr>
              <w:t>Default</w:t>
            </w:r>
          </w:p>
        </w:tc>
        <w:tc>
          <w:tcPr>
            <w:tcW w:w="1389" w:type="dxa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b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b/>
                <w:sz w:val="24"/>
                <w:szCs w:val="24"/>
              </w:rPr>
              <w:t>Class</w:t>
            </w:r>
          </w:p>
        </w:tc>
        <w:tc>
          <w:tcPr>
            <w:tcW w:w="1174" w:type="dxa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b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b/>
                <w:sz w:val="24"/>
                <w:szCs w:val="24"/>
              </w:rPr>
              <w:t>List Page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817" w:type="dxa"/>
            <w:vMerge w:val="restart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DW900</w:t>
            </w:r>
          </w:p>
        </w:tc>
        <w:tc>
          <w:tcPr>
            <w:tcW w:w="1843" w:type="dxa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E1090, E1090H</w:t>
            </w:r>
          </w:p>
        </w:tc>
        <w:tc>
          <w:tcPr>
            <w:tcW w:w="2325" w:type="dxa"/>
            <w:vMerge w:val="restart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Support</w:t>
            </w:r>
          </w:p>
        </w:tc>
        <w:tc>
          <w:tcPr>
            <w:tcW w:w="1512" w:type="dxa"/>
            <w:vMerge w:val="restart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OFF</w:t>
            </w:r>
          </w:p>
        </w:tc>
        <w:tc>
          <w:tcPr>
            <w:tcW w:w="1389" w:type="dxa"/>
            <w:vMerge w:val="restart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Public</w:t>
            </w:r>
          </w:p>
        </w:tc>
        <w:tc>
          <w:tcPr>
            <w:tcW w:w="1174" w:type="dxa"/>
            <w:vMerge w:val="restart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1-3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817" w:type="dxa"/>
            <w:vMerge w:val="continue"/>
          </w:tcPr>
          <w:p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E990</w:t>
            </w:r>
          </w:p>
        </w:tc>
        <w:tc>
          <w:tcPr>
            <w:tcW w:w="2325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512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389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17" w:type="dxa"/>
            <w:vMerge w:val="continue"/>
          </w:tcPr>
          <w:p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E790, E790H</w:t>
            </w:r>
          </w:p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E590, E590H</w:t>
            </w:r>
          </w:p>
        </w:tc>
        <w:tc>
          <w:tcPr>
            <w:tcW w:w="2325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512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389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660" w:type="dxa"/>
            <w:gridSpan w:val="2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DKC910I</w:t>
            </w:r>
          </w:p>
        </w:tc>
        <w:tc>
          <w:tcPr>
            <w:tcW w:w="2325" w:type="dxa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12" w:type="dxa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OFF</w:t>
            </w:r>
          </w:p>
        </w:tc>
        <w:tc>
          <w:tcPr>
            <w:tcW w:w="1389" w:type="dxa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</w:t>
            </w:r>
          </w:p>
        </w:tc>
        <w:tc>
          <w:tcPr>
            <w:tcW w:w="1174" w:type="dxa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17" w:type="dxa"/>
            <w:vMerge w:val="restart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DW8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MS PGothic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G370, G700, G900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, F</w:t>
            </w:r>
            <w:r>
              <w:rPr>
                <w:rFonts w:hint="eastAsia" w:ascii="Times New Roman" w:hAnsi="Times New Roman" w:eastAsia="MS PGothic"/>
                <w:sz w:val="24"/>
                <w:szCs w:val="24"/>
              </w:rPr>
              <w:t xml:space="preserve">370, 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eastAsia="MS PGothic"/>
                <w:sz w:val="24"/>
                <w:szCs w:val="24"/>
              </w:rPr>
              <w:t xml:space="preserve">700, 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eastAsia="MS PGothic"/>
                <w:sz w:val="24"/>
                <w:szCs w:val="24"/>
              </w:rPr>
              <w:t>900</w:t>
            </w:r>
          </w:p>
        </w:tc>
        <w:tc>
          <w:tcPr>
            <w:tcW w:w="2325" w:type="dxa"/>
            <w:vMerge w:val="restart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Support</w:t>
            </w:r>
          </w:p>
        </w:tc>
        <w:tc>
          <w:tcPr>
            <w:tcW w:w="1512" w:type="dxa"/>
            <w:vMerge w:val="restart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OFF</w:t>
            </w:r>
          </w:p>
        </w:tc>
        <w:tc>
          <w:tcPr>
            <w:tcW w:w="1389" w:type="dxa"/>
            <w:vMerge w:val="restart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Public</w:t>
            </w:r>
          </w:p>
        </w:tc>
        <w:tc>
          <w:tcPr>
            <w:tcW w:w="1174" w:type="dxa"/>
            <w:vMerge w:val="restart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1-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817" w:type="dxa"/>
            <w:vMerge w:val="continue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G350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, F350</w:t>
            </w:r>
          </w:p>
        </w:tc>
        <w:tc>
          <w:tcPr>
            <w:tcW w:w="2325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512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389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817" w:type="dxa"/>
            <w:vMerge w:val="continue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G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130</w:t>
            </w:r>
          </w:p>
        </w:tc>
        <w:tc>
          <w:tcPr>
            <w:tcW w:w="2325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512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389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8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DW800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G800, F800</w:t>
            </w:r>
          </w:p>
        </w:tc>
        <w:tc>
          <w:tcPr>
            <w:tcW w:w="23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Support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OFF</w:t>
            </w:r>
          </w:p>
        </w:tc>
        <w:tc>
          <w:tcPr>
            <w:tcW w:w="138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Public</w:t>
            </w:r>
          </w:p>
        </w:tc>
        <w:tc>
          <w:tcPr>
            <w:tcW w:w="117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1-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81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G400, G600, F400, F600</w:t>
            </w:r>
          </w:p>
        </w:tc>
        <w:tc>
          <w:tcPr>
            <w:tcW w:w="232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512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38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81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G200</w:t>
            </w:r>
          </w:p>
        </w:tc>
        <w:tc>
          <w:tcPr>
            <w:tcW w:w="23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5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38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81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N800</w:t>
            </w:r>
          </w:p>
        </w:tc>
        <w:tc>
          <w:tcPr>
            <w:tcW w:w="23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Support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OFF</w:t>
            </w:r>
          </w:p>
        </w:tc>
        <w:tc>
          <w:tcPr>
            <w:tcW w:w="138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Public</w:t>
            </w:r>
          </w:p>
        </w:tc>
        <w:tc>
          <w:tcPr>
            <w:tcW w:w="117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1-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8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left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N400, N600</w:t>
            </w:r>
          </w:p>
        </w:tc>
        <w:tc>
          <w:tcPr>
            <w:tcW w:w="23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5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38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DKC</w:t>
            </w:r>
            <w:r>
              <w:rPr>
                <w:rFonts w:hint="eastAsia" w:ascii="Times New Roman" w:hAnsi="Times New Roman"/>
                <w:sz w:val="24"/>
                <w:szCs w:val="24"/>
              </w:rPr>
              <w:t>81</w:t>
            </w:r>
            <w:r>
              <w:rPr>
                <w:rFonts w:ascii="Times New Roman" w:hAnsi="Times New Roman"/>
                <w:sz w:val="24"/>
                <w:szCs w:val="24"/>
              </w:rPr>
              <w:t>0I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Support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OFF</w:t>
            </w: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Public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1-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/>
                <w:sz w:val="24"/>
                <w:szCs w:val="24"/>
              </w:rPr>
              <w:t>W700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Support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OFF</w:t>
            </w: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Public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1-3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DKC</w:t>
            </w:r>
            <w:r>
              <w:rPr>
                <w:rFonts w:hint="eastAsia" w:ascii="Times New Roman" w:hAnsi="Times New Roman"/>
                <w:sz w:val="24"/>
                <w:szCs w:val="24"/>
              </w:rPr>
              <w:t>71</w:t>
            </w:r>
            <w:r>
              <w:rPr>
                <w:rFonts w:ascii="Times New Roman" w:hAnsi="Times New Roman"/>
                <w:sz w:val="24"/>
                <w:szCs w:val="24"/>
              </w:rPr>
              <w:t>0I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Support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OFF</w:t>
            </w: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Public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1-3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26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DKC</w:t>
            </w:r>
            <w:r>
              <w:rPr>
                <w:rFonts w:hint="eastAsia" w:ascii="Times New Roman" w:hAnsi="Times New Roman"/>
                <w:sz w:val="24"/>
                <w:szCs w:val="24"/>
              </w:rPr>
              <w:t>61</w:t>
            </w:r>
            <w:r>
              <w:rPr>
                <w:rFonts w:ascii="Times New Roman" w:hAnsi="Times New Roman"/>
                <w:sz w:val="24"/>
                <w:szCs w:val="24"/>
              </w:rPr>
              <w:t>0I/615I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 xml:space="preserve">Not </w:t>
            </w:r>
            <w:r>
              <w:rPr>
                <w:rFonts w:ascii="Times New Roman" w:hAnsi="Times New Roman" w:eastAsia="MS PGothic"/>
                <w:sz w:val="24"/>
                <w:szCs w:val="24"/>
              </w:rPr>
              <w:t>Support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 w:eastAsia="MS PGothic"/>
                <w:sz w:val="24"/>
                <w:szCs w:val="24"/>
              </w:rPr>
              <w:t>-</w:t>
            </w: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hint="eastAsia" w:ascii="Times New Roman" w:hAnsi="Times New Roman" w:eastAsia="MS PGothic"/>
                <w:sz w:val="24"/>
                <w:szCs w:val="24"/>
              </w:rPr>
              <w:t>-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MS PGothic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 w:eastAsia="MS PGothic"/>
          <w:b/>
          <w:sz w:val="24"/>
          <w:szCs w:val="24"/>
          <w:u w:val="single"/>
        </w:rPr>
      </w:pPr>
      <w:r>
        <w:rPr>
          <w:rFonts w:ascii="Times New Roman" w:hAnsi="Times New Roman" w:eastAsia="MS PGothic"/>
          <w:b/>
          <w:sz w:val="24"/>
          <w:szCs w:val="24"/>
          <w:u w:val="single"/>
        </w:rPr>
        <w:t>Background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ascii="Times New Roman" w:hAnsi="Times New Roman" w:eastAsia="MS PGothic"/>
          <w:sz w:val="24"/>
          <w:szCs w:val="24"/>
        </w:rPr>
        <w:t>Windows Server 2012 or later supports the Thin Provisioning function</w:t>
      </w:r>
      <w:r>
        <w:rPr>
          <w:rFonts w:hint="eastAsia" w:ascii="Times New Roman" w:hAnsi="Times New Roman" w:eastAsia="MS PGothic"/>
          <w:sz w:val="24"/>
          <w:szCs w:val="24"/>
        </w:rPr>
        <w:t xml:space="preserve"> and </w:t>
      </w:r>
      <w:r>
        <w:rPr>
          <w:rFonts w:hint="eastAsia" w:ascii="Times New Roman" w:hAnsi="Times New Roman"/>
          <w:sz w:val="24"/>
        </w:rPr>
        <w:t>the Offload Data Transfer (ODX) function</w:t>
      </w:r>
      <w:r>
        <w:rPr>
          <w:rFonts w:ascii="Times New Roman" w:hAnsi="Times New Roman" w:eastAsia="MS PGothic"/>
          <w:sz w:val="24"/>
          <w:szCs w:val="24"/>
        </w:rPr>
        <w:t xml:space="preserve">. 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ascii="Times New Roman" w:hAnsi="Times New Roman" w:eastAsia="MS PGothic"/>
          <w:sz w:val="24"/>
          <w:szCs w:val="24"/>
        </w:rPr>
        <w:t>I</w:t>
      </w:r>
      <w:r>
        <w:rPr>
          <w:rFonts w:hint="eastAsia" w:ascii="Times New Roman" w:hAnsi="Times New Roman" w:eastAsia="MS PGothic"/>
          <w:sz w:val="24"/>
          <w:szCs w:val="24"/>
        </w:rPr>
        <w:t xml:space="preserve">n order to enable the two functions on </w:t>
      </w:r>
      <w:r>
        <w:rPr>
          <w:rFonts w:ascii="Times New Roman" w:hAnsi="Times New Roman" w:eastAsia="MS PGothic"/>
          <w:sz w:val="24"/>
          <w:szCs w:val="24"/>
        </w:rPr>
        <w:t>DKC</w:t>
      </w:r>
      <w:r>
        <w:rPr>
          <w:rFonts w:hint="eastAsia" w:ascii="Times New Roman" w:hAnsi="Times New Roman" w:eastAsia="MS PGothic"/>
          <w:sz w:val="24"/>
          <w:szCs w:val="24"/>
        </w:rPr>
        <w:t>,</w:t>
      </w:r>
      <w:r>
        <w:rPr>
          <w:rFonts w:ascii="Times New Roman" w:hAnsi="Times New Roman" w:eastAsia="MS PGothic"/>
          <w:sz w:val="24"/>
          <w:szCs w:val="24"/>
        </w:rPr>
        <w:t xml:space="preserve"> DKC </w:t>
      </w:r>
      <w:r>
        <w:rPr>
          <w:rFonts w:hint="eastAsia" w:ascii="Times New Roman" w:hAnsi="Times New Roman" w:eastAsia="MS PGothic"/>
          <w:sz w:val="24"/>
          <w:szCs w:val="24"/>
        </w:rPr>
        <w:t xml:space="preserve">needs to </w:t>
      </w:r>
      <w:r>
        <w:rPr>
          <w:rFonts w:ascii="Times New Roman" w:hAnsi="Times New Roman" w:eastAsia="MS PGothic"/>
          <w:sz w:val="24"/>
          <w:szCs w:val="24"/>
        </w:rPr>
        <w:t>support new command</w:t>
      </w:r>
      <w:r>
        <w:rPr>
          <w:rFonts w:hint="eastAsia" w:ascii="Times New Roman" w:hAnsi="Times New Roman" w:eastAsia="MS PGothic"/>
          <w:sz w:val="24"/>
          <w:szCs w:val="24"/>
        </w:rPr>
        <w:t>s</w:t>
      </w:r>
      <w:r>
        <w:rPr>
          <w:rFonts w:ascii="Times New Roman" w:hAnsi="Times New Roman" w:eastAsia="MS PGothic"/>
          <w:sz w:val="24"/>
          <w:szCs w:val="24"/>
        </w:rPr>
        <w:t xml:space="preserve"> and responses for Inquiry Page.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ascii="Times New Roman" w:hAnsi="Times New Roman" w:eastAsia="MS PGothic"/>
          <w:sz w:val="24"/>
          <w:szCs w:val="24"/>
        </w:rPr>
        <w:t>However, other hosts may receive some significant impacts if DKC modifies response value</w:t>
      </w:r>
      <w:r>
        <w:rPr>
          <w:rFonts w:hint="eastAsia" w:ascii="Times New Roman" w:hAnsi="Times New Roman" w:eastAsia="MS PGothic"/>
          <w:sz w:val="24"/>
          <w:szCs w:val="24"/>
        </w:rPr>
        <w:t>s</w:t>
      </w:r>
      <w:r>
        <w:rPr>
          <w:rFonts w:ascii="Times New Roman" w:hAnsi="Times New Roman" w:eastAsia="MS PGothic"/>
          <w:sz w:val="24"/>
          <w:szCs w:val="24"/>
        </w:rPr>
        <w:t xml:space="preserve"> such as Inquiry Page for only the </w:t>
      </w:r>
      <w:r>
        <w:rPr>
          <w:rFonts w:hint="eastAsia" w:ascii="Times New Roman" w:hAnsi="Times New Roman" w:eastAsia="MS PGothic"/>
          <w:sz w:val="24"/>
          <w:szCs w:val="24"/>
        </w:rPr>
        <w:t>two</w:t>
      </w:r>
      <w:r>
        <w:rPr>
          <w:rFonts w:ascii="Times New Roman" w:hAnsi="Times New Roman" w:eastAsia="MS PGothic"/>
          <w:sz w:val="24"/>
          <w:szCs w:val="24"/>
        </w:rPr>
        <w:t xml:space="preserve"> function</w:t>
      </w:r>
      <w:r>
        <w:rPr>
          <w:rFonts w:hint="eastAsia" w:ascii="Times New Roman" w:hAnsi="Times New Roman" w:eastAsia="MS PGothic"/>
          <w:sz w:val="24"/>
          <w:szCs w:val="24"/>
        </w:rPr>
        <w:t>s</w:t>
      </w:r>
      <w:r>
        <w:rPr>
          <w:rFonts w:ascii="Times New Roman" w:hAnsi="Times New Roman" w:eastAsia="MS PGothic"/>
          <w:sz w:val="24"/>
          <w:szCs w:val="24"/>
        </w:rPr>
        <w:t xml:space="preserve"> </w:t>
      </w:r>
      <w:r>
        <w:rPr>
          <w:rFonts w:hint="eastAsia" w:ascii="Times New Roman" w:hAnsi="Times New Roman" w:eastAsia="MS PGothic"/>
          <w:sz w:val="24"/>
          <w:szCs w:val="24"/>
        </w:rPr>
        <w:t>o</w:t>
      </w:r>
      <w:r>
        <w:rPr>
          <w:rFonts w:ascii="Times New Roman" w:hAnsi="Times New Roman" w:eastAsia="MS PGothic"/>
          <w:sz w:val="24"/>
          <w:szCs w:val="24"/>
        </w:rPr>
        <w:t xml:space="preserve">n </w:t>
      </w:r>
      <w:r>
        <w:rPr>
          <w:rFonts w:hint="eastAsia" w:ascii="Times New Roman" w:hAnsi="Times New Roman" w:eastAsia="MS PGothic"/>
          <w:sz w:val="24"/>
          <w:szCs w:val="24"/>
        </w:rPr>
        <w:t>all</w:t>
      </w:r>
      <w:r>
        <w:rPr>
          <w:rFonts w:ascii="Times New Roman" w:hAnsi="Times New Roman" w:eastAsia="MS PGothic"/>
          <w:sz w:val="24"/>
          <w:szCs w:val="24"/>
        </w:rPr>
        <w:t xml:space="preserve"> DKC ports </w:t>
      </w:r>
      <w:r>
        <w:rPr>
          <w:rFonts w:hint="eastAsia" w:ascii="Times New Roman" w:hAnsi="Times New Roman" w:eastAsia="MS PGothic"/>
          <w:sz w:val="24"/>
          <w:szCs w:val="24"/>
        </w:rPr>
        <w:t>b</w:t>
      </w:r>
      <w:r>
        <w:rPr>
          <w:rFonts w:ascii="Times New Roman" w:hAnsi="Times New Roman" w:eastAsia="MS PGothic"/>
          <w:sz w:val="24"/>
          <w:szCs w:val="24"/>
        </w:rPr>
        <w:t xml:space="preserve">ecause Inquiry Page </w:t>
      </w:r>
      <w:r>
        <w:rPr>
          <w:rFonts w:hint="eastAsia" w:ascii="Times New Roman" w:hAnsi="Times New Roman" w:eastAsia="MS PGothic"/>
          <w:sz w:val="24"/>
          <w:szCs w:val="24"/>
        </w:rPr>
        <w:t>can be</w:t>
      </w:r>
      <w:r>
        <w:rPr>
          <w:rFonts w:ascii="Times New Roman" w:hAnsi="Times New Roman" w:eastAsia="MS PGothic"/>
          <w:sz w:val="24"/>
          <w:szCs w:val="24"/>
        </w:rPr>
        <w:t xml:space="preserve"> referred from </w:t>
      </w:r>
      <w:r>
        <w:rPr>
          <w:rFonts w:hint="eastAsia" w:ascii="Times New Roman" w:hAnsi="Times New Roman" w:eastAsia="MS PGothic"/>
          <w:sz w:val="24"/>
          <w:szCs w:val="24"/>
        </w:rPr>
        <w:t>all</w:t>
      </w:r>
      <w:r>
        <w:rPr>
          <w:rFonts w:ascii="Times New Roman" w:hAnsi="Times New Roman" w:eastAsia="MS PGothic"/>
          <w:sz w:val="24"/>
          <w:szCs w:val="24"/>
        </w:rPr>
        <w:t xml:space="preserve"> hosts.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ascii="Times New Roman" w:hAnsi="Times New Roman" w:eastAsia="MS PGothic"/>
          <w:sz w:val="24"/>
          <w:szCs w:val="24"/>
        </w:rPr>
        <w:t xml:space="preserve">Therefore, DKC prepares </w:t>
      </w:r>
      <w:r>
        <w:rPr>
          <w:rFonts w:hint="eastAsia" w:ascii="Times New Roman" w:hAnsi="Times New Roman" w:eastAsia="MS PGothic"/>
          <w:sz w:val="24"/>
          <w:szCs w:val="24"/>
        </w:rPr>
        <w:t xml:space="preserve">a </w:t>
      </w:r>
      <w:r>
        <w:rPr>
          <w:rFonts w:ascii="Times New Roman" w:hAnsi="Times New Roman" w:eastAsia="MS PGothic"/>
          <w:sz w:val="24"/>
          <w:szCs w:val="24"/>
        </w:rPr>
        <w:t>new host mode (HMO73) which enable</w:t>
      </w:r>
      <w:r>
        <w:rPr>
          <w:rFonts w:hint="eastAsia" w:ascii="Times New Roman" w:hAnsi="Times New Roman" w:eastAsia="MS PGothic"/>
          <w:sz w:val="24"/>
          <w:szCs w:val="24"/>
        </w:rPr>
        <w:t xml:space="preserve">s or </w:t>
      </w:r>
      <w:r>
        <w:rPr>
          <w:rFonts w:ascii="Times New Roman" w:hAnsi="Times New Roman" w:eastAsia="MS PGothic"/>
          <w:sz w:val="24"/>
          <w:szCs w:val="24"/>
        </w:rPr>
        <w:t>disable</w:t>
      </w:r>
      <w:r>
        <w:rPr>
          <w:rFonts w:hint="eastAsia" w:ascii="Times New Roman" w:hAnsi="Times New Roman" w:eastAsia="MS PGothic"/>
          <w:sz w:val="24"/>
          <w:szCs w:val="24"/>
        </w:rPr>
        <w:t>s</w:t>
      </w:r>
      <w:r>
        <w:rPr>
          <w:rFonts w:ascii="Times New Roman" w:hAnsi="Times New Roman" w:eastAsia="MS PGothic"/>
          <w:sz w:val="24"/>
          <w:szCs w:val="24"/>
        </w:rPr>
        <w:t xml:space="preserve"> responding value</w:t>
      </w:r>
      <w:r>
        <w:rPr>
          <w:rFonts w:hint="eastAsia" w:ascii="Times New Roman" w:hAnsi="Times New Roman" w:eastAsia="MS PGothic"/>
          <w:sz w:val="24"/>
          <w:szCs w:val="24"/>
        </w:rPr>
        <w:t>s</w:t>
      </w:r>
      <w:r>
        <w:rPr>
          <w:rFonts w:ascii="Times New Roman" w:hAnsi="Times New Roman" w:eastAsia="MS PGothic"/>
          <w:sz w:val="24"/>
          <w:szCs w:val="24"/>
        </w:rPr>
        <w:t xml:space="preserve"> of the </w:t>
      </w:r>
      <w:r>
        <w:rPr>
          <w:rFonts w:hint="eastAsia" w:ascii="Times New Roman" w:hAnsi="Times New Roman" w:eastAsia="MS PGothic"/>
          <w:sz w:val="24"/>
          <w:szCs w:val="24"/>
        </w:rPr>
        <w:t>two</w:t>
      </w:r>
      <w:r>
        <w:rPr>
          <w:rFonts w:ascii="Times New Roman" w:hAnsi="Times New Roman" w:eastAsia="MS PGothic"/>
          <w:sz w:val="24"/>
          <w:szCs w:val="24"/>
        </w:rPr>
        <w:t xml:space="preserve"> function</w:t>
      </w:r>
      <w:r>
        <w:rPr>
          <w:rFonts w:hint="eastAsia" w:ascii="Times New Roman" w:hAnsi="Times New Roman" w:eastAsia="MS PGothic"/>
          <w:sz w:val="24"/>
          <w:szCs w:val="24"/>
        </w:rPr>
        <w:t>s</w:t>
      </w:r>
      <w:r>
        <w:rPr>
          <w:rFonts w:ascii="Times New Roman" w:hAnsi="Times New Roman" w:eastAsia="MS PGothic"/>
          <w:sz w:val="24"/>
          <w:szCs w:val="24"/>
        </w:rPr>
        <w:t xml:space="preserve"> on each </w:t>
      </w:r>
      <w:r>
        <w:rPr>
          <w:rFonts w:hint="eastAsia" w:ascii="Times New Roman" w:hAnsi="Times New Roman" w:eastAsia="MS PGothic"/>
          <w:sz w:val="24"/>
          <w:szCs w:val="24"/>
        </w:rPr>
        <w:t>h</w:t>
      </w:r>
      <w:r>
        <w:rPr>
          <w:rFonts w:ascii="Times New Roman" w:hAnsi="Times New Roman" w:eastAsia="MS PGothic"/>
          <w:sz w:val="24"/>
          <w:szCs w:val="24"/>
        </w:rPr>
        <w:t xml:space="preserve">ost </w:t>
      </w:r>
      <w:r>
        <w:rPr>
          <w:rFonts w:hint="eastAsia" w:ascii="Times New Roman" w:hAnsi="Times New Roman" w:eastAsia="MS PGothic"/>
          <w:sz w:val="24"/>
          <w:szCs w:val="24"/>
        </w:rPr>
        <w:t>g</w:t>
      </w:r>
      <w:r>
        <w:rPr>
          <w:rFonts w:ascii="Times New Roman" w:hAnsi="Times New Roman" w:eastAsia="MS PGothic"/>
          <w:sz w:val="24"/>
          <w:szCs w:val="24"/>
        </w:rPr>
        <w:t>roup.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&lt;DKC</w:t>
      </w:r>
      <w:r>
        <w:rPr>
          <w:rFonts w:hint="eastAsia" w:ascii="Times New Roman" w:hAnsi="Times New Roman"/>
          <w:b/>
          <w:sz w:val="24"/>
          <w:szCs w:val="24"/>
        </w:rPr>
        <w:t>7</w:t>
      </w:r>
      <w:r>
        <w:rPr>
          <w:rFonts w:ascii="Times New Roman" w:hAnsi="Times New Roman"/>
          <w:b/>
          <w:sz w:val="24"/>
          <w:szCs w:val="24"/>
        </w:rPr>
        <w:t>10I&gt;</w:t>
      </w:r>
    </w:p>
    <w:p>
      <w:pPr>
        <w:tabs>
          <w:tab w:val="left" w:pos="5310"/>
        </w:tabs>
        <w:spacing w:line="240" w:lineRule="exact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 w:eastAsia="MS PGothic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Available Micro Version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hint="eastAsia" w:ascii="Times New Roman" w:hAnsi="Times New Roman" w:eastAsia="MS PGothic"/>
          <w:sz w:val="24"/>
          <w:szCs w:val="24"/>
        </w:rPr>
        <w:t>70-05</w:t>
      </w:r>
      <w:r>
        <w:rPr>
          <w:rFonts w:ascii="Times New Roman" w:hAnsi="Times New Roman" w:eastAsia="MS PGothic"/>
          <w:sz w:val="24"/>
          <w:szCs w:val="24"/>
        </w:rPr>
        <w:t>-</w:t>
      </w:r>
      <w:r>
        <w:rPr>
          <w:rFonts w:hint="eastAsia" w:ascii="Times New Roman" w:hAnsi="Times New Roman" w:eastAsia="MS PGothic"/>
          <w:sz w:val="24"/>
          <w:szCs w:val="24"/>
        </w:rPr>
        <w:t>02</w:t>
      </w:r>
      <w:r>
        <w:rPr>
          <w:rFonts w:ascii="Times New Roman" w:hAnsi="Times New Roman" w:eastAsia="MS PGothic"/>
          <w:sz w:val="24"/>
          <w:szCs w:val="24"/>
        </w:rPr>
        <w:t>-00</w:t>
      </w:r>
      <w:r>
        <w:rPr>
          <w:rFonts w:hint="eastAsia" w:ascii="Times New Roman" w:hAnsi="Times New Roman" w:eastAsia="MS PGothic"/>
          <w:sz w:val="24"/>
          <w:szCs w:val="24"/>
        </w:rPr>
        <w:t>/</w:t>
      </w:r>
      <w:r>
        <w:rPr>
          <w:rFonts w:ascii="Times New Roman" w:hAnsi="Times New Roman" w:eastAsia="MS PGothic"/>
          <w:sz w:val="24"/>
          <w:szCs w:val="24"/>
        </w:rPr>
        <w:t>00</w:t>
      </w:r>
      <w:r>
        <w:rPr>
          <w:rFonts w:hint="eastAsia" w:ascii="Times New Roman" w:hAnsi="Times New Roman" w:eastAsia="MS PGothic"/>
          <w:sz w:val="24"/>
          <w:szCs w:val="24"/>
        </w:rPr>
        <w:t xml:space="preserve"> and higher</w:t>
      </w:r>
      <w:r>
        <w:rPr>
          <w:rFonts w:ascii="Times New Roman" w:hAnsi="Times New Roman" w:eastAsia="MS PGothic"/>
          <w:sz w:val="24"/>
          <w:szCs w:val="24"/>
        </w:rPr>
        <w:br w:type="textWrapping"/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&lt;D</w:t>
      </w:r>
      <w:r>
        <w:rPr>
          <w:rFonts w:hint="eastAsia" w:ascii="Times New Roman" w:hAnsi="Times New Roman"/>
          <w:b/>
          <w:sz w:val="24"/>
          <w:szCs w:val="24"/>
        </w:rPr>
        <w:t>W700</w:t>
      </w:r>
      <w:r>
        <w:rPr>
          <w:rFonts w:ascii="Times New Roman" w:hAnsi="Times New Roman"/>
          <w:b/>
          <w:sz w:val="24"/>
          <w:szCs w:val="24"/>
        </w:rPr>
        <w:t>&gt;</w:t>
      </w:r>
    </w:p>
    <w:p>
      <w:pPr>
        <w:tabs>
          <w:tab w:val="left" w:pos="5310"/>
        </w:tabs>
        <w:spacing w:line="240" w:lineRule="exact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Available Micro Version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73-02-01-00/00 and higher 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&lt;DKC</w:t>
      </w:r>
      <w:r>
        <w:rPr>
          <w:rFonts w:hint="eastAsia"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/>
          <w:b/>
          <w:sz w:val="24"/>
          <w:szCs w:val="24"/>
        </w:rPr>
        <w:t>10I&gt;</w:t>
      </w:r>
    </w:p>
    <w:p>
      <w:pPr>
        <w:tabs>
          <w:tab w:val="left" w:pos="5310"/>
        </w:tabs>
        <w:spacing w:line="240" w:lineRule="exact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 w:eastAsia="MS PGothic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Available Micro Version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hint="eastAsia" w:ascii="Times New Roman" w:hAnsi="Times New Roman" w:eastAsia="MS PGothic"/>
          <w:sz w:val="24"/>
          <w:szCs w:val="24"/>
        </w:rPr>
        <w:t>80-01-22-00/00 and higher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&lt;</w:t>
      </w:r>
      <w:r>
        <w:rPr>
          <w:rFonts w:hint="eastAsia" w:ascii="Times New Roman" w:hAnsi="Times New Roman"/>
          <w:b/>
          <w:sz w:val="24"/>
          <w:szCs w:val="24"/>
        </w:rPr>
        <w:t>DW800</w:t>
      </w:r>
      <w:r>
        <w:rPr>
          <w:rFonts w:ascii="Times New Roman" w:hAnsi="Times New Roman"/>
          <w:b/>
          <w:sz w:val="24"/>
          <w:szCs w:val="24"/>
        </w:rPr>
        <w:t>&gt; &lt;</w:t>
      </w:r>
      <w:r>
        <w:rPr>
          <w:rFonts w:hint="eastAsia" w:ascii="Times New Roman" w:hAnsi="Times New Roman"/>
          <w:b/>
          <w:sz w:val="24"/>
          <w:szCs w:val="24"/>
        </w:rPr>
        <w:t>DW8</w:t>
      </w:r>
      <w:r>
        <w:rPr>
          <w:rFonts w:ascii="Times New Roman" w:hAnsi="Times New Roman"/>
          <w:b/>
          <w:sz w:val="24"/>
          <w:szCs w:val="24"/>
        </w:rPr>
        <w:t>5</w:t>
      </w:r>
      <w:r>
        <w:rPr>
          <w:rFonts w:hint="eastAsia"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</w:rPr>
        <w:t>&gt; &lt;DKC</w:t>
      </w:r>
      <w:r>
        <w:rPr>
          <w:rFonts w:hint="eastAsia" w:ascii="Times New Roman" w:hAnsi="Times New Roman"/>
          <w:b/>
          <w:sz w:val="24"/>
          <w:szCs w:val="24"/>
        </w:rPr>
        <w:t>9</w:t>
      </w:r>
      <w:r>
        <w:rPr>
          <w:rFonts w:ascii="Times New Roman" w:hAnsi="Times New Roman"/>
          <w:b/>
          <w:sz w:val="24"/>
          <w:szCs w:val="24"/>
        </w:rPr>
        <w:t>10I&gt; &lt;</w:t>
      </w:r>
      <w:r>
        <w:rPr>
          <w:rFonts w:ascii="Times New Roman" w:hAnsi="Times New Roman"/>
          <w:b/>
          <w:bCs/>
          <w:sz w:val="24"/>
          <w:szCs w:val="24"/>
        </w:rPr>
        <w:t>DW900</w:t>
      </w:r>
      <w:r>
        <w:rPr>
          <w:rFonts w:ascii="Times New Roman" w:hAnsi="Times New Roman"/>
          <w:b/>
          <w:sz w:val="24"/>
          <w:szCs w:val="24"/>
        </w:rPr>
        <w:t>&gt;</w:t>
      </w:r>
    </w:p>
    <w:p>
      <w:pPr>
        <w:spacing w:line="240" w:lineRule="exact"/>
        <w:outlineLvl w:val="0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Available Micro Version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All versions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Function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HMO73 is ON, DKC enables new functions for Thin Provisioning </w:t>
      </w:r>
      <w:r>
        <w:rPr>
          <w:rFonts w:hint="eastAsia" w:ascii="Times New Roman" w:hAnsi="Times New Roman"/>
          <w:sz w:val="24"/>
        </w:rPr>
        <w:t>and Offload Data Transfer (ODX) (*1)</w:t>
      </w:r>
      <w:r>
        <w:rPr>
          <w:rFonts w:hint="eastAsia" w:ascii="Times New Roman" w:hAnsi="Times New Roman"/>
          <w:sz w:val="24"/>
          <w:vertAlign w:val="superscript"/>
        </w:rPr>
        <w:t xml:space="preserve"> </w:t>
      </w:r>
      <w:r>
        <w:rPr>
          <w:rFonts w:ascii="Times New Roman" w:hAnsi="Times New Roman"/>
          <w:sz w:val="24"/>
          <w:szCs w:val="24"/>
        </w:rPr>
        <w:t>on Windows Server 2012</w:t>
      </w:r>
      <w:r>
        <w:rPr>
          <w:rFonts w:ascii="Times New Roman" w:hAnsi="Times New Roman" w:eastAsia="MS PGothic"/>
          <w:sz w:val="24"/>
          <w:szCs w:val="24"/>
        </w:rPr>
        <w:t xml:space="preserve"> or later</w:t>
      </w:r>
      <w:r>
        <w:rPr>
          <w:rFonts w:ascii="Times New Roman" w:hAnsi="Times New Roman"/>
          <w:sz w:val="24"/>
          <w:szCs w:val="24"/>
        </w:rPr>
        <w:t>.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/>
          <w:sz w:val="24"/>
          <w:szCs w:val="24"/>
        </w:rPr>
      </w:pPr>
      <w:r>
        <w:pict>
          <v:shape id="テキスト ボックス 2" o:spid="_x0000_s2160" o:spt="202" type="#_x0000_t202" style="position:absolute;left:0pt;margin-left:470.4pt;margin-top:24.85pt;height:25.2pt;width:32.4pt;z-index:251663360;mso-width-relative:margin;mso-height-relative:margin;mso-height-percent:200;" filled="f" stroked="f" coordsize="21600,21600">
            <v:path/>
            <v:fill on="f" focussize="0,0"/>
            <v:stroke on="f" color="#0000FF" joinstyle="miter"/>
            <v:imagedata o:title=""/>
            <o:lock v:ext="edit"/>
            <v:textbox style="mso-fit-shape-to-text:t;">
              <w:txbxContent>
                <w:p>
                  <w:r>
                    <w:t>10</w:t>
                  </w:r>
                </w:p>
              </w:txbxContent>
            </v:textbox>
          </v:shape>
        </w:pict>
      </w:r>
      <w:r>
        <w:rPr>
          <w:rFonts w:hint="eastAsia" w:ascii="Times New Roman" w:hAnsi="Times New Roman"/>
          <w:sz w:val="24"/>
        </w:rPr>
        <w:t>*1: The Offload Data Transfer (ODX) function is supported from RAID700 70-06-09-00/00 and higher, RAID800 80-01-22-00/00 and higher, and HM700 73-03-08-00/00 and higher.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s2158" o:spid="_x0000_s2158" o:spt="5" type="#_x0000_t5" style="position:absolute;left:0pt;margin-left:472.8pt;margin-top:5.35pt;height:18pt;width:20.8pt;rotation:11796480f;z-index:251661312;mso-width-relative:page;mso-height-relative:page;" filled="f" coordsize="21600,21600">
            <v:path/>
            <v:fill on="f" focussize="0,0"/>
            <v:stroke joinstyle="miter"/>
            <v:imagedata o:title=""/>
            <o:lock v:ext="edit"/>
            <v:textbox inset="2.06375mm,0.7pt,2.06375mm,0.7pt"/>
          </v:shape>
        </w:pict>
      </w:r>
      <w:r>
        <w:rPr>
          <w:rFonts w:ascii="Times New Roman" w:hAnsi="Times New Roman"/>
          <w:sz w:val="24"/>
          <w:szCs w:val="24"/>
        </w:rPr>
        <w:pict>
          <v:shape id="_x0000_s2159" o:spid="_x0000_s2159" o:spt="32" type="#_x0000_t32" style="position:absolute;left:0pt;margin-left:483.15pt;margin-top:22.45pt;height:20.5pt;width:0.05pt;z-index:25166233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Mode 73 = ON: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 other than Inquiry Page B2h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LOG SENSE command is enabled.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UNMAP command is enabled.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Inquiry standard ANSI version is </w:t>
      </w:r>
      <w:r>
        <w:rPr>
          <w:rFonts w:hint="eastAsia" w:ascii="Times New Roman" w:hAnsi="Times New Roman"/>
          <w:sz w:val="24"/>
          <w:szCs w:val="24"/>
        </w:rPr>
        <w:t>SPC4(0x06)</w:t>
      </w:r>
      <w:r>
        <w:rPr>
          <w:rFonts w:ascii="Times New Roman" w:hAnsi="Times New Roman"/>
          <w:sz w:val="24"/>
          <w:szCs w:val="24"/>
        </w:rPr>
        <w:t xml:space="preserve">. 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Inquiry Page 8Fh</w:t>
      </w:r>
      <w:r>
        <w:rPr>
          <w:rFonts w:ascii="Times New Roman" w:hAnsi="Times New Roman"/>
          <w:sz w:val="24"/>
          <w:szCs w:val="24"/>
        </w:rPr>
        <w:t xml:space="preserve"> is supported.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MAXIMUM UNMAP LBA COUNT</w:t>
      </w:r>
      <w:r>
        <w:rPr>
          <w:rFonts w:hint="eastAsia" w:ascii="Times New Roman" w:hAnsi="Times New Roman"/>
          <w:sz w:val="24"/>
          <w:szCs w:val="24"/>
        </w:rPr>
        <w:t xml:space="preserve"> value of </w:t>
      </w:r>
      <w:r>
        <w:rPr>
          <w:rFonts w:ascii="Times New Roman" w:hAnsi="Times New Roman"/>
          <w:sz w:val="24"/>
          <w:szCs w:val="24"/>
        </w:rPr>
        <w:t>Inquiry Page B0h</w:t>
      </w:r>
    </w:p>
    <w:p>
      <w:pPr>
        <w:spacing w:line="240" w:lineRule="exact"/>
        <w:ind w:left="36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- RAID700: </w:t>
      </w:r>
    </w:p>
    <w:p>
      <w:pPr>
        <w:spacing w:line="240" w:lineRule="exact"/>
        <w:ind w:left="500" w:leftChars="25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For versions earlier than </w:t>
      </w:r>
      <w:r>
        <w:rPr>
          <w:rFonts w:ascii="Times New Roman" w:hAnsi="Times New Roman"/>
          <w:sz w:val="24"/>
          <w:szCs w:val="24"/>
        </w:rPr>
        <w:t>70-05-17-00/00</w:t>
      </w:r>
      <w:r>
        <w:rPr>
          <w:rFonts w:hint="eastAsia"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0xFFFFFFFF</w:t>
      </w:r>
    </w:p>
    <w:p>
      <w:pPr>
        <w:spacing w:line="240" w:lineRule="exact"/>
        <w:ind w:left="500" w:leftChars="25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sz w:val="24"/>
          <w:szCs w:val="24"/>
        </w:rPr>
        <w:t>70-05-17-00/00</w:t>
      </w:r>
      <w:r>
        <w:rPr>
          <w:rFonts w:hint="eastAsia" w:ascii="Times New Roman" w:hAnsi="Times New Roman"/>
          <w:sz w:val="24"/>
          <w:szCs w:val="24"/>
        </w:rPr>
        <w:t xml:space="preserve"> and higher: </w:t>
      </w:r>
      <w:r>
        <w:rPr>
          <w:rFonts w:ascii="Times New Roman" w:hAnsi="Times New Roman"/>
          <w:sz w:val="24"/>
          <w:szCs w:val="24"/>
        </w:rPr>
        <w:t>0x00000200</w:t>
      </w:r>
      <w:r>
        <w:rPr>
          <w:rFonts w:hint="eastAsia" w:ascii="Times New Roman" w:hAnsi="Times New Roman"/>
          <w:sz w:val="24"/>
          <w:szCs w:val="24"/>
        </w:rPr>
        <w:t xml:space="preserve"> (*2)</w:t>
      </w:r>
    </w:p>
    <w:p>
      <w:pPr>
        <w:spacing w:line="240" w:lineRule="exact"/>
        <w:ind w:left="36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- HM700: </w:t>
      </w:r>
    </w:p>
    <w:p>
      <w:pPr>
        <w:spacing w:line="240" w:lineRule="exact"/>
        <w:ind w:left="500" w:leftChars="250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hint="eastAsia" w:ascii="Times New Roman" w:hAnsi="Times New Roman"/>
          <w:sz w:val="24"/>
          <w:szCs w:val="24"/>
        </w:rPr>
        <w:t>For versions earlier than</w:t>
      </w:r>
      <w:r>
        <w:rPr>
          <w:rFonts w:ascii="Times New Roman" w:hAnsi="Times New Roman"/>
          <w:sz w:val="24"/>
          <w:szCs w:val="24"/>
        </w:rPr>
        <w:t>73-02-02-00/00</w:t>
      </w:r>
      <w:r>
        <w:rPr>
          <w:rFonts w:hint="eastAsia"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0xFFFFFFFF</w:t>
      </w:r>
      <w:r>
        <w:rPr>
          <w:rFonts w:hint="eastAsia" w:ascii="Times New Roman" w:hAnsi="Times New Roman"/>
          <w:sz w:val="24"/>
          <w:szCs w:val="24"/>
        </w:rPr>
        <w:br w:type="textWrapping"/>
      </w:r>
      <w:r>
        <w:rPr>
          <w:rFonts w:hint="eastAsia"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sz w:val="24"/>
          <w:szCs w:val="24"/>
        </w:rPr>
        <w:t>73-02-02-00/00</w:t>
      </w:r>
      <w:r>
        <w:rPr>
          <w:rFonts w:hint="eastAsia" w:ascii="Times New Roman" w:hAnsi="Times New Roman"/>
          <w:sz w:val="24"/>
          <w:szCs w:val="24"/>
        </w:rPr>
        <w:t xml:space="preserve"> and higher: </w:t>
      </w:r>
      <w:r>
        <w:rPr>
          <w:rFonts w:ascii="Times New Roman" w:hAnsi="Times New Roman"/>
          <w:sz w:val="24"/>
          <w:szCs w:val="24"/>
        </w:rPr>
        <w:t>0x00000200</w:t>
      </w:r>
      <w:r>
        <w:rPr>
          <w:rFonts w:hint="eastAsia" w:ascii="Times New Roman" w:hAnsi="Times New Roman"/>
          <w:sz w:val="24"/>
          <w:szCs w:val="24"/>
        </w:rPr>
        <w:t xml:space="preserve"> (*2)</w:t>
      </w:r>
    </w:p>
    <w:p>
      <w:pPr>
        <w:spacing w:line="240" w:lineRule="exact"/>
        <w:ind w:left="360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hint="eastAsia" w:ascii="Times New Roman" w:hAnsi="Times New Roman"/>
          <w:sz w:val="24"/>
          <w:szCs w:val="24"/>
        </w:rPr>
        <w:t>- RAID800</w:t>
      </w:r>
      <w:r>
        <w:rPr>
          <w:rFonts w:ascii="Times New Roman" w:hAnsi="Times New Roman"/>
          <w:sz w:val="24"/>
          <w:szCs w:val="24"/>
        </w:rPr>
        <w:t>, HM800 and later models</w:t>
      </w:r>
      <w:r>
        <w:rPr>
          <w:rFonts w:hint="eastAsia"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0x00000200</w:t>
      </w:r>
      <w:r>
        <w:rPr>
          <w:rFonts w:hint="eastAsia" w:ascii="Times New Roman" w:hAnsi="Times New Roman"/>
          <w:sz w:val="24"/>
          <w:szCs w:val="24"/>
        </w:rPr>
        <w:t xml:space="preserve"> (*2)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UGAVALID bit of Inquiry Page B0h is enabled.</w:t>
      </w:r>
    </w:p>
    <w:p>
      <w:pPr>
        <w:pStyle w:val="15"/>
        <w:numPr>
          <w:ilvl w:val="0"/>
          <w:numId w:val="1"/>
        </w:numPr>
        <w:spacing w:line="240" w:lineRule="exact"/>
        <w:ind w:left="357" w:leftChars="0" w:hanging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MAXIMUM WRITE SAME LENGTH of Inquiry Page B0h is 0x00080000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(256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MB</w:t>
      </w:r>
      <w:r>
        <w:rPr>
          <w:rFonts w:hint="eastAsia" w:ascii="Times New Roman" w:hAnsi="Times New Roman"/>
          <w:sz w:val="24"/>
          <w:szCs w:val="24"/>
        </w:rPr>
        <w:t>)</w:t>
      </w:r>
    </w:p>
    <w:p>
      <w:pPr>
        <w:pStyle w:val="15"/>
        <w:numPr>
          <w:ilvl w:val="0"/>
          <w:numId w:val="1"/>
        </w:numPr>
        <w:spacing w:line="240" w:lineRule="auto"/>
        <w:ind w:left="357" w:leftChars="0" w:hanging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THRESHOLD EXPONENT of Inquiry Page B2h is enabled.</w:t>
      </w:r>
    </w:p>
    <w:p>
      <w:pPr>
        <w:pStyle w:val="15"/>
        <w:numPr>
          <w:ilvl w:val="0"/>
          <w:numId w:val="1"/>
        </w:numPr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UNMAP of Inquiry Page B2h is supported (LBPU＝ON)</w:t>
      </w:r>
      <w:r>
        <w:rPr>
          <w:sz w:val="24"/>
          <w:szCs w:val="24"/>
        </w:rPr>
        <w:t xml:space="preserve">. </w:t>
      </w:r>
    </w:p>
    <w:p>
      <w:pPr>
        <w:numPr>
          <w:ilvl w:val="0"/>
          <w:numId w:val="1"/>
        </w:numPr>
        <w:spacing w:line="240" w:lineRule="auto"/>
        <w:ind w:left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SNSkey/code of check condition due to pool full status (permanent or temporary)</w:t>
      </w:r>
      <w:r>
        <w:rPr>
          <w:rFonts w:hint="eastAsia" w:ascii="Times New Roman" w:hAnsi="Times New Roman"/>
          <w:sz w:val="24"/>
          <w:szCs w:val="24"/>
        </w:rPr>
        <w:t xml:space="preserve"> is switched.</w:t>
      </w:r>
    </w:p>
    <w:p>
      <w:pPr>
        <w:pStyle w:val="15"/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Permanent</w:t>
      </w:r>
      <w:r>
        <w:rPr>
          <w:rFonts w:hint="eastAsia"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SNSkey/code=07/2707</w:t>
      </w:r>
    </w:p>
    <w:p>
      <w:pPr>
        <w:pStyle w:val="15"/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Temporary</w:t>
      </w:r>
      <w:r>
        <w:rPr>
          <w:rFonts w:hint="eastAsia"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SNSkey/code=02/0414</w:t>
      </w:r>
    </w:p>
    <w:p>
      <w:pPr>
        <w:numPr>
          <w:ilvl w:val="0"/>
          <w:numId w:val="1"/>
        </w:numPr>
        <w:spacing w:line="240" w:lineRule="auto"/>
        <w:ind w:left="357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heck condition </w:t>
      </w:r>
      <w:r>
        <w:rPr>
          <w:rFonts w:hint="eastAsia"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z w:val="24"/>
          <w:szCs w:val="24"/>
        </w:rPr>
        <w:t xml:space="preserve"> warning of threshold exceedance </w:t>
      </w:r>
      <w:r>
        <w:rPr>
          <w:rFonts w:hint="eastAsia" w:ascii="Times New Roman" w:hAnsi="Times New Roman"/>
          <w:sz w:val="24"/>
          <w:szCs w:val="24"/>
        </w:rPr>
        <w:t>is r</w:t>
      </w:r>
      <w:r>
        <w:rPr>
          <w:rFonts w:ascii="Times New Roman" w:hAnsi="Times New Roman"/>
          <w:sz w:val="24"/>
          <w:szCs w:val="24"/>
        </w:rPr>
        <w:t>espond</w:t>
      </w:r>
      <w:r>
        <w:rPr>
          <w:rFonts w:hint="eastAsia" w:ascii="Times New Roman" w:hAnsi="Times New Roman"/>
          <w:sz w:val="24"/>
          <w:szCs w:val="24"/>
        </w:rPr>
        <w:t>ed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15"/>
        <w:numPr>
          <w:ilvl w:val="0"/>
          <w:numId w:val="1"/>
        </w:numPr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DRU attribute setting when a pool is depleted.</w:t>
      </w:r>
    </w:p>
    <w:p>
      <w:pPr>
        <w:pStyle w:val="15"/>
        <w:numPr>
          <w:ilvl w:val="0"/>
          <w:numId w:val="1"/>
        </w:numPr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 Capacity TPE bit ON.</w:t>
      </w:r>
    </w:p>
    <w:p>
      <w:pPr>
        <w:pStyle w:val="15"/>
        <w:numPr>
          <w:ilvl w:val="0"/>
          <w:numId w:val="1"/>
        </w:numPr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 Capacity LBPRZ bit ON.</w:t>
      </w:r>
    </w:p>
    <w:p>
      <w:pPr>
        <w:pStyle w:val="15"/>
        <w:numPr>
          <w:ilvl w:val="0"/>
          <w:numId w:val="1"/>
        </w:numPr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POPULATE TOKEN</w:t>
      </w:r>
      <w:r>
        <w:rPr>
          <w:rFonts w:hint="eastAsia" w:ascii="Times New Roman" w:hAnsi="Times New Roman"/>
          <w:sz w:val="24"/>
          <w:szCs w:val="24"/>
        </w:rPr>
        <w:t xml:space="preserve"> command is enabled (RAID700 70-06-09-00/00 and higher, RAID800</w:t>
      </w:r>
      <w:r>
        <w:rPr>
          <w:rFonts w:ascii="Times New Roman" w:hAnsi="Times New Roman"/>
          <w:sz w:val="24"/>
          <w:szCs w:val="24"/>
        </w:rPr>
        <w:t xml:space="preserve"> and later models</w:t>
      </w:r>
      <w:r>
        <w:rPr>
          <w:rFonts w:hint="eastAsia"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RECEIVE ROD TOKEN INFORMATION</w:t>
      </w:r>
      <w:r>
        <w:rPr>
          <w:rFonts w:hint="eastAsia" w:ascii="Times New Roman" w:hAnsi="Times New Roman"/>
          <w:sz w:val="24"/>
          <w:szCs w:val="24"/>
        </w:rPr>
        <w:t xml:space="preserve"> command is enabled (RAID700 70-06-09-00/00 and higher, RAID800</w:t>
      </w:r>
      <w:r>
        <w:rPr>
          <w:rFonts w:ascii="Times New Roman" w:hAnsi="Times New Roman"/>
          <w:sz w:val="24"/>
          <w:szCs w:val="24"/>
        </w:rPr>
        <w:t xml:space="preserve"> and later models</w:t>
      </w:r>
      <w:r>
        <w:rPr>
          <w:rFonts w:hint="eastAsia" w:ascii="Times New Roman" w:hAnsi="Times New Roman"/>
          <w:sz w:val="24"/>
          <w:szCs w:val="24"/>
        </w:rPr>
        <w:t>).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WRITE USING TOKEN command is enabled (RAID700 70-06-09-00/00 and higher, RAID800</w:t>
      </w:r>
      <w:r>
        <w:rPr>
          <w:rFonts w:ascii="Times New Roman" w:hAnsi="Times New Roman"/>
          <w:sz w:val="24"/>
          <w:szCs w:val="24"/>
        </w:rPr>
        <w:t xml:space="preserve"> and later models</w:t>
      </w:r>
      <w:r>
        <w:rPr>
          <w:rFonts w:hint="eastAsia" w:ascii="Times New Roman" w:hAnsi="Times New Roman"/>
          <w:sz w:val="24"/>
          <w:szCs w:val="24"/>
        </w:rPr>
        <w:t>).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*2: By setting </w:t>
      </w:r>
      <w:r>
        <w:rPr>
          <w:rFonts w:ascii="Times New Roman" w:hAnsi="Times New Roman"/>
          <w:sz w:val="24"/>
          <w:szCs w:val="24"/>
        </w:rPr>
        <w:t>MAXIMUM UNMAP LBA COUNT</w:t>
      </w:r>
      <w:r>
        <w:rPr>
          <w:rFonts w:hint="eastAsia" w:ascii="Times New Roman" w:hAnsi="Times New Roman"/>
          <w:sz w:val="24"/>
          <w:szCs w:val="24"/>
        </w:rPr>
        <w:t xml:space="preserve"> value of </w:t>
      </w:r>
      <w:r>
        <w:rPr>
          <w:rFonts w:ascii="Times New Roman" w:hAnsi="Times New Roman"/>
          <w:sz w:val="24"/>
          <w:szCs w:val="24"/>
        </w:rPr>
        <w:t>Inquiry Page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B0h</w:t>
      </w:r>
      <w:r>
        <w:rPr>
          <w:rFonts w:hint="eastAsia" w:ascii="Times New Roman" w:hAnsi="Times New Roman"/>
          <w:sz w:val="24"/>
          <w:szCs w:val="24"/>
        </w:rPr>
        <w:t xml:space="preserve"> to 0x0200, the maximum range that can be specified by one UNMAP command can be </w:t>
      </w:r>
      <w:r>
        <w:rPr>
          <w:rFonts w:ascii="Times New Roman" w:hAnsi="Times New Roman"/>
          <w:sz w:val="24"/>
          <w:szCs w:val="24"/>
        </w:rPr>
        <w:t>limited</w:t>
      </w:r>
      <w:r>
        <w:rPr>
          <w:rFonts w:hint="eastAsia" w:ascii="Times New Roman" w:hAnsi="Times New Roman"/>
          <w:sz w:val="24"/>
          <w:szCs w:val="24"/>
        </w:rPr>
        <w:t xml:space="preserve"> to 0x0200 (= 256 kB). This can reduce the processing time and the impact on other host I/Os by the UNMAP command.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pict>
          <v:shape id="_x0000_s2165" o:spid="_x0000_s2165" o:spt="202" type="#_x0000_t202" style="position:absolute;left:0pt;margin-left:460.05pt;margin-top:-18.55pt;height:25.2pt;width:28.65pt;z-index:251667456;mso-width-relative:margin;mso-height-relative:margin;mso-height-percent:200;" filled="f" stroked="f" coordsize="21600,21600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r>
                    <w:t>10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4"/>
          <w:szCs w:val="24"/>
        </w:rPr>
        <w:pict>
          <v:shape id="_x0000_s2161" o:spid="_x0000_s2161" o:spt="32" type="#_x0000_t32" style="position:absolute;left:0pt;margin-left:472.25pt;margin-top:6.85pt;height:233.4pt;width:0pt;z-index:25166438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ascii="Times New Roman" w:hAnsi="Times New Roman"/>
          <w:sz w:val="24"/>
          <w:szCs w:val="24"/>
        </w:rPr>
        <w:pict>
          <v:shape id="_x0000_s2163" o:spid="_x0000_s2163" o:spt="5" type="#_x0000_t5" style="position:absolute;left:0pt;margin-left:461.85pt;margin-top:-10.7pt;height:18.6pt;width:21.5pt;rotation:11796480f;z-index:251665408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2.06375mm,0.7pt,2.06375mm,0.7pt"/>
          </v:shape>
        </w:pic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</w:t>
      </w:r>
      <w:r>
        <w:rPr>
          <w:rFonts w:hint="eastAsia" w:ascii="Times New Roman" w:hAnsi="Times New Roman"/>
          <w:sz w:val="24"/>
          <w:szCs w:val="24"/>
        </w:rPr>
        <w:t>Inquiry Page B2h：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&lt; Earlier than the versions </w:t>
      </w:r>
      <w:r>
        <w:rPr>
          <w:rFonts w:hint="eastAsia" w:ascii="Times New Roman" w:hAnsi="Times New Roman"/>
          <w:sz w:val="24"/>
          <w:szCs w:val="24"/>
        </w:rPr>
        <w:t>(*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hint="eastAsia"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of improvement for non-virtual volumes </w:t>
      </w:r>
      <w:r>
        <w:rPr>
          <w:rFonts w:hint="eastAsia" w:ascii="Times New Roman" w:hAnsi="Times New Roman"/>
          <w:sz w:val="24"/>
          <w:szCs w:val="24"/>
        </w:rPr>
        <w:t>&gt;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THRESHOLD EXPONENT</w:t>
      </w:r>
      <w:r>
        <w:rPr>
          <w:rFonts w:ascii="Times New Roman" w:hAnsi="Times New Roman"/>
          <w:sz w:val="24"/>
          <w:szCs w:val="24"/>
        </w:rPr>
        <w:t xml:space="preserve"> of </w:t>
      </w:r>
      <w:r>
        <w:rPr>
          <w:rFonts w:hint="eastAsia" w:ascii="Times New Roman" w:hAnsi="Times New Roman"/>
          <w:sz w:val="24"/>
          <w:szCs w:val="24"/>
        </w:rPr>
        <w:t>Inquiry Page B2h</w:t>
      </w:r>
      <w:r>
        <w:rPr>
          <w:rFonts w:ascii="Times New Roman" w:hAnsi="Times New Roman"/>
          <w:sz w:val="24"/>
          <w:szCs w:val="24"/>
        </w:rPr>
        <w:t xml:space="preserve"> is enabled.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LBPU=ON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hint="eastAsia" w:ascii="Times New Roman" w:hAnsi="Times New Roman"/>
          <w:sz w:val="24"/>
          <w:szCs w:val="24"/>
        </w:rPr>
        <w:t>UNMAP</w:t>
      </w:r>
      <w:r>
        <w:rPr>
          <w:rFonts w:ascii="Times New Roman" w:hAnsi="Times New Roman"/>
          <w:sz w:val="24"/>
          <w:szCs w:val="24"/>
        </w:rPr>
        <w:t xml:space="preserve"> support) </w:t>
      </w:r>
      <w:r>
        <w:rPr>
          <w:rFonts w:hint="eastAsia"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f </w:t>
      </w:r>
      <w:r>
        <w:rPr>
          <w:rFonts w:hint="eastAsia" w:ascii="Times New Roman" w:hAnsi="Times New Roman"/>
          <w:sz w:val="24"/>
          <w:szCs w:val="24"/>
        </w:rPr>
        <w:t>Inquiry Page B2h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&lt;</w:t>
      </w:r>
      <w:r>
        <w:rPr>
          <w:rFonts w:ascii="Times New Roman" w:hAnsi="Times New Roman"/>
          <w:sz w:val="24"/>
          <w:szCs w:val="24"/>
        </w:rPr>
        <w:t xml:space="preserve"> The versions and later </w:t>
      </w:r>
      <w:r>
        <w:rPr>
          <w:rFonts w:hint="eastAsia" w:ascii="Times New Roman" w:hAnsi="Times New Roman"/>
          <w:sz w:val="24"/>
          <w:szCs w:val="24"/>
        </w:rPr>
        <w:t>(*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hint="eastAsia"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of improvement for non-virtual volumes </w:t>
      </w:r>
      <w:r>
        <w:rPr>
          <w:rFonts w:hint="eastAsia" w:ascii="Times New Roman" w:hAnsi="Times New Roman"/>
          <w:sz w:val="24"/>
          <w:szCs w:val="24"/>
        </w:rPr>
        <w:t>&gt;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[Virtual volume]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THRESHOLD EXPONENT</w:t>
      </w:r>
      <w:r>
        <w:rPr>
          <w:rFonts w:ascii="Times New Roman" w:hAnsi="Times New Roman"/>
          <w:sz w:val="24"/>
          <w:szCs w:val="24"/>
        </w:rPr>
        <w:t xml:space="preserve"> of </w:t>
      </w:r>
      <w:r>
        <w:rPr>
          <w:rFonts w:hint="eastAsia" w:ascii="Times New Roman" w:hAnsi="Times New Roman"/>
          <w:sz w:val="24"/>
          <w:szCs w:val="24"/>
        </w:rPr>
        <w:t>Inquiry Page B2h</w:t>
      </w:r>
      <w:r>
        <w:rPr>
          <w:rFonts w:ascii="Times New Roman" w:hAnsi="Times New Roman"/>
          <w:sz w:val="24"/>
          <w:szCs w:val="24"/>
        </w:rPr>
        <w:t xml:space="preserve"> is enabled.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LBPU=ON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hint="eastAsia" w:ascii="Times New Roman" w:hAnsi="Times New Roman"/>
          <w:sz w:val="24"/>
          <w:szCs w:val="24"/>
        </w:rPr>
        <w:t>UNMAP</w:t>
      </w:r>
      <w:r>
        <w:rPr>
          <w:rFonts w:ascii="Times New Roman" w:hAnsi="Times New Roman"/>
          <w:sz w:val="24"/>
          <w:szCs w:val="24"/>
        </w:rPr>
        <w:t xml:space="preserve"> supported) </w:t>
      </w:r>
      <w:r>
        <w:rPr>
          <w:rFonts w:hint="eastAsia"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f </w:t>
      </w:r>
      <w:r>
        <w:rPr>
          <w:rFonts w:hint="eastAsia" w:ascii="Times New Roman" w:hAnsi="Times New Roman"/>
          <w:sz w:val="24"/>
          <w:szCs w:val="24"/>
        </w:rPr>
        <w:t>Inquiry Page B2h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[Non-virtual volume]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THRESHOLD EXPONENT</w:t>
      </w:r>
      <w:r>
        <w:rPr>
          <w:rFonts w:ascii="Times New Roman" w:hAnsi="Times New Roman"/>
          <w:sz w:val="24"/>
          <w:szCs w:val="24"/>
        </w:rPr>
        <w:t xml:space="preserve"> of </w:t>
      </w:r>
      <w:r>
        <w:rPr>
          <w:rFonts w:hint="eastAsia" w:ascii="Times New Roman" w:hAnsi="Times New Roman"/>
          <w:sz w:val="24"/>
          <w:szCs w:val="24"/>
        </w:rPr>
        <w:t>Inquiry Page B2h</w:t>
      </w:r>
      <w:r>
        <w:rPr>
          <w:rFonts w:ascii="Times New Roman" w:hAnsi="Times New Roman"/>
          <w:sz w:val="24"/>
          <w:szCs w:val="24"/>
        </w:rPr>
        <w:t xml:space="preserve"> is disabled.</w:t>
      </w:r>
    </w:p>
    <w:p>
      <w:pPr>
        <w:pStyle w:val="15"/>
        <w:numPr>
          <w:ilvl w:val="0"/>
          <w:numId w:val="1"/>
        </w:numPr>
        <w:spacing w:line="240" w:lineRule="exact"/>
        <w:ind w:left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LBPU</w:t>
      </w:r>
      <w:r>
        <w:rPr>
          <w:rFonts w:ascii="Times New Roman" w:hAnsi="Times New Roman"/>
          <w:sz w:val="24"/>
          <w:szCs w:val="24"/>
        </w:rPr>
        <w:t>=</w:t>
      </w:r>
      <w:r>
        <w:rPr>
          <w:rFonts w:hint="eastAsia"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FF (</w:t>
      </w:r>
      <w:r>
        <w:rPr>
          <w:rFonts w:hint="eastAsia" w:ascii="Times New Roman" w:hAnsi="Times New Roman"/>
          <w:sz w:val="24"/>
          <w:szCs w:val="24"/>
        </w:rPr>
        <w:t>UNMAP</w:t>
      </w:r>
      <w:r>
        <w:rPr>
          <w:rFonts w:ascii="Times New Roman" w:hAnsi="Times New Roman"/>
          <w:sz w:val="24"/>
          <w:szCs w:val="24"/>
        </w:rPr>
        <w:t xml:space="preserve"> unsupported) </w:t>
      </w:r>
      <w:r>
        <w:rPr>
          <w:rFonts w:hint="eastAsia"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f </w:t>
      </w:r>
      <w:r>
        <w:rPr>
          <w:rFonts w:hint="eastAsia" w:ascii="Times New Roman" w:hAnsi="Times New Roman"/>
          <w:sz w:val="24"/>
          <w:szCs w:val="24"/>
        </w:rPr>
        <w:t>Inquiry Page B2h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>3: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RAID800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hint="eastAsia" w:ascii="Times New Roman" w:hAnsi="Times New Roman"/>
          <w:sz w:val="24"/>
          <w:szCs w:val="24"/>
        </w:rPr>
        <w:t>80-06-95-00/00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RAID900: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90-09-03-00/00, 90-09-23-00/00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HM800: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83-05-50-x0/00, 83-06-22-x0/00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HM850: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88-08-12-x</w:t>
      </w:r>
      <w:r>
        <w:rPr>
          <w:rFonts w:ascii="Times New Roman" w:hAnsi="Times New Roman"/>
          <w:sz w:val="24"/>
          <w:szCs w:val="24"/>
        </w:rPr>
        <w:t>x</w:t>
      </w:r>
      <w:r>
        <w:rPr>
          <w:rFonts w:hint="eastAsia" w:ascii="Times New Roman" w:hAnsi="Times New Roman"/>
          <w:sz w:val="24"/>
          <w:szCs w:val="24"/>
        </w:rPr>
        <w:t>/00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HM900: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93-07-03-x0/00, 93-07-22-x0/00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s2164" o:spid="_x0000_s2164" o:spt="32" type="#_x0000_t32" style="position:absolute;left:0pt;margin-left:471.5pt;margin-top:6.75pt;height:17.3pt;width:0pt;z-index:25166643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ascii="Times New Roman" w:hAnsi="Times New Roman"/>
          <w:sz w:val="24"/>
          <w:szCs w:val="24"/>
        </w:rPr>
        <w:t>Mode 73 = OFF (default):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 other than Inquiry Page B2h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LOG SENSE command is disabled. (regarded as unsupported command)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UNMAP command is disabled. (regarded as unsupported command)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Inquiry standard ANSI version is not switched.</w:t>
      </w:r>
    </w:p>
    <w:p>
      <w:pPr>
        <w:numPr>
          <w:ilvl w:val="0"/>
          <w:numId w:val="1"/>
        </w:numPr>
        <w:snapToGrid w:val="0"/>
        <w:spacing w:line="240" w:lineRule="auto"/>
        <w:ind w:left="357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Inquiry Page </w:t>
      </w:r>
      <w:r>
        <w:rPr>
          <w:rFonts w:ascii="Times New Roman" w:hAnsi="Times New Roman"/>
          <w:sz w:val="24"/>
          <w:szCs w:val="24"/>
        </w:rPr>
        <w:t>8Fh</w:t>
      </w:r>
      <w:r>
        <w:rPr>
          <w:sz w:val="24"/>
          <w:szCs w:val="24"/>
        </w:rPr>
        <w:t>,</w:t>
      </w:r>
      <w:r>
        <w:rPr>
          <w:rFonts w:hint="eastAsia" w:ascii="Times New Roman" w:hAnsi="Times New Roman"/>
          <w:sz w:val="24"/>
          <w:szCs w:val="24"/>
        </w:rPr>
        <w:t xml:space="preserve"> B0h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B2h</w:t>
      </w:r>
      <w:r>
        <w:rPr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is not supported.</w:t>
      </w:r>
    </w:p>
    <w:p>
      <w:pPr>
        <w:numPr>
          <w:ilvl w:val="0"/>
          <w:numId w:val="1"/>
        </w:numPr>
        <w:snapToGrid w:val="0"/>
        <w:spacing w:line="240" w:lineRule="auto"/>
        <w:ind w:left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SNSkey/code of check condition due to pool full status (permanent or temporary) </w:t>
      </w:r>
      <w:r>
        <w:rPr>
          <w:rFonts w:hint="eastAsia"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z w:val="24"/>
          <w:szCs w:val="24"/>
        </w:rPr>
        <w:t xml:space="preserve"> not switch</w:t>
      </w:r>
      <w:r>
        <w:rPr>
          <w:rFonts w:hint="eastAsia" w:ascii="Times New Roman" w:hAnsi="Times New Roman"/>
          <w:sz w:val="24"/>
          <w:szCs w:val="24"/>
        </w:rPr>
        <w:t>ed.</w:t>
      </w:r>
    </w:p>
    <w:p>
      <w:pPr>
        <w:pStyle w:val="15"/>
        <w:snapToGrid w:val="0"/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OFF: SNSkey/code=07/2200</w:t>
      </w:r>
    </w:p>
    <w:p>
      <w:pPr>
        <w:pStyle w:val="15"/>
        <w:numPr>
          <w:ilvl w:val="0"/>
          <w:numId w:val="1"/>
        </w:numPr>
        <w:snapToGrid w:val="0"/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 Capacity TPE bit OFF</w:t>
      </w:r>
      <w:bookmarkStart w:id="0" w:name="_GoBack"/>
      <w:bookmarkEnd w:id="0"/>
    </w:p>
    <w:p>
      <w:pPr>
        <w:pStyle w:val="15"/>
        <w:numPr>
          <w:ilvl w:val="0"/>
          <w:numId w:val="1"/>
        </w:numPr>
        <w:snapToGrid w:val="0"/>
        <w:spacing w:line="240" w:lineRule="auto"/>
        <w:ind w:left="357" w:left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 Capacity LBPRZ bit OFF</w:t>
      </w:r>
    </w:p>
    <w:p>
      <w:pPr>
        <w:numPr>
          <w:ilvl w:val="0"/>
          <w:numId w:val="1"/>
        </w:numPr>
        <w:snapToGrid w:val="0"/>
        <w:spacing w:line="240" w:lineRule="auto"/>
        <w:ind w:left="357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heck condition </w:t>
      </w:r>
      <w:r>
        <w:rPr>
          <w:rFonts w:hint="eastAsia"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z w:val="24"/>
          <w:szCs w:val="24"/>
        </w:rPr>
        <w:t xml:space="preserve"> warning of threshold exceedance </w:t>
      </w:r>
      <w:r>
        <w:rPr>
          <w:rFonts w:hint="eastAsia" w:ascii="Times New Roman" w:hAnsi="Times New Roman"/>
          <w:sz w:val="24"/>
          <w:szCs w:val="24"/>
        </w:rPr>
        <w:t>is not r</w:t>
      </w:r>
      <w:r>
        <w:rPr>
          <w:rFonts w:ascii="Times New Roman" w:hAnsi="Times New Roman"/>
          <w:sz w:val="24"/>
          <w:szCs w:val="24"/>
        </w:rPr>
        <w:t>espond</w:t>
      </w:r>
      <w:r>
        <w:rPr>
          <w:rFonts w:hint="eastAsia" w:ascii="Times New Roman" w:hAnsi="Times New Roman"/>
          <w:sz w:val="24"/>
          <w:szCs w:val="24"/>
        </w:rPr>
        <w:t>ed</w:t>
      </w:r>
      <w:r>
        <w:rPr>
          <w:rFonts w:ascii="Times New Roman" w:hAnsi="Times New Roman"/>
          <w:sz w:val="24"/>
          <w:szCs w:val="24"/>
        </w:rPr>
        <w:t>.</w:t>
      </w:r>
    </w:p>
    <w:p>
      <w:pPr>
        <w:numPr>
          <w:ilvl w:val="0"/>
          <w:numId w:val="1"/>
        </w:numPr>
        <w:snapToGrid w:val="0"/>
        <w:spacing w:line="240" w:lineRule="auto"/>
        <w:ind w:left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POPULATE TOKEN</w:t>
      </w:r>
      <w:r>
        <w:rPr>
          <w:rFonts w:hint="eastAsia" w:ascii="Times New Roman" w:hAnsi="Times New Roman"/>
          <w:sz w:val="24"/>
          <w:szCs w:val="24"/>
        </w:rPr>
        <w:t xml:space="preserve"> command is </w:t>
      </w:r>
      <w:r>
        <w:rPr>
          <w:rFonts w:ascii="Times New Roman" w:hAnsi="Times New Roman"/>
          <w:sz w:val="24"/>
          <w:szCs w:val="24"/>
        </w:rPr>
        <w:t>disabled. (regarded as unsupported command</w:t>
      </w:r>
      <w:r>
        <w:rPr>
          <w:rFonts w:hint="eastAsia" w:ascii="Times New Roman" w:hAnsi="Times New Roman"/>
          <w:sz w:val="24"/>
          <w:szCs w:val="24"/>
        </w:rPr>
        <w:t>. RAID700 70-06-09-00/00 and higher, RAID800</w:t>
      </w:r>
      <w:r>
        <w:rPr>
          <w:rFonts w:ascii="Times New Roman" w:hAnsi="Times New Roman"/>
          <w:sz w:val="24"/>
          <w:szCs w:val="24"/>
        </w:rPr>
        <w:t xml:space="preserve"> and later models</w:t>
      </w:r>
      <w:r>
        <w:rPr>
          <w:rFonts w:hint="eastAsia" w:ascii="Times New Roman" w:hAnsi="Times New Roman"/>
          <w:sz w:val="24"/>
          <w:szCs w:val="24"/>
        </w:rPr>
        <w:t>).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RECEIVE ROD TOKEN INFORMATION</w:t>
      </w:r>
      <w:r>
        <w:rPr>
          <w:rFonts w:hint="eastAsia" w:ascii="Times New Roman" w:hAnsi="Times New Roman"/>
          <w:sz w:val="24"/>
          <w:szCs w:val="24"/>
        </w:rPr>
        <w:t xml:space="preserve"> command is </w:t>
      </w:r>
      <w:r>
        <w:rPr>
          <w:rFonts w:ascii="Times New Roman" w:hAnsi="Times New Roman"/>
          <w:sz w:val="24"/>
          <w:szCs w:val="24"/>
        </w:rPr>
        <w:t>disabled</w:t>
      </w:r>
      <w:r>
        <w:rPr>
          <w:rFonts w:hint="eastAsia"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(regarded as unsupported command</w:t>
      </w:r>
      <w:r>
        <w:rPr>
          <w:rFonts w:hint="eastAsia" w:ascii="Times New Roman" w:hAnsi="Times New Roman"/>
          <w:sz w:val="24"/>
          <w:szCs w:val="24"/>
        </w:rPr>
        <w:t>. RAID700 70-06-09-00/00 and higher, RAID800</w:t>
      </w:r>
      <w:r>
        <w:rPr>
          <w:rFonts w:ascii="Times New Roman" w:hAnsi="Times New Roman"/>
          <w:sz w:val="24"/>
          <w:szCs w:val="24"/>
        </w:rPr>
        <w:t xml:space="preserve"> and later models</w:t>
      </w:r>
      <w:r>
        <w:rPr>
          <w:rFonts w:hint="eastAsia" w:ascii="Times New Roman" w:hAnsi="Times New Roman"/>
          <w:sz w:val="24"/>
          <w:szCs w:val="24"/>
        </w:rPr>
        <w:t>).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WRITE USING TOKEN command is </w:t>
      </w:r>
      <w:r>
        <w:rPr>
          <w:rFonts w:ascii="Times New Roman" w:hAnsi="Times New Roman"/>
          <w:sz w:val="24"/>
          <w:szCs w:val="24"/>
        </w:rPr>
        <w:t>disabled</w:t>
      </w:r>
      <w:r>
        <w:rPr>
          <w:rFonts w:hint="eastAsia"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(regarded as unsupported command</w:t>
      </w:r>
      <w:r>
        <w:rPr>
          <w:rFonts w:hint="eastAsia" w:ascii="Times New Roman" w:hAnsi="Times New Roman"/>
          <w:sz w:val="24"/>
          <w:szCs w:val="24"/>
        </w:rPr>
        <w:t>. RAID700 70-06-09-00/00 and higher, RAID800</w:t>
      </w:r>
      <w:r>
        <w:rPr>
          <w:rFonts w:ascii="Times New Roman" w:hAnsi="Times New Roman"/>
          <w:sz w:val="24"/>
          <w:szCs w:val="24"/>
        </w:rPr>
        <w:t xml:space="preserve"> and later models</w:t>
      </w:r>
      <w:r>
        <w:rPr>
          <w:rFonts w:hint="eastAsia" w:ascii="Times New Roman" w:hAnsi="Times New Roman"/>
          <w:sz w:val="24"/>
          <w:szCs w:val="24"/>
        </w:rPr>
        <w:t>).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s2176" o:spid="_x0000_s2176" o:spt="32" type="#_x0000_t32" style="position:absolute;left:0pt;margin-left:473.3pt;margin-top:5.65pt;height:33.95pt;width:0pt;z-index:25167360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</w:t>
      </w:r>
      <w:r>
        <w:rPr>
          <w:rFonts w:hint="eastAsia" w:ascii="Times New Roman" w:hAnsi="Times New Roman"/>
          <w:sz w:val="24"/>
          <w:szCs w:val="24"/>
        </w:rPr>
        <w:t>Inquiry Page B2h：</w:t>
      </w:r>
    </w:p>
    <w:p>
      <w:pPr>
        <w:numPr>
          <w:ilvl w:val="0"/>
          <w:numId w:val="1"/>
        </w:numPr>
        <w:spacing w:line="240" w:lineRule="exact"/>
        <w:rPr>
          <w:rFonts w:ascii="Times New Roman" w:hAnsi="Times New Roman" w:eastAsia="MS PGothic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Inquiry</w:t>
      </w:r>
      <w:r>
        <w:rPr>
          <w:rFonts w:hint="eastAsia" w:ascii="Times New Roman" w:hAnsi="Times New Roman" w:eastAsia="MS PGothic"/>
          <w:sz w:val="24"/>
          <w:szCs w:val="24"/>
        </w:rPr>
        <w:t xml:space="preserve"> Page B2h</w:t>
      </w:r>
      <w:r>
        <w:rPr>
          <w:rFonts w:ascii="Times New Roman" w:hAnsi="Times New Roman" w:eastAsia="MS PGothic"/>
          <w:sz w:val="24"/>
          <w:szCs w:val="24"/>
        </w:rPr>
        <w:t xml:space="preserve"> is not supported.</w:t>
      </w:r>
    </w:p>
    <w:p>
      <w:pPr>
        <w:spacing w:line="240" w:lineRule="exact"/>
        <w:ind w:left="360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 w:eastAsia="MS PGothic"/>
          <w:b/>
          <w:sz w:val="24"/>
          <w:szCs w:val="24"/>
          <w:u w:val="single"/>
        </w:rPr>
      </w:pPr>
      <w:r>
        <w:rPr>
          <w:rFonts w:hint="eastAsia" w:ascii="Times New Roman" w:hAnsi="Times New Roman" w:eastAsia="MS PGothic"/>
          <w:b/>
          <w:sz w:val="24"/>
          <w:szCs w:val="24"/>
          <w:u w:val="single"/>
        </w:rPr>
        <w:t>Category</w:t>
      </w:r>
    </w:p>
    <w:p>
      <w:pPr>
        <w:numPr>
          <w:ilvl w:val="0"/>
          <w:numId w:val="2"/>
        </w:numPr>
        <w:autoSpaceDE w:val="0"/>
        <w:autoSpaceDN w:val="0"/>
        <w:spacing w:line="240" w:lineRule="auto"/>
        <w:jc w:val="left"/>
        <w:textAlignment w:val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OPEN or Mainframe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 (applies to either or both)</w:t>
      </w:r>
    </w:p>
    <w:p>
      <w:pPr>
        <w:autoSpaceDE w:val="0"/>
        <w:autoSpaceDN w:val="0"/>
        <w:spacing w:line="240" w:lineRule="auto"/>
        <w:jc w:val="left"/>
        <w:textAlignment w:val="auto"/>
        <w:rPr>
          <w:rFonts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 xml:space="preserve">   OPEN</w:t>
      </w:r>
    </w:p>
    <w:p>
      <w:pPr>
        <w:numPr>
          <w:ilvl w:val="0"/>
          <w:numId w:val="2"/>
        </w:numPr>
        <w:autoSpaceDE w:val="0"/>
        <w:autoSpaceDN w:val="0"/>
        <w:spacing w:line="240" w:lineRule="auto"/>
        <w:jc w:val="left"/>
        <w:textAlignment w:val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rogram </w:t>
      </w:r>
      <w:r>
        <w:rPr>
          <w:rFonts w:ascii="Times New Roman" w:hAnsi="Times New Roman"/>
          <w:color w:val="000000"/>
          <w:sz w:val="24"/>
          <w:szCs w:val="24"/>
        </w:rPr>
        <w:t>P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roduct </w:t>
      </w:r>
      <w:r>
        <w:rPr>
          <w:rFonts w:ascii="Times New Roman" w:hAnsi="Times New Roman"/>
          <w:color w:val="000000"/>
          <w:sz w:val="24"/>
          <w:szCs w:val="24"/>
        </w:rPr>
        <w:t xml:space="preserve">Type </w:t>
      </w:r>
      <w:r>
        <w:rPr>
          <w:rFonts w:hint="eastAsia" w:ascii="Times New Roman" w:hAnsi="Times New Roman"/>
          <w:color w:val="000000"/>
          <w:sz w:val="24"/>
          <w:szCs w:val="24"/>
        </w:rPr>
        <w:t>(a</w:t>
      </w:r>
      <w:r>
        <w:rPr>
          <w:rFonts w:ascii="Times New Roman" w:hAnsi="Times New Roman"/>
          <w:color w:val="000000"/>
          <w:sz w:val="24"/>
          <w:szCs w:val="24"/>
        </w:rPr>
        <w:t xml:space="preserve">ffects 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none, </w:t>
      </w:r>
      <w:r>
        <w:rPr>
          <w:rFonts w:ascii="Times New Roman" w:hAnsi="Times New Roman"/>
          <w:color w:val="000000"/>
          <w:sz w:val="24"/>
          <w:szCs w:val="24"/>
        </w:rPr>
        <w:t xml:space="preserve">all 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or some </w:t>
      </w:r>
      <w:r>
        <w:rPr>
          <w:rFonts w:ascii="Times New Roman" w:hAnsi="Times New Roman"/>
          <w:color w:val="000000"/>
          <w:sz w:val="24"/>
          <w:szCs w:val="24"/>
        </w:rPr>
        <w:t>such as T</w:t>
      </w:r>
      <w:r>
        <w:rPr>
          <w:rFonts w:hint="eastAsia" w:ascii="Times New Roman" w:hAnsi="Times New Roman"/>
          <w:color w:val="000000"/>
          <w:sz w:val="24"/>
          <w:szCs w:val="24"/>
        </w:rPr>
        <w:t>C</w:t>
      </w:r>
      <w:r>
        <w:rPr>
          <w:rFonts w:ascii="Times New Roman" w:hAnsi="Times New Roman"/>
          <w:color w:val="000000"/>
          <w:sz w:val="24"/>
          <w:szCs w:val="24"/>
        </w:rPr>
        <w:t>, SI, UR, etc</w:t>
      </w:r>
      <w:r>
        <w:rPr>
          <w:rFonts w:hint="eastAsia" w:ascii="Times New Roman" w:hAnsi="Times New Roman"/>
          <w:color w:val="000000"/>
          <w:sz w:val="24"/>
          <w:szCs w:val="24"/>
        </w:rPr>
        <w:t>)</w:t>
      </w:r>
    </w:p>
    <w:p>
      <w:pPr>
        <w:autoSpaceDE w:val="0"/>
        <w:autoSpaceDN w:val="0"/>
        <w:spacing w:line="240" w:lineRule="auto"/>
        <w:ind w:left="360"/>
        <w:jc w:val="left"/>
        <w:textAlignment w:val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Dynamic Provisioning</w:t>
      </w:r>
    </w:p>
    <w:p>
      <w:pPr>
        <w:numPr>
          <w:ilvl w:val="0"/>
          <w:numId w:val="2"/>
        </w:numPr>
        <w:autoSpaceDE w:val="0"/>
        <w:autoSpaceDN w:val="0"/>
        <w:spacing w:line="240" w:lineRule="auto"/>
        <w:jc w:val="left"/>
        <w:textAlignment w:val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OS Type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(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affects none, all or some such as </w:t>
      </w:r>
      <w:r>
        <w:rPr>
          <w:rFonts w:ascii="Times New Roman" w:hAnsi="Times New Roman"/>
          <w:color w:val="000000"/>
          <w:sz w:val="24"/>
          <w:szCs w:val="24"/>
        </w:rPr>
        <w:t>Windows, AIX, HP-</w:t>
      </w:r>
      <w:r>
        <w:rPr>
          <w:rFonts w:hint="eastAsia" w:ascii="Times New Roman" w:hAnsi="Times New Roman"/>
          <w:color w:val="000000"/>
          <w:sz w:val="24"/>
          <w:szCs w:val="24"/>
        </w:rPr>
        <w:t>UX</w:t>
      </w:r>
      <w:r>
        <w:rPr>
          <w:rFonts w:ascii="Times New Roman" w:hAnsi="Times New Roman"/>
          <w:color w:val="000000"/>
          <w:sz w:val="24"/>
          <w:szCs w:val="24"/>
        </w:rPr>
        <w:t>, etc)</w:t>
      </w:r>
    </w:p>
    <w:p>
      <w:pPr>
        <w:autoSpaceDE w:val="0"/>
        <w:autoSpaceDN w:val="0"/>
        <w:spacing w:line="240" w:lineRule="auto"/>
        <w:ind w:left="360"/>
        <w:jc w:val="left"/>
        <w:textAlignment w:val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Windows (0x0C), Windows Extention (0x2C)</w:t>
      </w:r>
    </w:p>
    <w:p>
      <w:pPr>
        <w:numPr>
          <w:ilvl w:val="0"/>
          <w:numId w:val="2"/>
        </w:numPr>
        <w:autoSpaceDE w:val="0"/>
        <w:autoSpaceDN w:val="0"/>
        <w:spacing w:line="240" w:lineRule="auto"/>
        <w:jc w:val="left"/>
        <w:textAlignment w:val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</w:t>
      </w:r>
      <w:r>
        <w:rPr>
          <w:rFonts w:hint="eastAsia" w:ascii="Times New Roman" w:hAnsi="Times New Roman"/>
          <w:color w:val="000000"/>
          <w:sz w:val="24"/>
          <w:szCs w:val="24"/>
        </w:rPr>
        <w:t>ardware</w:t>
      </w:r>
      <w:r>
        <w:rPr>
          <w:rFonts w:ascii="Times New Roman" w:hAnsi="Times New Roman"/>
          <w:color w:val="000000"/>
          <w:sz w:val="24"/>
          <w:szCs w:val="24"/>
        </w:rPr>
        <w:t xml:space="preserve"> Type (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affects none, all or some such as HDD, </w:t>
      </w:r>
      <w:r>
        <w:rPr>
          <w:rFonts w:ascii="Times New Roman" w:hAnsi="Times New Roman"/>
          <w:color w:val="000000"/>
          <w:sz w:val="24"/>
          <w:szCs w:val="24"/>
        </w:rPr>
        <w:t>cache, DKA or Backend</w:t>
      </w:r>
      <w:r>
        <w:rPr>
          <w:rFonts w:hint="eastAsia"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related)</w:t>
      </w:r>
    </w:p>
    <w:p>
      <w:pPr>
        <w:autoSpaceDE w:val="0"/>
        <w:autoSpaceDN w:val="0"/>
        <w:spacing w:line="240" w:lineRule="auto"/>
        <w:ind w:left="360"/>
        <w:jc w:val="left"/>
        <w:textAlignment w:val="auto"/>
        <w:rPr>
          <w:rFonts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None</w:t>
      </w:r>
      <w:r>
        <w:rPr>
          <w:rFonts w:ascii="Times New Roman" w:hAnsi="Times New Roman"/>
          <w:color w:val="000000"/>
          <w:sz w:val="24"/>
          <w:szCs w:val="24"/>
        </w:rPr>
        <w:br w:type="textWrapping"/>
      </w:r>
    </w:p>
    <w:p>
      <w:pPr>
        <w:spacing w:line="240" w:lineRule="exact"/>
        <w:rPr>
          <w:rFonts w:ascii="Times New Roman" w:hAnsi="Times New Roman" w:eastAsia="MS PGothic"/>
          <w:b/>
          <w:sz w:val="24"/>
          <w:szCs w:val="24"/>
          <w:u w:val="single"/>
        </w:rPr>
      </w:pPr>
      <w:r>
        <w:rPr>
          <w:rFonts w:ascii="Times New Roman" w:hAnsi="Times New Roman" w:eastAsia="MS PGothic"/>
          <w:b/>
          <w:sz w:val="24"/>
          <w:szCs w:val="24"/>
          <w:u w:val="single"/>
        </w:rPr>
        <w:t>Activation Concerns</w:t>
      </w: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</w:t>
      </w:r>
    </w:p>
    <w:p>
      <w:pPr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</w:p>
    <w:p>
      <w:pPr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Document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ECN DKC</w:t>
      </w:r>
      <w:r>
        <w:rPr>
          <w:rFonts w:hint="eastAsia"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10I</w:t>
      </w:r>
      <w:r>
        <w:rPr>
          <w:rFonts w:hint="eastAsia" w:ascii="Times New Roman" w:hAnsi="Times New Roman"/>
          <w:sz w:val="24"/>
          <w:szCs w:val="24"/>
        </w:rPr>
        <w:t>-M135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ECN DKC</w:t>
      </w:r>
      <w:r>
        <w:rPr>
          <w:rFonts w:hint="eastAsia"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10I</w:t>
      </w:r>
      <w:r>
        <w:rPr>
          <w:rFonts w:hint="eastAsia" w:ascii="Times New Roman" w:hAnsi="Times New Roman"/>
          <w:sz w:val="24"/>
          <w:szCs w:val="24"/>
        </w:rPr>
        <w:t>-M168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ECN DKC710I-M187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pict>
          <v:shape id="_x0000_s2168" o:spid="_x0000_s2168" o:spt="202" type="#_x0000_t202" style="position:absolute;left:0pt;margin-left:452.6pt;margin-top:5.2pt;height:25.2pt;width:33.35pt;z-index:251670528;mso-width-relative:margin;mso-height-relative:margin;mso-height-percent:200;" filled="f" stroked="f" coordsize="21600,21600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r>
                    <w:rPr>
                      <w:rFonts w:hint="eastAsia"/>
                    </w:rPr>
                    <w:t>1</w:t>
                  </w:r>
                  <w:r>
                    <w:t>0</w:t>
                  </w:r>
                </w:p>
              </w:txbxContent>
            </v:textbox>
          </v:shape>
        </w:pict>
      </w:r>
      <w:r>
        <w:rPr>
          <w:rFonts w:hint="eastAsia" w:ascii="Times New Roman" w:hAnsi="Times New Roman"/>
          <w:sz w:val="24"/>
          <w:szCs w:val="24"/>
        </w:rPr>
        <w:t xml:space="preserve">ECN DW700-M013, M015, </w:t>
      </w:r>
      <w:r>
        <w:rPr>
          <w:rFonts w:ascii="Times New Roman" w:hAnsi="Times New Roman"/>
          <w:sz w:val="24"/>
        </w:rPr>
        <w:t>M042</w:t>
      </w:r>
    </w:p>
    <w:p>
      <w:pPr>
        <w:spacing w:line="240" w:lineRule="exact"/>
        <w:rPr>
          <w:rFonts w:ascii="Times New Roman"/>
          <w:sz w:val="24"/>
        </w:rPr>
      </w:pPr>
      <w:r>
        <w:rPr>
          <w:rFonts w:ascii="Times New Roman" w:hAnsi="Times New Roman"/>
          <w:sz w:val="24"/>
          <w:szCs w:val="24"/>
        </w:rPr>
        <w:pict>
          <v:shape id="_x0000_s2166" o:spid="_x0000_s2166" o:spt="5" type="#_x0000_t5" style="position:absolute;left:0pt;margin-left:455.05pt;margin-top:2.45pt;height:17.9pt;width:20.7pt;rotation:11796480f;z-index:251668480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2.06375mm,0.7pt,2.06375mm,0.7pt"/>
          </v:shape>
        </w:pict>
      </w:r>
      <w:r>
        <w:rPr>
          <w:rFonts w:ascii="Times New Roman"/>
          <w:sz w:val="24"/>
        </w:rPr>
        <w:t>ECN DKC810I-M006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s2167" o:spid="_x0000_s2167" o:spt="32" type="#_x0000_t32" style="position:absolute;left:0pt;margin-left:465.8pt;margin-top:8.35pt;height:105.7pt;width:0pt;z-index:25166950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ascii="Times New Roman" w:hAnsi="Times New Roman"/>
          <w:sz w:val="24"/>
          <w:szCs w:val="24"/>
        </w:rPr>
        <w:t>ECN DKC</w:t>
      </w:r>
      <w:r>
        <w:rPr>
          <w:rFonts w:hint="eastAsia" w:ascii="Times New Roman" w:hAnsi="Times New Roman"/>
          <w:sz w:val="24"/>
          <w:szCs w:val="24"/>
        </w:rPr>
        <w:t>81</w:t>
      </w:r>
      <w:r>
        <w:rPr>
          <w:rFonts w:ascii="Times New Roman" w:hAnsi="Times New Roman"/>
          <w:sz w:val="24"/>
          <w:szCs w:val="24"/>
        </w:rPr>
        <w:t>0I-M</w:t>
      </w:r>
      <w:r>
        <w:rPr>
          <w:rFonts w:hint="eastAsia" w:ascii="Times New Roman" w:hAnsi="Times New Roman"/>
          <w:sz w:val="24"/>
          <w:szCs w:val="24"/>
        </w:rPr>
        <w:t>035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ECN DKC</w:t>
      </w:r>
      <w:r>
        <w:rPr>
          <w:rFonts w:hint="eastAsia" w:ascii="Times New Roman" w:hAnsi="Times New Roman"/>
          <w:sz w:val="24"/>
          <w:szCs w:val="24"/>
        </w:rPr>
        <w:t>81</w:t>
      </w:r>
      <w:r>
        <w:rPr>
          <w:rFonts w:ascii="Times New Roman" w:hAnsi="Times New Roman"/>
          <w:sz w:val="24"/>
          <w:szCs w:val="24"/>
        </w:rPr>
        <w:t>0I-M252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ECN-</w:t>
      </w:r>
      <w:r>
        <w:rPr>
          <w:rFonts w:hint="eastAsia" w:ascii="Times New Roman" w:hAnsi="Times New Roman"/>
          <w:sz w:val="24"/>
          <w:szCs w:val="24"/>
        </w:rPr>
        <w:t>DW800</w:t>
      </w:r>
      <w:r>
        <w:rPr>
          <w:rFonts w:ascii="Times New Roman" w:hAnsi="Times New Roman"/>
          <w:sz w:val="24"/>
          <w:szCs w:val="24"/>
        </w:rPr>
        <w:t>-M208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ECN-</w:t>
      </w:r>
      <w:r>
        <w:rPr>
          <w:rFonts w:hint="eastAsia" w:ascii="Times New Roman" w:hAnsi="Times New Roman"/>
          <w:sz w:val="24"/>
          <w:szCs w:val="24"/>
        </w:rPr>
        <w:t>DW800</w:t>
      </w:r>
      <w:r>
        <w:rPr>
          <w:rFonts w:ascii="Times New Roman" w:hAnsi="Times New Roman"/>
          <w:sz w:val="24"/>
          <w:szCs w:val="24"/>
        </w:rPr>
        <w:t>-M209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ECN DW850-M120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ECN DKC9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0I-M128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ECN DKC9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0I-M129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ECN </w:t>
      </w:r>
      <w:r>
        <w:rPr>
          <w:rFonts w:ascii="Times New Roman" w:hAnsi="Times New Roman"/>
          <w:sz w:val="24"/>
          <w:szCs w:val="24"/>
        </w:rPr>
        <w:t>DW900-M084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ECN </w:t>
      </w:r>
      <w:r>
        <w:rPr>
          <w:rFonts w:ascii="Times New Roman" w:hAnsi="Times New Roman"/>
          <w:sz w:val="24"/>
          <w:szCs w:val="24"/>
        </w:rPr>
        <w:t>DW900-M085</w:t>
      </w:r>
    </w:p>
    <w:p>
      <w:pPr>
        <w:spacing w:line="240" w:lineRule="exact"/>
        <w:rPr>
          <w:rFonts w:ascii="Times New Roman" w:hAnsi="Times New Roman" w:eastAsia="MS PGothic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Special Direction</w:t>
      </w:r>
    </w:p>
    <w:p>
      <w:pPr>
        <w:numPr>
          <w:ilvl w:val="0"/>
          <w:numId w:val="3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This option is applied when Thin Provisioning </w:t>
      </w:r>
      <w:r>
        <w:rPr>
          <w:rFonts w:hint="eastAsia" w:ascii="Times New Roman" w:hAnsi="Times New Roman"/>
          <w:sz w:val="24"/>
        </w:rPr>
        <w:t xml:space="preserve">and Offload Data Transfer (ODX) </w:t>
      </w:r>
      <w:r>
        <w:rPr>
          <w:rFonts w:hint="eastAsia" w:ascii="Times New Roman" w:hAnsi="Times New Roman"/>
          <w:sz w:val="24"/>
          <w:vertAlign w:val="superscript"/>
        </w:rPr>
        <w:t xml:space="preserve">(*1) </w:t>
      </w:r>
      <w:r>
        <w:rPr>
          <w:rFonts w:hint="eastAsia" w:ascii="Times New Roman" w:hAnsi="Times New Roman"/>
          <w:sz w:val="24"/>
          <w:szCs w:val="24"/>
        </w:rPr>
        <w:t xml:space="preserve">are used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hint="eastAsia" w:ascii="Times New Roman" w:hAnsi="Times New Roman"/>
          <w:sz w:val="24"/>
          <w:szCs w:val="24"/>
        </w:rPr>
        <w:t xml:space="preserve"> Windows Server 2012</w:t>
      </w:r>
      <w:r>
        <w:rPr>
          <w:rFonts w:ascii="Times New Roman" w:hAnsi="Times New Roman" w:eastAsia="MS PGothic"/>
          <w:sz w:val="24"/>
          <w:szCs w:val="24"/>
        </w:rPr>
        <w:t xml:space="preserve"> or later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 xml:space="preserve"> 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</w:rPr>
        <w:t>*1: The Offload Data Transfer (ODX) function is supported from RAID700 70-06-09-00/00 and higher, RAID800 80-01-22-00/00 and higher, and HM700 73-03-08-00/00 and higher.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MCU or RCU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None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Side-Effects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None</w:t>
      </w:r>
    </w:p>
    <w:p>
      <w:pPr>
        <w:spacing w:line="240" w:lineRule="exact"/>
        <w:rPr>
          <w:rFonts w:ascii="Times New Roman" w:hAnsi="Times New Roman"/>
          <w:sz w:val="24"/>
          <w:szCs w:val="24"/>
        </w:rPr>
      </w:pPr>
    </w:p>
    <w:p>
      <w:pPr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Note</w:t>
      </w:r>
      <w:r>
        <w:pict>
          <v:group id="_x0000_s2173" o:spid="_x0000_s2173" o:spt="203" style="position:absolute;left:0pt;margin-left:542.2pt;margin-top:30.75pt;height:21.4pt;width:22.6pt;z-index:251672576;mso-width-relative:page;mso-height-relative:page;" coordorigin="10577,1069" coordsize="452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">
            <o:lock v:ext="edit"/>
            <v:shape id="AutoShape 13" o:spid="_x0000_s2174" o:spt="128" type="#_x0000_t128" style="position:absolute;left:10626;top:1212;height:285;width:369;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">
              <v:path/>
              <v:fill focussize="0,0"/>
              <v:stroke joinstyle="miter"/>
              <v:imagedata o:title=""/>
              <o:lock v:ext="edit"/>
              <v:textbox inset="2.06375mm,0.7pt,2.06375mm,0.7pt"/>
            </v:shape>
            <v:shape id="Text Box 14" o:spid="_x0000_s2175" o:spt="202" type="#_x0000_t202" style="position:absolute;left:10577;top:1069;height:419;width:4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inset="2.06375mm,0.7pt,2.06375mm,0.7pt">
                <w:txbxContent>
                  <w:p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numPr>
          <w:ilvl w:val="0"/>
          <w:numId w:val="4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With R800 earlier than V02+2 or HM800 earlier than V01+1, w</w:t>
      </w:r>
      <w:r>
        <w:rPr>
          <w:rFonts w:ascii="Times New Roman" w:hAnsi="Times New Roman"/>
          <w:sz w:val="24"/>
          <w:szCs w:val="24"/>
        </w:rPr>
        <w:t xml:space="preserve">hen </w:t>
      </w:r>
      <w:r>
        <w:rPr>
          <w:rFonts w:hint="eastAsia" w:ascii="Times New Roman" w:hAnsi="Times New Roman"/>
          <w:sz w:val="24"/>
          <w:szCs w:val="24"/>
        </w:rPr>
        <w:t xml:space="preserve">this option is set to ON, </w:t>
      </w:r>
      <w:r>
        <w:rPr>
          <w:rFonts w:ascii="Times New Roman" w:hAnsi="Times New Roman"/>
          <w:sz w:val="24"/>
          <w:szCs w:val="24"/>
        </w:rPr>
        <w:t>set SOM729 to OFF (to respon</w:t>
      </w:r>
      <w:r>
        <w:rPr>
          <w:rFonts w:hint="eastAsia" w:ascii="Times New Roman" w:hAnsi="Times New Roman"/>
          <w:sz w:val="24"/>
          <w:szCs w:val="24"/>
        </w:rPr>
        <w:t>d with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eastAsia="MS PGothic"/>
          <w:bCs/>
          <w:sz w:val="24"/>
          <w:szCs w:val="24"/>
        </w:rPr>
        <w:t>0x7/0x2707 (SPACE ALLOCATION FAILED WRITE PROTECT) while the pool is full)</w:t>
      </w:r>
      <w:r>
        <w:rPr>
          <w:rFonts w:ascii="Times New Roman" w:hAnsi="Times New Roman"/>
          <w:sz w:val="24"/>
          <w:szCs w:val="24"/>
        </w:rPr>
        <w:t>. I</w:t>
      </w:r>
      <w:r>
        <w:rPr>
          <w:rFonts w:hint="eastAsia" w:ascii="Times New Roman" w:hAnsi="Times New Roman"/>
          <w:sz w:val="24"/>
          <w:szCs w:val="24"/>
        </w:rPr>
        <w:t xml:space="preserve">f </w:t>
      </w:r>
      <w:r>
        <w:rPr>
          <w:rFonts w:ascii="Times New Roman" w:hAnsi="Times New Roman"/>
          <w:sz w:val="24"/>
          <w:szCs w:val="24"/>
        </w:rPr>
        <w:t>SOM729</w:t>
      </w:r>
      <w:r>
        <w:rPr>
          <w:rFonts w:hint="eastAsia" w:ascii="Times New Roman" w:hAnsi="Times New Roman"/>
          <w:sz w:val="24"/>
          <w:szCs w:val="24"/>
        </w:rPr>
        <w:t xml:space="preserve"> is set to ON, the host may not recognize pool full and may not </w:t>
      </w:r>
      <w:r>
        <w:rPr>
          <w:rFonts w:ascii="Times New Roman" w:hAnsi="Times New Roman"/>
          <w:sz w:val="24"/>
          <w:szCs w:val="24"/>
        </w:rPr>
        <w:t>output</w:t>
      </w:r>
      <w:r>
        <w:rPr>
          <w:rFonts w:hint="eastAsia" w:ascii="Times New Roman" w:hAnsi="Times New Roman"/>
          <w:sz w:val="24"/>
          <w:szCs w:val="24"/>
        </w:rPr>
        <w:t xml:space="preserve"> an error message.</w:t>
      </w:r>
    </w:p>
    <w:p>
      <w:pPr>
        <w:numPr>
          <w:ilvl w:val="0"/>
          <w:numId w:val="4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setting HMO73 to ON, make sure to perform an operation (such as a server reboot) leading to reissuing an Inquiry command from the host.</w:t>
      </w:r>
    </w:p>
    <w:p>
      <w:pPr>
        <w:numPr>
          <w:ilvl w:val="0"/>
          <w:numId w:val="4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the VXIO driver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of </w:t>
      </w:r>
      <w:r>
        <w:rPr>
          <w:rFonts w:hint="eastAsia" w:ascii="Times New Roman" w:hAnsi="Times New Roman"/>
          <w:sz w:val="24"/>
          <w:szCs w:val="24"/>
        </w:rPr>
        <w:t>Veritas InfoScale 8.0</w:t>
      </w:r>
      <w:r>
        <w:rPr>
          <w:rFonts w:ascii="Times New Roman" w:hAnsi="Times New Roman"/>
          <w:sz w:val="24"/>
          <w:szCs w:val="24"/>
        </w:rPr>
        <w:t xml:space="preserve"> or later version is used on the Windows OS host, also set HMO114 to ON.</w:t>
      </w:r>
    </w:p>
    <w:p>
      <w:pPr>
        <w:numPr>
          <w:ilvl w:val="0"/>
          <w:numId w:val="4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he following table lists the differences in specification between HMO73 and HMO110.</w:t>
      </w:r>
      <w:r>
        <w:rPr>
          <w:rFonts w:hint="eastAsia" w:ascii="Times New Roman" w:hAnsi="Times New Roman"/>
          <w:sz w:val="24"/>
          <w:szCs w:val="24"/>
        </w:rPr>
        <w:t xml:space="preserve"> </w:t>
      </w:r>
    </w:p>
    <w:p>
      <w:pPr>
        <w:pStyle w:val="15"/>
        <w:spacing w:line="240" w:lineRule="exact"/>
        <w:ind w:left="420" w:left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When both </w:t>
      </w:r>
      <w:r>
        <w:rPr>
          <w:rFonts w:ascii="Times New Roman" w:hAnsi="Times New Roman"/>
          <w:sz w:val="24"/>
          <w:szCs w:val="24"/>
        </w:rPr>
        <w:t xml:space="preserve">of the </w:t>
      </w:r>
      <w:r>
        <w:rPr>
          <w:rFonts w:hint="eastAsia" w:ascii="Times New Roman" w:hAnsi="Times New Roman"/>
          <w:sz w:val="24"/>
          <w:szCs w:val="24"/>
        </w:rPr>
        <w:t>options are set to ON, the setting of HMO73 is prioritized over that of HMO110</w:t>
      </w:r>
      <w:r>
        <w:rPr>
          <w:rFonts w:ascii="Times New Roman" w:hAnsi="Times New Roman"/>
          <w:sz w:val="24"/>
          <w:szCs w:val="24"/>
        </w:rPr>
        <w:t>.</w:t>
      </w:r>
    </w:p>
    <w:tbl>
      <w:tblPr>
        <w:tblStyle w:val="6"/>
        <w:tblW w:w="9067" w:type="dxa"/>
        <w:tblInd w:w="104" w:type="dxa"/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5949"/>
        <w:gridCol w:w="1559"/>
        <w:gridCol w:w="1559"/>
      </w:tblGrid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Functions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 w:eastAsia="MS PGothic"/>
                <w:sz w:val="22"/>
                <w:szCs w:val="22"/>
              </w:rPr>
              <w:t>HMO73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HMO110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LOG SENSE command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spacing w:line="240" w:lineRule="exact"/>
              <w:jc w:val="left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UNMAP command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85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Inquiry Standard ANSI versio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w:r>
              <w:rPr>
                <w:rFonts w:hint="eastAsia" w:ascii="Times New Roman" w:hAnsi="Times New Roman"/>
                <w:sz w:val="24"/>
                <w:szCs w:val="24"/>
              </w:rPr>
              <w:t>SPC4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(0x06) response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Inquiry Page 8Fh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Inquiry Page 80h UGAVALID bit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540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0x00080000 (=256MB)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for </w:t>
            </w:r>
            <w:r>
              <w:rPr>
                <w:rFonts w:hint="eastAsia" w:ascii="Times New Roman" w:hAnsi="Times New Roman"/>
                <w:sz w:val="24"/>
                <w:szCs w:val="24"/>
              </w:rPr>
              <w:t>Inquiry Page B0h MAXIMUM WRITE SAME LENGTH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0x00000200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for </w:t>
            </w:r>
            <w:r>
              <w:rPr>
                <w:rFonts w:hint="eastAsia" w:ascii="Times New Roman" w:hAnsi="Times New Roman"/>
                <w:sz w:val="24"/>
                <w:szCs w:val="24"/>
              </w:rPr>
              <w:t>Inquiry Page B0h MAXIMUM UNMAP LBA COUNT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Inquiry Page B2h THRESHOLD EXPONENT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Inquiry Page B2h UNMAP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upport (</w:t>
            </w:r>
            <w:r>
              <w:rPr>
                <w:rFonts w:hint="eastAsia" w:ascii="Times New Roman" w:hAnsi="Times New Roman"/>
                <w:sz w:val="24"/>
                <w:szCs w:val="24"/>
              </w:rPr>
              <w:t>LBPU＝ON)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540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SNSkey/code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switch at check response due to p</w:t>
            </w:r>
            <w:r>
              <w:rPr>
                <w:rFonts w:hint="eastAsia" w:ascii="Times New Roman" w:hAnsi="Times New Roman"/>
                <w:sz w:val="24"/>
                <w:szCs w:val="24"/>
              </w:rPr>
              <w:t>ool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depletion (temporary/permanent)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Check response when </w:t>
            </w:r>
            <w:r>
              <w:rPr>
                <w:rFonts w:hint="eastAsia" w:ascii="Times New Roman" w:hAnsi="Times New Roman"/>
                <w:sz w:val="24"/>
                <w:szCs w:val="24"/>
              </w:rPr>
              <w:t>pool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depletion threshold is exceeded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DRU attribute setting when pool is depleted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Read Capacity TPE bit ON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Times New Roman" w:hAnsi="Times New Roman" w:eastAsia="MS PGothi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Read Capacity LBPRZ bit ON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UNMAP command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MS PGothic" w:hAnsi="MS PGothic" w:eastAsia="MS PGothic" w:cs="MS PGothic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POPULATE TOKEN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command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RECEIVE ROD TOKEN INFORMATION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command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</w:tr>
      <w:tr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266" w:hRule="atLeast"/>
        </w:trPr>
        <w:tc>
          <w:tcPr>
            <w:tcW w:w="5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MS PGothic" w:hAnsi="MS PGothic" w:eastAsia="MS PGothic" w:cs="MS PGothic"/>
                <w:b/>
                <w:bCs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>
              <w:rPr>
                <w:rFonts w:hint="eastAsia" w:ascii="Times New Roman" w:hAnsi="Times New Roman"/>
                <w:sz w:val="24"/>
                <w:szCs w:val="24"/>
              </w:rPr>
              <w:t>RITE USING TOKEN com</w:t>
            </w:r>
            <w:r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and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MS PGothic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Support</w:t>
            </w:r>
          </w:p>
        </w:tc>
      </w:tr>
    </w:tbl>
    <w:p>
      <w:pPr>
        <w:spacing w:line="240" w:lineRule="exact"/>
        <w:rPr>
          <w:rFonts w:ascii="Times New Roman" w:hAnsi="Times New Roman"/>
          <w:sz w:val="24"/>
          <w:szCs w:val="24"/>
        </w:rPr>
      </w:pPr>
      <w:r>
        <w:pict>
          <v:group id="Group 15" o:spid="_x0000_s2170" o:spt="203" style="position:absolute;left:0pt;margin-left:542.2pt;margin-top:30.75pt;height:21.4pt;width:22.6pt;z-index:251671552;mso-width-relative:page;mso-height-relative:page;" coordorigin="10577,1069" coordsize="452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">
            <o:lock v:ext="edit"/>
            <v:shape id="AutoShape 13" o:spid="_x0000_s2171" o:spt="128" type="#_x0000_t128" style="position:absolute;left:10626;top:1212;height:285;width:369;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">
              <v:path/>
              <v:fill focussize="0,0"/>
              <v:stroke joinstyle="miter"/>
              <v:imagedata o:title=""/>
              <o:lock v:ext="edit"/>
              <v:textbox inset="2.06375mm,0.7pt,2.06375mm,0.7pt"/>
            </v:shape>
            <v:shape id="Text Box 14" o:spid="_x0000_s2172" o:spt="202" type="#_x0000_t202" style="position:absolute;left:10577;top:1069;height:419;width:4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inset="2.06375mm,0.7pt,2.06375mm,0.7pt">
                <w:txbxContent>
                  <w:p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6</w:t>
                    </w:r>
                  </w:p>
                </w:txbxContent>
              </v:textbox>
            </v:shape>
          </v:group>
        </w:pict>
      </w:r>
    </w:p>
    <w:sectPr>
      <w:headerReference r:id="rId5" w:type="default"/>
      <w:footerReference r:id="rId6" w:type="default"/>
      <w:pgSz w:w="11906" w:h="16838"/>
      <w:pgMar w:top="851" w:right="1418" w:bottom="851" w:left="1418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entury">
    <w:altName w:val="FreeSerif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C059"/>
    <w:panose1 w:val="02020609040205080304"/>
    <w:charset w:val="80"/>
    <w:family w:val="roman"/>
    <w:pitch w:val="default"/>
    <w:sig w:usb0="00000000" w:usb1="00000000" w:usb2="08000012" w:usb3="00000000" w:csb0="0002009F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MS PGothic">
    <w:altName w:val="C059"/>
    <w:panose1 w:val="020B0600070205080204"/>
    <w:charset w:val="80"/>
    <w:family w:val="modern"/>
    <w:pitch w:val="default"/>
    <w:sig w:usb0="00000000" w:usb1="00000000" w:usb2="08000012" w:usb3="00000000" w:csb0="000200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right" w:pos="9072"/>
        <w:tab w:val="clear" w:pos="4252"/>
        <w:tab w:val="clear" w:pos="8504"/>
      </w:tabs>
      <w:rPr>
        <w:rFonts w:ascii="Times New Roman" w:hAnsi="Times New Roman"/>
        <w:b/>
        <w:sz w:val="24"/>
      </w:rPr>
    </w:pPr>
    <w:r>
      <w:rPr>
        <w:rFonts w:hint="eastAsia" w:ascii="Times New Roman"/>
        <w:b/>
        <w:sz w:val="24"/>
      </w:rPr>
      <w:t xml:space="preserve">HITACHI </w:t>
    </w:r>
    <w:r>
      <w:rPr>
        <w:rFonts w:ascii="Times New Roman"/>
        <w:b/>
        <w:sz w:val="24"/>
      </w:rPr>
      <w:t>Confidential For Distribution only to Authorized Parties</w:t>
    </w:r>
    <w:r>
      <w:rPr>
        <w:rFonts w:hint="eastAsia" w:ascii="Times New Roman"/>
        <w:b/>
        <w:sz w:val="24"/>
      </w:rPr>
      <w:tab/>
    </w:r>
    <w:r>
      <w:rPr>
        <w:rStyle w:val="11"/>
        <w:rFonts w:ascii="Times New Roman" w:hAnsi="Times New Roman"/>
        <w:b/>
        <w:sz w:val="24"/>
      </w:rPr>
      <w:fldChar w:fldCharType="begin"/>
    </w:r>
    <w:r>
      <w:rPr>
        <w:rStyle w:val="11"/>
        <w:rFonts w:ascii="Times New Roman" w:hAnsi="Times New Roman"/>
        <w:b/>
        <w:sz w:val="24"/>
      </w:rPr>
      <w:instrText xml:space="preserve"> PAGE </w:instrText>
    </w:r>
    <w:r>
      <w:rPr>
        <w:rStyle w:val="11"/>
        <w:rFonts w:ascii="Times New Roman" w:hAnsi="Times New Roman"/>
        <w:b/>
        <w:sz w:val="24"/>
      </w:rPr>
      <w:fldChar w:fldCharType="separate"/>
    </w:r>
    <w:r>
      <w:rPr>
        <w:rStyle w:val="11"/>
        <w:rFonts w:ascii="Times New Roman" w:hAnsi="Times New Roman"/>
        <w:b/>
        <w:sz w:val="24"/>
      </w:rPr>
      <w:t>1</w:t>
    </w:r>
    <w:r>
      <w:rPr>
        <w:rStyle w:val="11"/>
        <w:rFonts w:ascii="Times New Roman" w:hAnsi="Times New Roman"/>
        <w:b/>
        <w:sz w:val="24"/>
      </w:rPr>
      <w:fldChar w:fldCharType="end"/>
    </w:r>
    <w:r>
      <w:rPr>
        <w:rStyle w:val="11"/>
        <w:rFonts w:hint="eastAsia" w:ascii="Times New Roman" w:hAnsi="Times New Roman"/>
        <w:b/>
        <w:sz w:val="24"/>
      </w:rPr>
      <w:t xml:space="preserve"> of </w:t>
    </w:r>
    <w:r>
      <w:rPr>
        <w:rStyle w:val="11"/>
        <w:rFonts w:ascii="Times New Roman" w:hAnsi="Times New Roman"/>
        <w:b/>
        <w:sz w:val="24"/>
      </w:rPr>
      <w:fldChar w:fldCharType="begin"/>
    </w:r>
    <w:r>
      <w:rPr>
        <w:rStyle w:val="11"/>
        <w:rFonts w:ascii="Times New Roman" w:hAnsi="Times New Roman"/>
        <w:b/>
        <w:sz w:val="24"/>
      </w:rPr>
      <w:instrText xml:space="preserve"> NUMPAGES </w:instrText>
    </w:r>
    <w:r>
      <w:rPr>
        <w:rStyle w:val="11"/>
        <w:rFonts w:ascii="Times New Roman" w:hAnsi="Times New Roman"/>
        <w:b/>
        <w:sz w:val="24"/>
      </w:rPr>
      <w:fldChar w:fldCharType="separate"/>
    </w:r>
    <w:r>
      <w:rPr>
        <w:rStyle w:val="11"/>
        <w:rFonts w:ascii="Times New Roman" w:hAnsi="Times New Roman"/>
        <w:b/>
        <w:sz w:val="24"/>
      </w:rPr>
      <w:t>3</w:t>
    </w:r>
    <w:r>
      <w:rPr>
        <w:rStyle w:val="11"/>
        <w:rFonts w:ascii="Times New Roman" w:hAnsi="Times New Roman"/>
        <w:b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rFonts w:ascii="Times New Roman" w:hAnsi="Times New Roman"/>
        <w:b/>
        <w:sz w:val="28"/>
        <w:szCs w:val="28"/>
      </w:rPr>
    </w:pPr>
    <w:r>
      <w:rPr>
        <w:rFonts w:hint="eastAsia" w:ascii="Times New Roman" w:hAnsi="Times New Roman"/>
        <w:b/>
        <w:sz w:val="28"/>
        <w:szCs w:val="28"/>
      </w:rPr>
      <w:t xml:space="preserve">Host </w:t>
    </w:r>
    <w:r>
      <w:rPr>
        <w:rFonts w:ascii="Times New Roman" w:hAnsi="Times New Roman"/>
        <w:b/>
        <w:sz w:val="28"/>
        <w:szCs w:val="28"/>
      </w:rPr>
      <w:t xml:space="preserve">Mode </w:t>
    </w:r>
    <w:r>
      <w:rPr>
        <w:rFonts w:hint="eastAsia" w:ascii="Times New Roman" w:hAnsi="Times New Roman"/>
        <w:b/>
        <w:sz w:val="28"/>
        <w:szCs w:val="28"/>
      </w:rPr>
      <w:t>Option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3D43AE"/>
    <w:multiLevelType w:val="multilevel"/>
    <w:tmpl w:val="0F3D43A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aiueoFullWidth"/>
      <w:lvlText w:val="(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80"/>
        </w:tabs>
        <w:ind w:left="3780" w:hanging="420"/>
      </w:pPr>
    </w:lvl>
  </w:abstractNum>
  <w:abstractNum w:abstractNumId="1">
    <w:nsid w:val="257D698F"/>
    <w:multiLevelType w:val="multilevel"/>
    <w:tmpl w:val="257D698F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aiueoFullWidth"/>
      <w:lvlText w:val="(%2)"/>
      <w:lvlJc w:val="left"/>
      <w:pPr>
        <w:ind w:left="840" w:hanging="420"/>
      </w:pPr>
    </w:lvl>
    <w:lvl w:ilvl="2" w:tentative="0">
      <w:start w:val="1"/>
      <w:numFmt w:val="decimalEnclosedCircle"/>
      <w:lvlText w:val="%3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aiueoFullWidth"/>
      <w:lvlText w:val="(%5)"/>
      <w:lvlJc w:val="left"/>
      <w:pPr>
        <w:ind w:left="2100" w:hanging="420"/>
      </w:pPr>
    </w:lvl>
    <w:lvl w:ilvl="5" w:tentative="0">
      <w:start w:val="1"/>
      <w:numFmt w:val="decimalEnclosedCircle"/>
      <w:lvlText w:val="%6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aiueoFullWidth"/>
      <w:lvlText w:val="(%8)"/>
      <w:lvlJc w:val="left"/>
      <w:pPr>
        <w:ind w:left="3360" w:hanging="420"/>
      </w:pPr>
    </w:lvl>
    <w:lvl w:ilvl="8" w:tentative="0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35263E9C"/>
    <w:multiLevelType w:val="multilevel"/>
    <w:tmpl w:val="35263E9C"/>
    <w:lvl w:ilvl="0" w:tentative="0">
      <w:start w:val="7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ＭＳ ゴシック" w:cs="Times New Roman"/>
      </w:rPr>
    </w:lvl>
    <w:lvl w:ilvl="1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4E349E6"/>
    <w:multiLevelType w:val="multilevel"/>
    <w:tmpl w:val="54E349E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aiueoFullWidth"/>
      <w:lvlText w:val="(%2)"/>
      <w:lvlJc w:val="left"/>
      <w:pPr>
        <w:ind w:left="840" w:hanging="420"/>
      </w:pPr>
    </w:lvl>
    <w:lvl w:ilvl="2" w:tentative="0">
      <w:start w:val="1"/>
      <w:numFmt w:val="decimalEnclosedCircle"/>
      <w:lvlText w:val="%3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aiueoFullWidth"/>
      <w:lvlText w:val="(%5)"/>
      <w:lvlJc w:val="left"/>
      <w:pPr>
        <w:ind w:left="2100" w:hanging="420"/>
      </w:pPr>
    </w:lvl>
    <w:lvl w:ilvl="5" w:tentative="0">
      <w:start w:val="1"/>
      <w:numFmt w:val="decimalEnclosedCircle"/>
      <w:lvlText w:val="%6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aiueoFullWidth"/>
      <w:lvlText w:val="(%8)"/>
      <w:lvlJc w:val="left"/>
      <w:pPr>
        <w:ind w:left="3360" w:hanging="420"/>
      </w:pPr>
    </w:lvl>
    <w:lvl w:ilvl="8" w:tentative="0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writeProtection w:recommended="1"/>
  <w:documentProtection w:enforcement="0"/>
  <w:defaultTabStop w:val="567"/>
  <w:doNotHyphenateCaps/>
  <w:displayHorizontalDrawingGridEvery w:val="0"/>
  <w:displayVerticalDrawingGridEvery w:val="2"/>
  <w:characterSpacingControl w:val="compressPunctuation"/>
  <w:noLineBreaksAfter w:lang="zh-CN" w:val="$([\{‘“〈《「『【〔＄（［｛｢￡￥"/>
  <w:noLineBreaksBefore w:lang="zh-CN" w:val="!%),.:;?]}°’”‰′″℃、。々〉》」』】〕゛゜ゝゞ・ヽヾ！％），．：；？］｝｡｣､･ﾞﾟ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</w:compat>
  <w:docVars>
    <w:docVar w:name="DocLay" w:val="YES"/>
    <w:docVar w:name="ValidCPLLPP" w:val="0"/>
    <w:docVar w:name="ViewGrid" w:val="0"/>
  </w:docVars>
  <w:rsids>
    <w:rsidRoot w:val="00DE1AAF"/>
    <w:rsid w:val="00004EF1"/>
    <w:rsid w:val="0001229A"/>
    <w:rsid w:val="000412F1"/>
    <w:rsid w:val="00043433"/>
    <w:rsid w:val="0005613B"/>
    <w:rsid w:val="0006237F"/>
    <w:rsid w:val="00067588"/>
    <w:rsid w:val="00080337"/>
    <w:rsid w:val="000C02AD"/>
    <w:rsid w:val="000D4841"/>
    <w:rsid w:val="000F7F64"/>
    <w:rsid w:val="00105A23"/>
    <w:rsid w:val="0011210C"/>
    <w:rsid w:val="0012573C"/>
    <w:rsid w:val="001371BF"/>
    <w:rsid w:val="00144669"/>
    <w:rsid w:val="00145BA3"/>
    <w:rsid w:val="00155EF2"/>
    <w:rsid w:val="00167606"/>
    <w:rsid w:val="00175463"/>
    <w:rsid w:val="0018207A"/>
    <w:rsid w:val="0018732A"/>
    <w:rsid w:val="001A72D4"/>
    <w:rsid w:val="001C73C3"/>
    <w:rsid w:val="001D75C2"/>
    <w:rsid w:val="001F3C28"/>
    <w:rsid w:val="00207368"/>
    <w:rsid w:val="00223281"/>
    <w:rsid w:val="00234B81"/>
    <w:rsid w:val="0024061C"/>
    <w:rsid w:val="002618C9"/>
    <w:rsid w:val="00267749"/>
    <w:rsid w:val="002731DB"/>
    <w:rsid w:val="00285CB2"/>
    <w:rsid w:val="00296052"/>
    <w:rsid w:val="002A34B7"/>
    <w:rsid w:val="002A5626"/>
    <w:rsid w:val="002C6F7D"/>
    <w:rsid w:val="002D3ED8"/>
    <w:rsid w:val="002D4691"/>
    <w:rsid w:val="002D66FA"/>
    <w:rsid w:val="002F015B"/>
    <w:rsid w:val="002F05E6"/>
    <w:rsid w:val="0032592D"/>
    <w:rsid w:val="003315FA"/>
    <w:rsid w:val="0034443C"/>
    <w:rsid w:val="003447FF"/>
    <w:rsid w:val="0036142D"/>
    <w:rsid w:val="0036174E"/>
    <w:rsid w:val="0036554E"/>
    <w:rsid w:val="00374E8A"/>
    <w:rsid w:val="003B381B"/>
    <w:rsid w:val="003B4420"/>
    <w:rsid w:val="003D125F"/>
    <w:rsid w:val="003D3418"/>
    <w:rsid w:val="003F47E5"/>
    <w:rsid w:val="00421700"/>
    <w:rsid w:val="00423B1E"/>
    <w:rsid w:val="00427BD7"/>
    <w:rsid w:val="00433AC1"/>
    <w:rsid w:val="004432A2"/>
    <w:rsid w:val="00444591"/>
    <w:rsid w:val="0046669D"/>
    <w:rsid w:val="00480EF4"/>
    <w:rsid w:val="00482992"/>
    <w:rsid w:val="00483C08"/>
    <w:rsid w:val="00496680"/>
    <w:rsid w:val="004C045B"/>
    <w:rsid w:val="004C258F"/>
    <w:rsid w:val="004E05D2"/>
    <w:rsid w:val="00511F2C"/>
    <w:rsid w:val="00521E90"/>
    <w:rsid w:val="005269A2"/>
    <w:rsid w:val="005319DB"/>
    <w:rsid w:val="005457C8"/>
    <w:rsid w:val="00545BE6"/>
    <w:rsid w:val="00546F6D"/>
    <w:rsid w:val="00554191"/>
    <w:rsid w:val="00566A97"/>
    <w:rsid w:val="00567472"/>
    <w:rsid w:val="0057438F"/>
    <w:rsid w:val="005757B7"/>
    <w:rsid w:val="005A2C52"/>
    <w:rsid w:val="005B5FDB"/>
    <w:rsid w:val="005D1C37"/>
    <w:rsid w:val="005D5A60"/>
    <w:rsid w:val="005E0B79"/>
    <w:rsid w:val="005F6143"/>
    <w:rsid w:val="005F6430"/>
    <w:rsid w:val="0061139F"/>
    <w:rsid w:val="00632C2E"/>
    <w:rsid w:val="006521D2"/>
    <w:rsid w:val="00692DC8"/>
    <w:rsid w:val="006A294B"/>
    <w:rsid w:val="006B3193"/>
    <w:rsid w:val="006B4CD5"/>
    <w:rsid w:val="006C6FD2"/>
    <w:rsid w:val="006D7FCD"/>
    <w:rsid w:val="006E2106"/>
    <w:rsid w:val="006F1E85"/>
    <w:rsid w:val="006F253C"/>
    <w:rsid w:val="00706205"/>
    <w:rsid w:val="007528E0"/>
    <w:rsid w:val="00764869"/>
    <w:rsid w:val="007656D9"/>
    <w:rsid w:val="007800C5"/>
    <w:rsid w:val="00787A75"/>
    <w:rsid w:val="007A4384"/>
    <w:rsid w:val="007A49B3"/>
    <w:rsid w:val="007C274E"/>
    <w:rsid w:val="007D6DAF"/>
    <w:rsid w:val="007E0EF5"/>
    <w:rsid w:val="007F32A2"/>
    <w:rsid w:val="0080782F"/>
    <w:rsid w:val="008111D8"/>
    <w:rsid w:val="008112F2"/>
    <w:rsid w:val="00817FF1"/>
    <w:rsid w:val="00824D34"/>
    <w:rsid w:val="008428AF"/>
    <w:rsid w:val="0085544D"/>
    <w:rsid w:val="00864608"/>
    <w:rsid w:val="00864B06"/>
    <w:rsid w:val="0087430C"/>
    <w:rsid w:val="008A4ADE"/>
    <w:rsid w:val="008E690B"/>
    <w:rsid w:val="008F613E"/>
    <w:rsid w:val="00901758"/>
    <w:rsid w:val="009036F5"/>
    <w:rsid w:val="00915A0B"/>
    <w:rsid w:val="00933A00"/>
    <w:rsid w:val="00965D11"/>
    <w:rsid w:val="00975325"/>
    <w:rsid w:val="00982C9E"/>
    <w:rsid w:val="00991C7B"/>
    <w:rsid w:val="009921CD"/>
    <w:rsid w:val="009A0AFC"/>
    <w:rsid w:val="009A0DB7"/>
    <w:rsid w:val="009A4986"/>
    <w:rsid w:val="009B72DF"/>
    <w:rsid w:val="009B755B"/>
    <w:rsid w:val="009C6915"/>
    <w:rsid w:val="009D1447"/>
    <w:rsid w:val="009D451F"/>
    <w:rsid w:val="009D7663"/>
    <w:rsid w:val="009F2B26"/>
    <w:rsid w:val="00A073E8"/>
    <w:rsid w:val="00A1016E"/>
    <w:rsid w:val="00A166BB"/>
    <w:rsid w:val="00A17AFB"/>
    <w:rsid w:val="00A21DBB"/>
    <w:rsid w:val="00A24601"/>
    <w:rsid w:val="00A35315"/>
    <w:rsid w:val="00A4390F"/>
    <w:rsid w:val="00A6604E"/>
    <w:rsid w:val="00A716A9"/>
    <w:rsid w:val="00A755D4"/>
    <w:rsid w:val="00A85BC1"/>
    <w:rsid w:val="00A8732F"/>
    <w:rsid w:val="00AA21CA"/>
    <w:rsid w:val="00AA7B53"/>
    <w:rsid w:val="00AB3895"/>
    <w:rsid w:val="00AC5182"/>
    <w:rsid w:val="00AC5D44"/>
    <w:rsid w:val="00AD3B4F"/>
    <w:rsid w:val="00AF474E"/>
    <w:rsid w:val="00B01053"/>
    <w:rsid w:val="00B153EF"/>
    <w:rsid w:val="00B2610B"/>
    <w:rsid w:val="00B47AF1"/>
    <w:rsid w:val="00B50E92"/>
    <w:rsid w:val="00B6482F"/>
    <w:rsid w:val="00B73EC8"/>
    <w:rsid w:val="00B82D3C"/>
    <w:rsid w:val="00B878FB"/>
    <w:rsid w:val="00B900BD"/>
    <w:rsid w:val="00B943DD"/>
    <w:rsid w:val="00B95235"/>
    <w:rsid w:val="00BA31B8"/>
    <w:rsid w:val="00BA5D9C"/>
    <w:rsid w:val="00BB1B4B"/>
    <w:rsid w:val="00C23BD3"/>
    <w:rsid w:val="00C41E68"/>
    <w:rsid w:val="00C42C14"/>
    <w:rsid w:val="00C458B8"/>
    <w:rsid w:val="00C557AE"/>
    <w:rsid w:val="00C56EEC"/>
    <w:rsid w:val="00C67779"/>
    <w:rsid w:val="00C7431B"/>
    <w:rsid w:val="00C75C70"/>
    <w:rsid w:val="00C92813"/>
    <w:rsid w:val="00C933BB"/>
    <w:rsid w:val="00C97E62"/>
    <w:rsid w:val="00CA0F98"/>
    <w:rsid w:val="00CA7993"/>
    <w:rsid w:val="00CB3415"/>
    <w:rsid w:val="00CB6509"/>
    <w:rsid w:val="00CC45AF"/>
    <w:rsid w:val="00CE267A"/>
    <w:rsid w:val="00D070A6"/>
    <w:rsid w:val="00D43D0A"/>
    <w:rsid w:val="00D64DA1"/>
    <w:rsid w:val="00D81106"/>
    <w:rsid w:val="00D8798A"/>
    <w:rsid w:val="00D907E1"/>
    <w:rsid w:val="00D9285B"/>
    <w:rsid w:val="00D96A47"/>
    <w:rsid w:val="00DA0800"/>
    <w:rsid w:val="00DA0DC3"/>
    <w:rsid w:val="00DC4AE0"/>
    <w:rsid w:val="00DC5296"/>
    <w:rsid w:val="00DE1AAF"/>
    <w:rsid w:val="00DE2D2E"/>
    <w:rsid w:val="00DF698B"/>
    <w:rsid w:val="00E02363"/>
    <w:rsid w:val="00E24B95"/>
    <w:rsid w:val="00E3041E"/>
    <w:rsid w:val="00E32F6A"/>
    <w:rsid w:val="00E45045"/>
    <w:rsid w:val="00E461D5"/>
    <w:rsid w:val="00E54855"/>
    <w:rsid w:val="00E64591"/>
    <w:rsid w:val="00EA6478"/>
    <w:rsid w:val="00ED49C7"/>
    <w:rsid w:val="00ED56A5"/>
    <w:rsid w:val="00EE45AA"/>
    <w:rsid w:val="00EF17AA"/>
    <w:rsid w:val="00EF5236"/>
    <w:rsid w:val="00F17B0C"/>
    <w:rsid w:val="00F54A90"/>
    <w:rsid w:val="00F66E4A"/>
    <w:rsid w:val="00F74122"/>
    <w:rsid w:val="00F874EF"/>
    <w:rsid w:val="00F96A49"/>
    <w:rsid w:val="00FA2C23"/>
    <w:rsid w:val="00FE40E4"/>
    <w:rsid w:val="00FE53F8"/>
    <w:rsid w:val="00FF00EB"/>
    <w:rsid w:val="EFBEC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63"/>
        <o:r id="V:Rule2" type="connector" idref="#_x0000_s2159"/>
        <o:r id="V:Rule3" type="connector" idref="#_x0000_s2161"/>
        <o:r id="V:Rule4" type="connector" idref="#_x0000_s2164"/>
        <o:r id="V:Rule5" type="connector" idref="#_x0000_s2167"/>
        <o:r id="V:Rule6" type="connector" idref="#_x0000_s217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entury" w:hAnsi="Century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Arial" w:hAnsi="Century" w:eastAsia="ＭＳ ゴシック" w:cs="Times New Roman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framePr w:hSpace="142" w:wrap="auto" w:vAnchor="text" w:hAnchor="page" w:x="1389" w:y="264"/>
      <w:spacing w:line="240" w:lineRule="auto"/>
      <w:outlineLvl w:val="0"/>
    </w:pPr>
    <w:rPr>
      <w:rFonts w:eastAsia="MS PGothic"/>
      <w:b/>
      <w:bCs/>
    </w:rPr>
  </w:style>
  <w:style w:type="paragraph" w:styleId="3">
    <w:name w:val="heading 2"/>
    <w:basedOn w:val="1"/>
    <w:next w:val="1"/>
    <w:qFormat/>
    <w:uiPriority w:val="0"/>
    <w:pPr>
      <w:keepNext/>
      <w:spacing w:line="240" w:lineRule="exact"/>
      <w:outlineLvl w:val="1"/>
    </w:pPr>
    <w:rPr>
      <w:rFonts w:ascii="Times New Roman" w:hAnsi="Times New Roman" w:eastAsia="MS PGothic"/>
      <w:sz w:val="24"/>
      <w:szCs w:val="24"/>
    </w:rPr>
  </w:style>
  <w:style w:type="paragraph" w:styleId="4">
    <w:name w:val="heading 4"/>
    <w:basedOn w:val="1"/>
    <w:next w:val="1"/>
    <w:link w:val="16"/>
    <w:semiHidden/>
    <w:unhideWhenUsed/>
    <w:qFormat/>
    <w:uiPriority w:val="9"/>
    <w:pPr>
      <w:keepNext/>
      <w:ind w:left="400" w:leftChars="400"/>
      <w:outlineLvl w:val="3"/>
    </w:pPr>
    <w:rPr>
      <w:b/>
      <w:b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uiPriority w:val="0"/>
    <w:rPr>
      <w:rFonts w:hAnsi="Arial"/>
      <w:sz w:val="18"/>
      <w:szCs w:val="18"/>
    </w:rPr>
  </w:style>
  <w:style w:type="paragraph" w:styleId="8">
    <w:name w:val="Document Map"/>
    <w:basedOn w:val="1"/>
    <w:semiHidden/>
    <w:uiPriority w:val="0"/>
    <w:pPr>
      <w:shd w:val="clear" w:color="auto" w:fill="000080"/>
    </w:pPr>
    <w:rPr>
      <w:rFonts w:hAnsi="Arial"/>
    </w:rPr>
  </w:style>
  <w:style w:type="paragraph" w:styleId="9">
    <w:name w:val="footer"/>
    <w:basedOn w:val="1"/>
    <w:link w:val="14"/>
    <w:semiHidden/>
    <w:qFormat/>
    <w:uiPriority w:val="0"/>
    <w:pPr>
      <w:tabs>
        <w:tab w:val="center" w:pos="4252"/>
        <w:tab w:val="right" w:pos="8504"/>
      </w:tabs>
      <w:snapToGrid w:val="0"/>
    </w:pPr>
  </w:style>
  <w:style w:type="paragraph" w:styleId="10">
    <w:name w:val="header"/>
    <w:basedOn w:val="1"/>
    <w:semiHidden/>
    <w:uiPriority w:val="0"/>
    <w:pPr>
      <w:tabs>
        <w:tab w:val="center" w:pos="4252"/>
        <w:tab w:val="right" w:pos="8504"/>
      </w:tabs>
      <w:snapToGrid w:val="0"/>
    </w:pPr>
  </w:style>
  <w:style w:type="character" w:styleId="11">
    <w:name w:val="page number"/>
    <w:basedOn w:val="5"/>
    <w:semiHidden/>
    <w:uiPriority w:val="0"/>
  </w:style>
  <w:style w:type="table" w:styleId="12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st1"/>
    <w:basedOn w:val="5"/>
    <w:qFormat/>
    <w:uiPriority w:val="0"/>
  </w:style>
  <w:style w:type="character" w:customStyle="1" w:styleId="14">
    <w:name w:val="フッター (文字)"/>
    <w:basedOn w:val="5"/>
    <w:link w:val="9"/>
    <w:semiHidden/>
    <w:qFormat/>
    <w:uiPriority w:val="0"/>
    <w:rPr>
      <w:rFonts w:ascii="Arial" w:eastAsia="ＭＳ ゴシック"/>
    </w:rPr>
  </w:style>
  <w:style w:type="paragraph" w:styleId="15">
    <w:name w:val="List Paragraph"/>
    <w:basedOn w:val="1"/>
    <w:qFormat/>
    <w:uiPriority w:val="34"/>
    <w:pPr>
      <w:ind w:left="840" w:leftChars="400"/>
    </w:pPr>
  </w:style>
  <w:style w:type="character" w:customStyle="1" w:styleId="16">
    <w:name w:val="見出し 4 (文字)"/>
    <w:basedOn w:val="5"/>
    <w:link w:val="4"/>
    <w:semiHidden/>
    <w:uiPriority w:val="9"/>
    <w:rPr>
      <w:rFonts w:ascii="Arial" w:eastAsia="ＭＳ ゴシック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61"/>
    <customShpInfo spid="_x0000_s2059"/>
    <customShpInfo spid="_x0000_s2063"/>
    <customShpInfo spid="_x0000_s2160"/>
    <customShpInfo spid="_x0000_s2158"/>
    <customShpInfo spid="_x0000_s2159"/>
    <customShpInfo spid="_x0000_s2165"/>
    <customShpInfo spid="_x0000_s2161"/>
    <customShpInfo spid="_x0000_s2163"/>
    <customShpInfo spid="_x0000_s2164"/>
    <customShpInfo spid="_x0000_s2176"/>
    <customShpInfo spid="_x0000_s2168"/>
    <customShpInfo spid="_x0000_s2166"/>
    <customShpInfo spid="_x0000_s2167"/>
    <customShpInfo spid="_x0000_s2174"/>
    <customShpInfo spid="_x0000_s2175"/>
    <customShpInfo spid="_x0000_s2173"/>
    <customShpInfo spid="_x0000_s2171"/>
    <customShpInfo spid="_x0000_s2172"/>
    <customShpInfo spid="_x0000_s217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Hitachi, Ltd., IT Platform Division Group</Company>
  <Pages>5</Pages>
  <Words>1222</Words>
  <Characters>6971</Characters>
  <Lines>58</Lines>
  <Paragraphs>16</Paragraphs>
  <TotalTime>514</TotalTime>
  <ScaleCrop>false</ScaleCrop>
  <LinksUpToDate>false</LinksUpToDate>
  <CharactersWithSpaces>8177</CharactersWithSpaces>
  <Application>WPS Office_11.1.0.11723_F1E327BC-269C-435d-A152-05C5408002CA</Application>
  <DocSecurity>2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2015-04-28T01:06:00Z</dcterms:created>
  <dc:creator>Enterprise RAID Software Development</dc:creator>
  <cp:lastModifiedBy>cem</cp:lastModifiedBy>
  <cp:lastPrinted>2007-06-07T04:29:00Z</cp:lastPrinted>
  <dcterms:modified xsi:type="dcterms:W3CDTF">2024-11-05T11:19:01Z</dcterms:modified>
  <dc:title>Host Mode Option 73</dc:title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0x010100238301F6A7CEA84C86BC3AB79DFC4EF3</vt:lpwstr>
  </property>
  <property fmtid="{D5CDD505-2E9C-101B-9397-08002B2CF9AE}" pid="3" name="KSOProductBuildVer">
    <vt:lpwstr>1033-11.1.0.11723</vt:lpwstr>
  </property>
</Properties>
</file>