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BC2" w:rsidRPr="00504760" w:rsidRDefault="00C94BC2" w:rsidP="00C94BC2">
      <w:pPr>
        <w:jc w:val="center"/>
        <w:rPr>
          <w:rFonts w:ascii="Calibri" w:hAnsi="Calibri" w:cs="Calibri"/>
          <w:b/>
          <w:bCs/>
          <w:sz w:val="32"/>
          <w:szCs w:val="32"/>
        </w:rPr>
      </w:pPr>
      <w:r w:rsidRPr="00504760">
        <w:rPr>
          <w:rFonts w:ascii="Calibri" w:hAnsi="Calibri" w:cs="Calibri"/>
          <w:b/>
          <w:bCs/>
          <w:sz w:val="32"/>
          <w:szCs w:val="32"/>
        </w:rPr>
        <w:t>Istanbul Technical University</w:t>
      </w:r>
    </w:p>
    <w:p w:rsidR="00C94BC2" w:rsidRPr="00504760" w:rsidRDefault="00C94BC2" w:rsidP="00C94BC2">
      <w:pPr>
        <w:jc w:val="center"/>
        <w:rPr>
          <w:rFonts w:ascii="Calibri" w:hAnsi="Calibri" w:cs="Calibri"/>
          <w:b/>
          <w:bCs/>
          <w:sz w:val="32"/>
          <w:szCs w:val="32"/>
        </w:rPr>
      </w:pPr>
      <w:r w:rsidRPr="00504760">
        <w:rPr>
          <w:rFonts w:ascii="Calibri" w:hAnsi="Calibri" w:cs="Calibri"/>
          <w:b/>
          <w:bCs/>
          <w:sz w:val="32"/>
          <w:szCs w:val="32"/>
        </w:rPr>
        <w:t>Faculty of Computer and Informatics</w:t>
      </w:r>
    </w:p>
    <w:p w:rsidR="00C94BC2" w:rsidRPr="00504760" w:rsidRDefault="00C94BC2" w:rsidP="00C94BC2">
      <w:pPr>
        <w:rPr>
          <w:rFonts w:ascii="Calibri" w:hAnsi="Calibri" w:cs="Calibri"/>
        </w:rPr>
      </w:pPr>
    </w:p>
    <w:p w:rsidR="00C94BC2" w:rsidRPr="00504760" w:rsidRDefault="00C94BC2" w:rsidP="00C94BC2">
      <w:pPr>
        <w:rPr>
          <w:rFonts w:ascii="Calibri" w:hAnsi="Calibri" w:cs="Calibri"/>
        </w:rPr>
      </w:pPr>
    </w:p>
    <w:p w:rsidR="00C94BC2" w:rsidRPr="00504760" w:rsidRDefault="00C94BC2" w:rsidP="00C94BC2">
      <w:pPr>
        <w:rPr>
          <w:rFonts w:ascii="Calibri" w:hAnsi="Calibri" w:cs="Calibri"/>
        </w:rPr>
      </w:pPr>
    </w:p>
    <w:p w:rsidR="00C94BC2" w:rsidRPr="00504760" w:rsidRDefault="00C94BC2" w:rsidP="00C94BC2">
      <w:pPr>
        <w:jc w:val="center"/>
        <w:rPr>
          <w:rFonts w:ascii="Calibri" w:hAnsi="Calibri" w:cs="Calibri"/>
          <w:sz w:val="52"/>
          <w:szCs w:val="52"/>
        </w:rPr>
      </w:pPr>
      <w:r w:rsidRPr="00504760">
        <w:rPr>
          <w:rFonts w:ascii="Calibri" w:hAnsi="Calibri" w:cs="Calibri"/>
          <w:noProof/>
          <w:sz w:val="52"/>
          <w:szCs w:val="52"/>
          <w:lang w:eastAsia="tr-TR"/>
        </w:rPr>
        <w:drawing>
          <wp:inline distT="0" distB="0" distL="0" distR="0" wp14:anchorId="7A3C0BAA" wp14:editId="6C987789">
            <wp:extent cx="2438400" cy="2200275"/>
            <wp:effectExtent l="1905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2438400" cy="2200275"/>
                    </a:xfrm>
                    <a:prstGeom prst="rect">
                      <a:avLst/>
                    </a:prstGeom>
                    <a:solidFill>
                      <a:srgbClr val="FFFFFF"/>
                    </a:solidFill>
                    <a:ln w="9525">
                      <a:noFill/>
                      <a:miter lim="800000"/>
                      <a:headEnd/>
                      <a:tailEnd/>
                    </a:ln>
                  </pic:spPr>
                </pic:pic>
              </a:graphicData>
            </a:graphic>
          </wp:inline>
        </w:drawing>
      </w:r>
    </w:p>
    <w:p w:rsidR="00C94BC2" w:rsidRDefault="00C94BC2" w:rsidP="00C94BC2">
      <w:pPr>
        <w:jc w:val="center"/>
        <w:rPr>
          <w:rFonts w:ascii="Calibri" w:hAnsi="Calibri" w:cs="Calibri"/>
          <w:sz w:val="52"/>
          <w:szCs w:val="52"/>
        </w:rPr>
      </w:pPr>
    </w:p>
    <w:p w:rsidR="00C94BC2" w:rsidRPr="00504760" w:rsidRDefault="00C94BC2" w:rsidP="00C94BC2">
      <w:pPr>
        <w:jc w:val="center"/>
        <w:rPr>
          <w:rFonts w:ascii="Calibri" w:hAnsi="Calibri" w:cs="Calibri"/>
          <w:sz w:val="52"/>
          <w:szCs w:val="52"/>
        </w:rPr>
      </w:pPr>
    </w:p>
    <w:p w:rsidR="00C94BC2" w:rsidRPr="00504760" w:rsidRDefault="00C94BC2" w:rsidP="00C94BC2">
      <w:pPr>
        <w:jc w:val="center"/>
        <w:rPr>
          <w:rFonts w:ascii="Calibri" w:hAnsi="Calibri" w:cs="Calibri"/>
          <w:b/>
          <w:bCs/>
          <w:sz w:val="36"/>
          <w:szCs w:val="56"/>
        </w:rPr>
      </w:pPr>
      <w:r w:rsidRPr="00504760">
        <w:rPr>
          <w:rFonts w:ascii="Calibri" w:hAnsi="Calibri" w:cs="Calibri"/>
          <w:b/>
          <w:bCs/>
          <w:sz w:val="36"/>
          <w:szCs w:val="56"/>
        </w:rPr>
        <w:t>BLG335E Analysis of Algorithms I</w:t>
      </w:r>
    </w:p>
    <w:p w:rsidR="00C94BC2" w:rsidRPr="00504760" w:rsidRDefault="00C94BC2" w:rsidP="00C94BC2">
      <w:pPr>
        <w:jc w:val="center"/>
        <w:rPr>
          <w:rFonts w:ascii="Calibri" w:hAnsi="Calibri" w:cs="Calibri"/>
          <w:b/>
          <w:bCs/>
          <w:sz w:val="36"/>
          <w:szCs w:val="56"/>
        </w:rPr>
      </w:pPr>
      <w:r>
        <w:rPr>
          <w:rFonts w:ascii="Calibri" w:hAnsi="Calibri" w:cs="Calibri"/>
          <w:b/>
          <w:bCs/>
          <w:sz w:val="36"/>
          <w:szCs w:val="56"/>
        </w:rPr>
        <w:t>Project 3</w:t>
      </w:r>
    </w:p>
    <w:p w:rsidR="00C94BC2" w:rsidRPr="00504760" w:rsidRDefault="00C94BC2" w:rsidP="00C94BC2">
      <w:pPr>
        <w:jc w:val="center"/>
        <w:rPr>
          <w:rFonts w:ascii="Calibri" w:hAnsi="Calibri" w:cs="Calibri"/>
          <w:sz w:val="44"/>
          <w:szCs w:val="48"/>
        </w:rPr>
      </w:pPr>
    </w:p>
    <w:p w:rsidR="00C94BC2" w:rsidRDefault="00C94BC2" w:rsidP="00C94BC2">
      <w:pPr>
        <w:jc w:val="center"/>
        <w:rPr>
          <w:rFonts w:ascii="Calibri" w:hAnsi="Calibri" w:cs="Calibri"/>
          <w:sz w:val="32"/>
          <w:szCs w:val="48"/>
        </w:rPr>
      </w:pPr>
    </w:p>
    <w:p w:rsidR="00C94BC2" w:rsidRPr="00504760" w:rsidRDefault="00C94BC2" w:rsidP="00C94BC2">
      <w:pPr>
        <w:jc w:val="center"/>
        <w:rPr>
          <w:rFonts w:ascii="Calibri" w:hAnsi="Calibri" w:cs="Calibri"/>
          <w:sz w:val="32"/>
          <w:szCs w:val="48"/>
        </w:rPr>
      </w:pPr>
    </w:p>
    <w:p w:rsidR="00C94BC2" w:rsidRPr="00504760" w:rsidRDefault="00C94BC2" w:rsidP="00C94BC2">
      <w:pPr>
        <w:jc w:val="center"/>
        <w:rPr>
          <w:rFonts w:ascii="Calibri" w:hAnsi="Calibri" w:cs="Calibri"/>
          <w:b/>
          <w:sz w:val="32"/>
          <w:szCs w:val="48"/>
        </w:rPr>
      </w:pPr>
    </w:p>
    <w:p w:rsidR="00C94BC2" w:rsidRPr="00504760" w:rsidRDefault="00C94BC2" w:rsidP="00C94BC2">
      <w:pPr>
        <w:jc w:val="center"/>
        <w:rPr>
          <w:rFonts w:ascii="Calibri" w:hAnsi="Calibri" w:cs="Calibri"/>
          <w:b/>
          <w:sz w:val="32"/>
          <w:szCs w:val="48"/>
        </w:rPr>
      </w:pPr>
      <w:r w:rsidRPr="00504760">
        <w:rPr>
          <w:rFonts w:ascii="Calibri" w:hAnsi="Calibri" w:cs="Calibri"/>
          <w:b/>
          <w:sz w:val="32"/>
          <w:szCs w:val="48"/>
        </w:rPr>
        <w:t>Cem Yusuf Aydoğdu</w:t>
      </w:r>
    </w:p>
    <w:p w:rsidR="00C94BC2" w:rsidRPr="00504760" w:rsidRDefault="00C94BC2" w:rsidP="00C94BC2">
      <w:pPr>
        <w:jc w:val="center"/>
        <w:rPr>
          <w:rFonts w:ascii="Calibri" w:hAnsi="Calibri" w:cs="Calibri"/>
          <w:b/>
          <w:sz w:val="32"/>
          <w:szCs w:val="48"/>
        </w:rPr>
      </w:pPr>
      <w:r w:rsidRPr="00504760">
        <w:rPr>
          <w:rFonts w:ascii="Calibri" w:hAnsi="Calibri" w:cs="Calibri"/>
          <w:b/>
          <w:sz w:val="32"/>
          <w:szCs w:val="48"/>
        </w:rPr>
        <w:t>150120251</w:t>
      </w:r>
    </w:p>
    <w:p w:rsidR="00C94BC2" w:rsidRPr="00504760" w:rsidRDefault="00C94BC2" w:rsidP="00C94BC2">
      <w:pPr>
        <w:jc w:val="center"/>
        <w:rPr>
          <w:rFonts w:ascii="Calibri" w:hAnsi="Calibri" w:cs="Calibri"/>
          <w:sz w:val="32"/>
          <w:szCs w:val="48"/>
        </w:rPr>
      </w:pPr>
    </w:p>
    <w:p w:rsidR="00C94BC2" w:rsidRPr="00504760" w:rsidRDefault="00C94BC2" w:rsidP="00C94BC2">
      <w:pPr>
        <w:jc w:val="center"/>
        <w:rPr>
          <w:rFonts w:ascii="Calibri" w:hAnsi="Calibri" w:cs="Calibri"/>
          <w:sz w:val="32"/>
          <w:szCs w:val="48"/>
        </w:rPr>
      </w:pPr>
    </w:p>
    <w:p w:rsidR="00C94BC2" w:rsidRPr="00504760" w:rsidRDefault="00C94BC2" w:rsidP="00C94BC2">
      <w:pPr>
        <w:jc w:val="center"/>
        <w:rPr>
          <w:rFonts w:ascii="Calibri" w:hAnsi="Calibri" w:cs="Calibri"/>
          <w:b/>
          <w:bCs/>
          <w:sz w:val="32"/>
          <w:szCs w:val="28"/>
        </w:rPr>
      </w:pPr>
    </w:p>
    <w:p w:rsidR="00C94BC2" w:rsidRPr="00504760" w:rsidRDefault="00C94BC2" w:rsidP="00C94BC2">
      <w:pPr>
        <w:jc w:val="center"/>
        <w:rPr>
          <w:rFonts w:ascii="Calibri" w:hAnsi="Calibri" w:cs="Calibri"/>
          <w:b/>
          <w:bCs/>
          <w:sz w:val="32"/>
          <w:szCs w:val="28"/>
        </w:rPr>
      </w:pPr>
    </w:p>
    <w:p w:rsidR="00C94BC2" w:rsidRPr="00504760" w:rsidRDefault="00C94BC2" w:rsidP="00C94BC2">
      <w:pPr>
        <w:jc w:val="center"/>
        <w:rPr>
          <w:rFonts w:ascii="Calibri" w:hAnsi="Calibri" w:cs="Calibri"/>
          <w:b/>
          <w:bCs/>
          <w:sz w:val="32"/>
          <w:szCs w:val="28"/>
        </w:rPr>
      </w:pPr>
    </w:p>
    <w:p w:rsidR="00C94BC2" w:rsidRPr="00504760" w:rsidRDefault="00C94BC2" w:rsidP="00C94BC2">
      <w:pPr>
        <w:jc w:val="center"/>
        <w:rPr>
          <w:rFonts w:ascii="Calibri" w:hAnsi="Calibri" w:cs="Calibri"/>
          <w:b/>
          <w:bCs/>
          <w:sz w:val="32"/>
          <w:szCs w:val="28"/>
        </w:rPr>
      </w:pPr>
    </w:p>
    <w:p w:rsidR="00C94BC2" w:rsidRDefault="00C94BC2" w:rsidP="00C94BC2">
      <w:pPr>
        <w:jc w:val="center"/>
        <w:rPr>
          <w:rFonts w:ascii="Calibri" w:hAnsi="Calibri" w:cs="Calibri"/>
          <w:b/>
          <w:bCs/>
          <w:sz w:val="32"/>
          <w:szCs w:val="28"/>
        </w:rPr>
      </w:pPr>
    </w:p>
    <w:p w:rsidR="00C94BC2" w:rsidRPr="00504760" w:rsidRDefault="00C94BC2" w:rsidP="00C94BC2">
      <w:pPr>
        <w:jc w:val="center"/>
        <w:rPr>
          <w:rFonts w:ascii="Calibri" w:hAnsi="Calibri" w:cs="Calibri"/>
          <w:b/>
          <w:bCs/>
          <w:sz w:val="32"/>
          <w:szCs w:val="28"/>
        </w:rPr>
      </w:pPr>
    </w:p>
    <w:p w:rsidR="00C94BC2" w:rsidRPr="00504760" w:rsidRDefault="00C94BC2" w:rsidP="00C94BC2">
      <w:pPr>
        <w:jc w:val="center"/>
        <w:rPr>
          <w:rFonts w:ascii="Calibri" w:hAnsi="Calibri" w:cs="Calibri"/>
          <w:b/>
          <w:bCs/>
          <w:sz w:val="32"/>
          <w:szCs w:val="28"/>
        </w:rPr>
      </w:pPr>
    </w:p>
    <w:p w:rsidR="00C94BC2" w:rsidRDefault="00C94BC2" w:rsidP="00C94BC2"/>
    <w:p w:rsidR="00C94BC2" w:rsidRDefault="00C94BC2" w:rsidP="00C94BC2"/>
    <w:p w:rsidR="00746671" w:rsidRDefault="00746671" w:rsidP="00C94BC2"/>
    <w:p w:rsidR="00746671" w:rsidRDefault="00746671" w:rsidP="00C94BC2"/>
    <w:p w:rsidR="00224EF1" w:rsidRDefault="00903041" w:rsidP="00903041">
      <w:pPr>
        <w:pStyle w:val="Heading1"/>
      </w:pPr>
      <w:r>
        <w:lastRenderedPageBreak/>
        <w:t>Part B</w:t>
      </w:r>
    </w:p>
    <w:p w:rsidR="003B568C" w:rsidRPr="003B568C" w:rsidRDefault="003B568C" w:rsidP="003B568C">
      <w:pPr>
        <w:rPr>
          <w:lang w:eastAsia="en-US"/>
        </w:rPr>
      </w:pPr>
    </w:p>
    <w:p w:rsidR="00903041" w:rsidRDefault="0015617A" w:rsidP="0015617A">
      <w:pPr>
        <w:pStyle w:val="ListParagraph"/>
        <w:numPr>
          <w:ilvl w:val="0"/>
          <w:numId w:val="2"/>
        </w:numPr>
        <w:rPr>
          <w:lang w:eastAsia="en-US"/>
        </w:rPr>
      </w:pPr>
      <w:r>
        <w:rPr>
          <w:lang w:eastAsia="en-US"/>
        </w:rPr>
        <w:t>Completion times of algorithms for each dataset is shown below</w:t>
      </w:r>
    </w:p>
    <w:p w:rsidR="00903041" w:rsidRDefault="00903041" w:rsidP="00903041">
      <w:pPr>
        <w:rPr>
          <w:lang w:eastAsia="en-US"/>
        </w:rPr>
      </w:pPr>
    </w:p>
    <w:tbl>
      <w:tblPr>
        <w:tblStyle w:val="TableGrid"/>
        <w:tblW w:w="4807" w:type="pct"/>
        <w:tblInd w:w="250" w:type="dxa"/>
        <w:tblLook w:val="04A0" w:firstRow="1" w:lastRow="0" w:firstColumn="1" w:lastColumn="0" w:noHBand="0" w:noVBand="1"/>
      </w:tblPr>
      <w:tblGrid>
        <w:gridCol w:w="1700"/>
        <w:gridCol w:w="2697"/>
        <w:gridCol w:w="2550"/>
        <w:gridCol w:w="1982"/>
      </w:tblGrid>
      <w:tr w:rsidR="0088374B" w:rsidTr="00F706AD">
        <w:tc>
          <w:tcPr>
            <w:tcW w:w="952" w:type="pct"/>
            <w:vAlign w:val="center"/>
          </w:tcPr>
          <w:p w:rsidR="0088374B" w:rsidRDefault="0088374B" w:rsidP="00E00BAB">
            <w:pPr>
              <w:jc w:val="center"/>
              <w:rPr>
                <w:lang w:eastAsia="en-US"/>
              </w:rPr>
            </w:pPr>
          </w:p>
        </w:tc>
        <w:tc>
          <w:tcPr>
            <w:tcW w:w="1510" w:type="pct"/>
            <w:vAlign w:val="center"/>
          </w:tcPr>
          <w:p w:rsidR="0088374B" w:rsidRDefault="00DC4456" w:rsidP="00E00BAB">
            <w:pPr>
              <w:jc w:val="center"/>
              <w:rPr>
                <w:lang w:eastAsia="en-US"/>
              </w:rPr>
            </w:pPr>
            <w:r>
              <w:rPr>
                <w:lang w:eastAsia="en-US"/>
              </w:rPr>
              <w:t>Quick Sort</w:t>
            </w:r>
          </w:p>
        </w:tc>
        <w:tc>
          <w:tcPr>
            <w:tcW w:w="1428" w:type="pct"/>
            <w:vAlign w:val="center"/>
          </w:tcPr>
          <w:p w:rsidR="0088374B" w:rsidRDefault="00DC4456" w:rsidP="00E00BAB">
            <w:pPr>
              <w:jc w:val="center"/>
              <w:rPr>
                <w:lang w:eastAsia="en-US"/>
              </w:rPr>
            </w:pPr>
            <w:r>
              <w:rPr>
                <w:lang w:eastAsia="en-US"/>
              </w:rPr>
              <w:t>Counting Sort</w:t>
            </w:r>
          </w:p>
        </w:tc>
        <w:tc>
          <w:tcPr>
            <w:tcW w:w="1110" w:type="pct"/>
            <w:vAlign w:val="center"/>
          </w:tcPr>
          <w:p w:rsidR="0088374B" w:rsidRDefault="00DC4456" w:rsidP="00E00BAB">
            <w:pPr>
              <w:jc w:val="center"/>
              <w:rPr>
                <w:lang w:eastAsia="en-US"/>
              </w:rPr>
            </w:pPr>
            <w:r>
              <w:rPr>
                <w:lang w:eastAsia="en-US"/>
              </w:rPr>
              <w:t>Radix Sort</w:t>
            </w:r>
          </w:p>
        </w:tc>
      </w:tr>
      <w:tr w:rsidR="0088374B" w:rsidTr="00F706AD">
        <w:tc>
          <w:tcPr>
            <w:tcW w:w="952" w:type="pct"/>
            <w:vAlign w:val="center"/>
          </w:tcPr>
          <w:p w:rsidR="0088374B" w:rsidRDefault="0088374B" w:rsidP="00684C93">
            <w:pPr>
              <w:rPr>
                <w:lang w:eastAsia="en-US"/>
              </w:rPr>
            </w:pPr>
            <w:r w:rsidRPr="0088374B">
              <w:rPr>
                <w:lang w:eastAsia="en-US"/>
              </w:rPr>
              <w:t>1k-10k.txt</w:t>
            </w:r>
          </w:p>
        </w:tc>
        <w:tc>
          <w:tcPr>
            <w:tcW w:w="1510" w:type="pct"/>
            <w:vAlign w:val="center"/>
          </w:tcPr>
          <w:p w:rsidR="006836BA" w:rsidRDefault="004904A0" w:rsidP="00E00BAB">
            <w:pPr>
              <w:jc w:val="center"/>
              <w:rPr>
                <w:lang w:eastAsia="en-US"/>
              </w:rPr>
            </w:pPr>
            <w:r w:rsidRPr="004904A0">
              <w:rPr>
                <w:lang w:eastAsia="en-US"/>
              </w:rPr>
              <w:t>486 ticks,</w:t>
            </w:r>
          </w:p>
          <w:p w:rsidR="0088374B" w:rsidRDefault="004904A0" w:rsidP="00E00BAB">
            <w:pPr>
              <w:jc w:val="center"/>
              <w:rPr>
                <w:lang w:eastAsia="en-US"/>
              </w:rPr>
            </w:pPr>
            <w:r w:rsidRPr="004904A0">
              <w:rPr>
                <w:lang w:eastAsia="en-US"/>
              </w:rPr>
              <w:t>0.000486 seconds</w:t>
            </w:r>
          </w:p>
        </w:tc>
        <w:tc>
          <w:tcPr>
            <w:tcW w:w="1428" w:type="pct"/>
            <w:vAlign w:val="center"/>
          </w:tcPr>
          <w:p w:rsidR="00B92429" w:rsidRDefault="00B92429" w:rsidP="00E00BAB">
            <w:pPr>
              <w:jc w:val="center"/>
              <w:rPr>
                <w:lang w:eastAsia="en-US"/>
              </w:rPr>
            </w:pPr>
            <w:r w:rsidRPr="00B92429">
              <w:rPr>
                <w:lang w:eastAsia="en-US"/>
              </w:rPr>
              <w:t>3</w:t>
            </w:r>
            <w:r w:rsidR="00951F20">
              <w:rPr>
                <w:lang w:eastAsia="en-US"/>
              </w:rPr>
              <w:t>71</w:t>
            </w:r>
            <w:r w:rsidRPr="00B92429">
              <w:rPr>
                <w:lang w:eastAsia="en-US"/>
              </w:rPr>
              <w:t xml:space="preserve"> ticks,</w:t>
            </w:r>
          </w:p>
          <w:p w:rsidR="0088374B" w:rsidRDefault="00FA5320" w:rsidP="00E00BAB">
            <w:pPr>
              <w:jc w:val="center"/>
              <w:rPr>
                <w:lang w:eastAsia="en-US"/>
              </w:rPr>
            </w:pPr>
            <w:r>
              <w:rPr>
                <w:lang w:eastAsia="en-US"/>
              </w:rPr>
              <w:t>0.000371</w:t>
            </w:r>
            <w:r w:rsidR="00B92429" w:rsidRPr="00B92429">
              <w:rPr>
                <w:lang w:eastAsia="en-US"/>
              </w:rPr>
              <w:t xml:space="preserve"> seconds</w:t>
            </w:r>
          </w:p>
        </w:tc>
        <w:tc>
          <w:tcPr>
            <w:tcW w:w="1110" w:type="pct"/>
            <w:vAlign w:val="center"/>
          </w:tcPr>
          <w:p w:rsidR="0088374B" w:rsidRDefault="002A2757" w:rsidP="00E00BAB">
            <w:pPr>
              <w:jc w:val="center"/>
              <w:rPr>
                <w:lang w:eastAsia="en-US"/>
              </w:rPr>
            </w:pPr>
            <w:r w:rsidRPr="002A2757">
              <w:rPr>
                <w:lang w:eastAsia="en-US"/>
              </w:rPr>
              <w:t>1137 ticks, 0.001137 seconds</w:t>
            </w:r>
          </w:p>
        </w:tc>
      </w:tr>
      <w:tr w:rsidR="0088374B" w:rsidTr="00F706AD">
        <w:tc>
          <w:tcPr>
            <w:tcW w:w="952" w:type="pct"/>
            <w:vAlign w:val="center"/>
          </w:tcPr>
          <w:p w:rsidR="0088374B" w:rsidRDefault="0088374B" w:rsidP="00684C93">
            <w:pPr>
              <w:rPr>
                <w:lang w:eastAsia="en-US"/>
              </w:rPr>
            </w:pPr>
            <w:r w:rsidRPr="0088374B">
              <w:rPr>
                <w:lang w:eastAsia="en-US"/>
              </w:rPr>
              <w:t>1k-10M.txt</w:t>
            </w:r>
          </w:p>
        </w:tc>
        <w:tc>
          <w:tcPr>
            <w:tcW w:w="1510" w:type="pct"/>
            <w:vAlign w:val="center"/>
          </w:tcPr>
          <w:p w:rsidR="006836BA" w:rsidRDefault="00066C37" w:rsidP="00E00BAB">
            <w:pPr>
              <w:jc w:val="center"/>
              <w:rPr>
                <w:lang w:eastAsia="en-US"/>
              </w:rPr>
            </w:pPr>
            <w:r w:rsidRPr="00066C37">
              <w:rPr>
                <w:lang w:eastAsia="en-US"/>
              </w:rPr>
              <w:t>638 ticks,</w:t>
            </w:r>
          </w:p>
          <w:p w:rsidR="0088374B" w:rsidRDefault="00066C37" w:rsidP="00E00BAB">
            <w:pPr>
              <w:jc w:val="center"/>
              <w:rPr>
                <w:lang w:eastAsia="en-US"/>
              </w:rPr>
            </w:pPr>
            <w:r w:rsidRPr="00066C37">
              <w:rPr>
                <w:lang w:eastAsia="en-US"/>
              </w:rPr>
              <w:t>0.000638 seconds</w:t>
            </w:r>
          </w:p>
        </w:tc>
        <w:tc>
          <w:tcPr>
            <w:tcW w:w="1428" w:type="pct"/>
            <w:vAlign w:val="center"/>
          </w:tcPr>
          <w:p w:rsidR="00C97E92" w:rsidRDefault="00A16A70" w:rsidP="00E00BAB">
            <w:pPr>
              <w:jc w:val="center"/>
              <w:rPr>
                <w:lang w:eastAsia="en-US"/>
              </w:rPr>
            </w:pPr>
            <w:r w:rsidRPr="00A16A70">
              <w:rPr>
                <w:lang w:eastAsia="en-US"/>
              </w:rPr>
              <w:t xml:space="preserve">70548 ticks, </w:t>
            </w:r>
          </w:p>
          <w:p w:rsidR="0088374B" w:rsidRDefault="00A16A70" w:rsidP="00E00BAB">
            <w:pPr>
              <w:jc w:val="center"/>
              <w:rPr>
                <w:lang w:eastAsia="en-US"/>
              </w:rPr>
            </w:pPr>
            <w:r w:rsidRPr="00A16A70">
              <w:rPr>
                <w:lang w:eastAsia="en-US"/>
              </w:rPr>
              <w:t>0.070548 seconds</w:t>
            </w:r>
          </w:p>
        </w:tc>
        <w:tc>
          <w:tcPr>
            <w:tcW w:w="1110" w:type="pct"/>
            <w:vAlign w:val="center"/>
          </w:tcPr>
          <w:p w:rsidR="0088374B" w:rsidRDefault="00575E18" w:rsidP="00E00BAB">
            <w:pPr>
              <w:jc w:val="center"/>
              <w:rPr>
                <w:lang w:eastAsia="en-US"/>
              </w:rPr>
            </w:pPr>
            <w:r w:rsidRPr="00575E18">
              <w:rPr>
                <w:lang w:eastAsia="en-US"/>
              </w:rPr>
              <w:t>5773 ticks, 0.005773 seconds</w:t>
            </w:r>
          </w:p>
        </w:tc>
      </w:tr>
      <w:tr w:rsidR="0088374B" w:rsidTr="00F706AD">
        <w:tc>
          <w:tcPr>
            <w:tcW w:w="952" w:type="pct"/>
            <w:vAlign w:val="center"/>
          </w:tcPr>
          <w:p w:rsidR="0088374B" w:rsidRDefault="0088374B" w:rsidP="00684C93">
            <w:pPr>
              <w:rPr>
                <w:lang w:eastAsia="en-US"/>
              </w:rPr>
            </w:pPr>
            <w:r w:rsidRPr="0088374B">
              <w:rPr>
                <w:lang w:eastAsia="en-US"/>
              </w:rPr>
              <w:t>100k-10k.txt</w:t>
            </w:r>
          </w:p>
        </w:tc>
        <w:tc>
          <w:tcPr>
            <w:tcW w:w="1510" w:type="pct"/>
            <w:vAlign w:val="center"/>
          </w:tcPr>
          <w:p w:rsidR="00375A3F" w:rsidRDefault="002C7786" w:rsidP="00E00BAB">
            <w:pPr>
              <w:jc w:val="center"/>
              <w:rPr>
                <w:lang w:eastAsia="en-US"/>
              </w:rPr>
            </w:pPr>
            <w:r w:rsidRPr="002C7786">
              <w:rPr>
                <w:lang w:eastAsia="en-US"/>
              </w:rPr>
              <w:t xml:space="preserve">26129 ticks, </w:t>
            </w:r>
          </w:p>
          <w:p w:rsidR="0088374B" w:rsidRDefault="002C7786" w:rsidP="00E00BAB">
            <w:pPr>
              <w:jc w:val="center"/>
              <w:rPr>
                <w:lang w:eastAsia="en-US"/>
              </w:rPr>
            </w:pPr>
            <w:r w:rsidRPr="002C7786">
              <w:rPr>
                <w:lang w:eastAsia="en-US"/>
              </w:rPr>
              <w:t>0.026129 seconds</w:t>
            </w:r>
          </w:p>
        </w:tc>
        <w:tc>
          <w:tcPr>
            <w:tcW w:w="1428" w:type="pct"/>
            <w:vAlign w:val="center"/>
          </w:tcPr>
          <w:p w:rsidR="00CB08AE" w:rsidRDefault="00CB08AE" w:rsidP="00E00BAB">
            <w:pPr>
              <w:jc w:val="center"/>
              <w:rPr>
                <w:lang w:eastAsia="en-US"/>
              </w:rPr>
            </w:pPr>
            <w:r w:rsidRPr="00CB08AE">
              <w:rPr>
                <w:lang w:eastAsia="en-US"/>
              </w:rPr>
              <w:t>2009 ticks,</w:t>
            </w:r>
          </w:p>
          <w:p w:rsidR="0088374B" w:rsidRDefault="00CB08AE" w:rsidP="00E00BAB">
            <w:pPr>
              <w:jc w:val="center"/>
              <w:rPr>
                <w:lang w:eastAsia="en-US"/>
              </w:rPr>
            </w:pPr>
            <w:r w:rsidRPr="00CB08AE">
              <w:rPr>
                <w:lang w:eastAsia="en-US"/>
              </w:rPr>
              <w:t>0.002009 seconds</w:t>
            </w:r>
          </w:p>
        </w:tc>
        <w:tc>
          <w:tcPr>
            <w:tcW w:w="1110" w:type="pct"/>
            <w:vAlign w:val="center"/>
          </w:tcPr>
          <w:p w:rsidR="0088374B" w:rsidRDefault="002A2E73" w:rsidP="00E00BAB">
            <w:pPr>
              <w:jc w:val="center"/>
              <w:rPr>
                <w:lang w:eastAsia="en-US"/>
              </w:rPr>
            </w:pPr>
            <w:r w:rsidRPr="002A2E73">
              <w:rPr>
                <w:lang w:eastAsia="en-US"/>
              </w:rPr>
              <w:t>94302 ticks, 0.094302 seconds</w:t>
            </w:r>
          </w:p>
        </w:tc>
      </w:tr>
      <w:tr w:rsidR="0088374B" w:rsidTr="00F706AD">
        <w:tc>
          <w:tcPr>
            <w:tcW w:w="952" w:type="pct"/>
            <w:vAlign w:val="center"/>
          </w:tcPr>
          <w:p w:rsidR="0088374B" w:rsidRDefault="0088374B" w:rsidP="00684C93">
            <w:pPr>
              <w:rPr>
                <w:lang w:eastAsia="en-US"/>
              </w:rPr>
            </w:pPr>
            <w:r w:rsidRPr="0088374B">
              <w:rPr>
                <w:lang w:eastAsia="en-US"/>
              </w:rPr>
              <w:t>100k-10M.txt</w:t>
            </w:r>
          </w:p>
        </w:tc>
        <w:tc>
          <w:tcPr>
            <w:tcW w:w="1510" w:type="pct"/>
            <w:vAlign w:val="center"/>
          </w:tcPr>
          <w:p w:rsidR="00375A3F" w:rsidRDefault="00C005B3" w:rsidP="00E00BAB">
            <w:pPr>
              <w:jc w:val="center"/>
              <w:rPr>
                <w:lang w:eastAsia="en-US"/>
              </w:rPr>
            </w:pPr>
            <w:r w:rsidRPr="00C005B3">
              <w:rPr>
                <w:lang w:eastAsia="en-US"/>
              </w:rPr>
              <w:t xml:space="preserve">27129 ticks, </w:t>
            </w:r>
          </w:p>
          <w:p w:rsidR="0088374B" w:rsidRDefault="00C005B3" w:rsidP="00E00BAB">
            <w:pPr>
              <w:jc w:val="center"/>
              <w:rPr>
                <w:lang w:eastAsia="en-US"/>
              </w:rPr>
            </w:pPr>
            <w:r w:rsidRPr="00C005B3">
              <w:rPr>
                <w:lang w:eastAsia="en-US"/>
              </w:rPr>
              <w:t>0.027129 seconds</w:t>
            </w:r>
          </w:p>
        </w:tc>
        <w:tc>
          <w:tcPr>
            <w:tcW w:w="1428" w:type="pct"/>
            <w:vAlign w:val="center"/>
          </w:tcPr>
          <w:p w:rsidR="00C97E92" w:rsidRDefault="00057584" w:rsidP="00E00BAB">
            <w:pPr>
              <w:jc w:val="center"/>
              <w:rPr>
                <w:lang w:eastAsia="en-US"/>
              </w:rPr>
            </w:pPr>
            <w:r w:rsidRPr="00057584">
              <w:rPr>
                <w:lang w:eastAsia="en-US"/>
              </w:rPr>
              <w:t xml:space="preserve">71545 ticks, </w:t>
            </w:r>
          </w:p>
          <w:p w:rsidR="0088374B" w:rsidRDefault="00057584" w:rsidP="00E00BAB">
            <w:pPr>
              <w:jc w:val="center"/>
              <w:rPr>
                <w:lang w:eastAsia="en-US"/>
              </w:rPr>
            </w:pPr>
            <w:r w:rsidRPr="00057584">
              <w:rPr>
                <w:lang w:eastAsia="en-US"/>
              </w:rPr>
              <w:t>0.071545 seconds</w:t>
            </w:r>
          </w:p>
        </w:tc>
        <w:tc>
          <w:tcPr>
            <w:tcW w:w="1110" w:type="pct"/>
            <w:vAlign w:val="center"/>
          </w:tcPr>
          <w:p w:rsidR="0088374B" w:rsidRDefault="006804B2" w:rsidP="00E00BAB">
            <w:pPr>
              <w:jc w:val="center"/>
              <w:rPr>
                <w:lang w:eastAsia="en-US"/>
              </w:rPr>
            </w:pPr>
            <w:r w:rsidRPr="006804B2">
              <w:rPr>
                <w:lang w:eastAsia="en-US"/>
              </w:rPr>
              <w:t>236831 ticks, 0.236831 seconds</w:t>
            </w:r>
          </w:p>
        </w:tc>
      </w:tr>
    </w:tbl>
    <w:p w:rsidR="00903041" w:rsidRDefault="00903041" w:rsidP="00903041">
      <w:pPr>
        <w:rPr>
          <w:lang w:eastAsia="en-US"/>
        </w:rPr>
      </w:pPr>
    </w:p>
    <w:p w:rsidR="00C76056" w:rsidRDefault="00C76056" w:rsidP="00903041">
      <w:pPr>
        <w:rPr>
          <w:lang w:eastAsia="en-US"/>
        </w:rPr>
      </w:pPr>
    </w:p>
    <w:p w:rsidR="00C76056" w:rsidRDefault="00C76056" w:rsidP="00903041">
      <w:pPr>
        <w:rPr>
          <w:lang w:eastAsia="en-US"/>
        </w:rPr>
      </w:pPr>
      <w:r>
        <w:rPr>
          <w:noProof/>
          <w:lang w:eastAsia="tr-TR"/>
        </w:rPr>
        <w:drawing>
          <wp:inline distT="0" distB="0" distL="0" distR="0" wp14:anchorId="794E044B" wp14:editId="41079CFE">
            <wp:extent cx="5948413" cy="5650030"/>
            <wp:effectExtent l="0" t="0" r="14605" b="273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7363E" w:rsidRDefault="00F7363E" w:rsidP="00903041">
      <w:pPr>
        <w:rPr>
          <w:lang w:eastAsia="en-US"/>
        </w:rPr>
      </w:pPr>
    </w:p>
    <w:p w:rsidR="00F7363E" w:rsidRDefault="00F7363E" w:rsidP="00903041">
      <w:pPr>
        <w:rPr>
          <w:lang w:eastAsia="en-US"/>
        </w:rPr>
      </w:pPr>
    </w:p>
    <w:p w:rsidR="00F7363E" w:rsidRDefault="00F7363E" w:rsidP="00903041">
      <w:pPr>
        <w:rPr>
          <w:lang w:eastAsia="en-US"/>
        </w:rPr>
      </w:pPr>
    </w:p>
    <w:p w:rsidR="00F7363E" w:rsidRDefault="00F7363E" w:rsidP="00903041">
      <w:pPr>
        <w:rPr>
          <w:lang w:eastAsia="en-US"/>
        </w:rPr>
      </w:pPr>
    </w:p>
    <w:p w:rsidR="00F7363E" w:rsidRDefault="00F7363E" w:rsidP="00903041">
      <w:pPr>
        <w:rPr>
          <w:lang w:eastAsia="en-US"/>
        </w:rPr>
      </w:pPr>
    </w:p>
    <w:p w:rsidR="00F7363E" w:rsidRDefault="00F7363E" w:rsidP="00903041">
      <w:pPr>
        <w:rPr>
          <w:lang w:eastAsia="en-US"/>
        </w:rPr>
      </w:pPr>
    </w:p>
    <w:p w:rsidR="00F7363E" w:rsidRDefault="00F7363E" w:rsidP="009B1403">
      <w:pPr>
        <w:pStyle w:val="ListParagraph"/>
        <w:numPr>
          <w:ilvl w:val="0"/>
          <w:numId w:val="2"/>
        </w:numPr>
        <w:spacing w:line="360" w:lineRule="auto"/>
        <w:rPr>
          <w:lang w:eastAsia="en-US"/>
        </w:rPr>
      </w:pPr>
    </w:p>
    <w:p w:rsidR="009B1403" w:rsidRDefault="009B1403" w:rsidP="009B1403">
      <w:pPr>
        <w:pStyle w:val="ListParagraph"/>
        <w:numPr>
          <w:ilvl w:val="1"/>
          <w:numId w:val="2"/>
        </w:numPr>
        <w:spacing w:line="360" w:lineRule="auto"/>
        <w:rPr>
          <w:lang w:eastAsia="en-US"/>
        </w:rPr>
      </w:pPr>
      <w:r>
        <w:rPr>
          <w:lang w:eastAsia="en-US"/>
        </w:rPr>
        <w:t xml:space="preserve">Pivot selection affects partitioning in quick sort. In case of ordered or reverse ordered input, selecting the pivot from always first or last element will cause an unbalanced partitioning which corresponds to time completixy of </w:t>
      </w:r>
      <m:oMath>
        <m:r>
          <w:rPr>
            <w:rFonts w:ascii="Cambria Math" w:hAnsi="Cambria Math"/>
            <w:lang w:eastAsia="en-US"/>
          </w:rPr>
          <m:t>O</m:t>
        </m:r>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e>
        </m:d>
      </m:oMath>
      <w:r>
        <w:rPr>
          <w:lang w:eastAsia="en-US"/>
        </w:rPr>
        <w:t>,  therefore pivot selection should be randomized for better(balanced) partitioning.</w:t>
      </w:r>
    </w:p>
    <w:p w:rsidR="00D810B4" w:rsidRDefault="00D810B4" w:rsidP="008B1A44">
      <w:pPr>
        <w:pStyle w:val="ListParagraph"/>
        <w:ind w:left="1440"/>
        <w:rPr>
          <w:lang w:eastAsia="en-US"/>
        </w:rPr>
      </w:pPr>
    </w:p>
    <w:p w:rsidR="009D578E" w:rsidRDefault="009D578E" w:rsidP="008B1A44">
      <w:pPr>
        <w:ind w:left="1080"/>
        <w:rPr>
          <w:lang w:eastAsia="en-US"/>
        </w:rPr>
      </w:pPr>
    </w:p>
    <w:p w:rsidR="00D810B4" w:rsidRDefault="00E31F33" w:rsidP="00386648">
      <w:pPr>
        <w:pStyle w:val="ListParagraph"/>
        <w:numPr>
          <w:ilvl w:val="1"/>
          <w:numId w:val="2"/>
        </w:numPr>
        <w:spacing w:line="360" w:lineRule="auto"/>
        <w:rPr>
          <w:lang w:eastAsia="en-US"/>
        </w:rPr>
      </w:pPr>
      <w:r>
        <w:rPr>
          <w:lang w:eastAsia="en-US"/>
        </w:rPr>
        <w:t xml:space="preserve">Worst case in quick sort is </w:t>
      </w:r>
      <w:r w:rsidR="00386648">
        <w:rPr>
          <w:lang w:eastAsia="en-US"/>
        </w:rPr>
        <w:t xml:space="preserve">getting the input as ordered or reverse ordered, which causes unbalanced partitioning. Time complexity of this case is </w:t>
      </w:r>
      <m:oMath>
        <m:r>
          <w:rPr>
            <w:rFonts w:ascii="Cambria Math" w:hAnsi="Cambria Math"/>
            <w:lang w:eastAsia="en-US"/>
          </w:rPr>
          <m:t>O</m:t>
        </m:r>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e>
        </m:d>
        <m:r>
          <m:rPr>
            <m:sty m:val="p"/>
          </m:rPr>
          <w:rPr>
            <w:rFonts w:ascii="Cambria Math" w:hAnsi="Cambria Math"/>
            <w:lang w:eastAsia="en-US"/>
          </w:rPr>
          <m:t>.</m:t>
        </m:r>
      </m:oMath>
    </w:p>
    <w:p w:rsidR="009D578E" w:rsidRDefault="009D578E" w:rsidP="009D578E">
      <w:pPr>
        <w:pStyle w:val="ListParagraph"/>
        <w:rPr>
          <w:lang w:eastAsia="en-US"/>
        </w:rPr>
      </w:pPr>
    </w:p>
    <w:p w:rsidR="009D578E" w:rsidRDefault="009D578E" w:rsidP="009D578E">
      <w:pPr>
        <w:pStyle w:val="ListParagraph"/>
        <w:ind w:left="1440"/>
        <w:rPr>
          <w:lang w:eastAsia="en-US"/>
        </w:rPr>
      </w:pPr>
    </w:p>
    <w:p w:rsidR="00D810B4" w:rsidRDefault="00D810B4" w:rsidP="00D810B4">
      <w:pPr>
        <w:pStyle w:val="ListParagraph"/>
        <w:ind w:left="1440"/>
        <w:rPr>
          <w:lang w:eastAsia="en-US"/>
        </w:rPr>
      </w:pPr>
    </w:p>
    <w:p w:rsidR="00513F26" w:rsidRDefault="00513F26" w:rsidP="00513F26">
      <w:pPr>
        <w:pStyle w:val="ListParagraph"/>
        <w:rPr>
          <w:lang w:eastAsia="en-US"/>
        </w:rPr>
      </w:pPr>
    </w:p>
    <w:p w:rsidR="0006786D" w:rsidRDefault="00C351C7" w:rsidP="00C64F66">
      <w:pPr>
        <w:pStyle w:val="ListParagraph"/>
        <w:numPr>
          <w:ilvl w:val="0"/>
          <w:numId w:val="2"/>
        </w:numPr>
        <w:spacing w:line="360" w:lineRule="auto"/>
        <w:rPr>
          <w:lang w:eastAsia="en-US"/>
        </w:rPr>
      </w:pPr>
      <m:oMath>
        <m:r>
          <w:rPr>
            <w:rFonts w:ascii="Cambria Math" w:hAnsi="Cambria Math"/>
            <w:lang w:eastAsia="en-US"/>
          </w:rPr>
          <m:t>k</m:t>
        </m:r>
      </m:oMath>
      <w:r w:rsidR="00513F26">
        <w:rPr>
          <w:lang w:eastAsia="en-US"/>
        </w:rPr>
        <w:t xml:space="preserve"> denotes the maximum number in the array and the size of histogram array</w:t>
      </w:r>
      <w:r w:rsidR="00C92151">
        <w:rPr>
          <w:lang w:eastAsia="en-US"/>
        </w:rPr>
        <w:t xml:space="preserve"> (</w:t>
      </w:r>
      <w:r w:rsidR="00AC1B2A" w:rsidRPr="00C64F66">
        <w:rPr>
          <w:i/>
          <w:lang w:eastAsia="en-US"/>
        </w:rPr>
        <w:t xml:space="preserve">counts </w:t>
      </w:r>
      <w:r w:rsidR="00C92151">
        <w:rPr>
          <w:lang w:eastAsia="en-US"/>
        </w:rPr>
        <w:t>in pseudocode)</w:t>
      </w:r>
      <w:r>
        <w:rPr>
          <w:lang w:eastAsia="en-US"/>
        </w:rPr>
        <w:t>.</w:t>
      </w:r>
      <w:r w:rsidR="00102076">
        <w:rPr>
          <w:lang w:eastAsia="en-US"/>
        </w:rPr>
        <w:t xml:space="preserve"> Time complexity of loops about array is </w:t>
      </w:r>
      <m:oMath>
        <m:r>
          <w:rPr>
            <w:rFonts w:ascii="Cambria Math" w:hAnsi="Cambria Math"/>
            <w:lang w:eastAsia="en-US"/>
          </w:rPr>
          <m:t>O</m:t>
        </m:r>
        <m:d>
          <m:dPr>
            <m:ctrlPr>
              <w:rPr>
                <w:rFonts w:ascii="Cambria Math" w:hAnsi="Cambria Math"/>
                <w:i/>
                <w:lang w:eastAsia="en-US"/>
              </w:rPr>
            </m:ctrlPr>
          </m:dPr>
          <m:e>
            <m:r>
              <w:rPr>
                <w:rFonts w:ascii="Cambria Math" w:hAnsi="Cambria Math"/>
                <w:lang w:eastAsia="en-US"/>
              </w:rPr>
              <m:t>n</m:t>
            </m:r>
          </m:e>
        </m:d>
      </m:oMath>
      <w:r w:rsidR="00102076">
        <w:rPr>
          <w:lang w:eastAsia="en-US"/>
        </w:rPr>
        <w:t xml:space="preserve">  and  completixy</w:t>
      </w:r>
      <w:r w:rsidR="00EA0906">
        <w:rPr>
          <w:lang w:eastAsia="en-US"/>
        </w:rPr>
        <w:t xml:space="preserve"> of loops about histogram is </w:t>
      </w:r>
      <m:oMath>
        <m:r>
          <w:rPr>
            <w:rFonts w:ascii="Cambria Math" w:hAnsi="Cambria Math"/>
            <w:lang w:eastAsia="en-US"/>
          </w:rPr>
          <m:t>O</m:t>
        </m:r>
        <m:d>
          <m:dPr>
            <m:ctrlPr>
              <w:rPr>
                <w:rFonts w:ascii="Cambria Math" w:hAnsi="Cambria Math"/>
                <w:i/>
                <w:lang w:eastAsia="en-US"/>
              </w:rPr>
            </m:ctrlPr>
          </m:dPr>
          <m:e>
            <m:r>
              <w:rPr>
                <w:rFonts w:ascii="Cambria Math" w:hAnsi="Cambria Math"/>
                <w:lang w:eastAsia="en-US"/>
              </w:rPr>
              <m:t>k</m:t>
            </m:r>
          </m:e>
        </m:d>
      </m:oMath>
      <w:r w:rsidR="00EA0906">
        <w:rPr>
          <w:lang w:eastAsia="en-US"/>
        </w:rPr>
        <w:t>,</w:t>
      </w:r>
      <w:r w:rsidR="00397645">
        <w:rPr>
          <w:lang w:eastAsia="en-US"/>
        </w:rPr>
        <w:t xml:space="preserve"> </w:t>
      </w:r>
      <w:r w:rsidR="00EA0906">
        <w:rPr>
          <w:lang w:eastAsia="en-US"/>
        </w:rPr>
        <w:t xml:space="preserve"> so total time complexity is </w:t>
      </w:r>
      <m:oMath>
        <m:r>
          <w:rPr>
            <w:rFonts w:ascii="Cambria Math" w:hAnsi="Cambria Math"/>
            <w:lang w:eastAsia="en-US"/>
          </w:rPr>
          <m:t>O</m:t>
        </m:r>
        <m:d>
          <m:dPr>
            <m:ctrlPr>
              <w:rPr>
                <w:rFonts w:ascii="Cambria Math" w:hAnsi="Cambria Math"/>
                <w:i/>
                <w:lang w:eastAsia="en-US"/>
              </w:rPr>
            </m:ctrlPr>
          </m:dPr>
          <m:e>
            <m:r>
              <w:rPr>
                <w:rFonts w:ascii="Cambria Math" w:hAnsi="Cambria Math"/>
                <w:lang w:eastAsia="en-US"/>
              </w:rPr>
              <m:t>n+k</m:t>
            </m:r>
          </m:e>
        </m:d>
      </m:oMath>
      <w:r w:rsidR="0006786D">
        <w:rPr>
          <w:lang w:eastAsia="en-US"/>
        </w:rPr>
        <w:t xml:space="preserve">. </w:t>
      </w:r>
    </w:p>
    <w:p w:rsidR="0006786D" w:rsidRDefault="0006786D" w:rsidP="00096AA6">
      <w:pPr>
        <w:pStyle w:val="ListParagraph"/>
        <w:spacing w:line="360" w:lineRule="auto"/>
        <w:rPr>
          <w:lang w:eastAsia="en-US"/>
        </w:rPr>
      </w:pPr>
      <m:oMath>
        <m:r>
          <w:rPr>
            <w:rFonts w:ascii="Cambria Math" w:hAnsi="Cambria Math"/>
            <w:lang w:eastAsia="en-US"/>
          </w:rPr>
          <m:t>k</m:t>
        </m:r>
      </m:oMath>
      <w:r>
        <w:rPr>
          <w:lang w:eastAsia="en-US"/>
        </w:rPr>
        <w:t xml:space="preserve"> must be specified because when </w:t>
      </w:r>
      <m:oMath>
        <m:r>
          <w:rPr>
            <w:rFonts w:ascii="Cambria Math" w:hAnsi="Cambria Math"/>
            <w:lang w:eastAsia="en-US"/>
          </w:rPr>
          <m:t>k≫n</m:t>
        </m:r>
      </m:oMath>
      <w:r>
        <w:rPr>
          <w:lang w:eastAsia="en-US"/>
        </w:rPr>
        <w:t>,  k determines overall compexity</w:t>
      </w:r>
    </w:p>
    <w:p w:rsidR="00513F26" w:rsidRPr="005831FC" w:rsidRDefault="00513F26" w:rsidP="0006786D">
      <w:pPr>
        <w:spacing w:line="360" w:lineRule="auto"/>
        <w:ind w:left="360"/>
        <w:rPr>
          <w:lang w:eastAsia="en-US"/>
        </w:rPr>
      </w:pPr>
    </w:p>
    <w:p w:rsidR="005831FC" w:rsidRPr="005831FC" w:rsidRDefault="005831FC" w:rsidP="005831FC">
      <w:pPr>
        <w:pStyle w:val="ListParagraph"/>
        <w:spacing w:line="360" w:lineRule="auto"/>
        <w:rPr>
          <w:lang w:eastAsia="en-US"/>
        </w:rPr>
      </w:pPr>
    </w:p>
    <w:p w:rsidR="005831FC" w:rsidRPr="00903041" w:rsidRDefault="005863E3" w:rsidP="00C64F66">
      <w:pPr>
        <w:pStyle w:val="ListParagraph"/>
        <w:numPr>
          <w:ilvl w:val="0"/>
          <w:numId w:val="2"/>
        </w:numPr>
        <w:spacing w:line="360" w:lineRule="auto"/>
        <w:rPr>
          <w:lang w:eastAsia="en-US"/>
        </w:rPr>
      </w:pPr>
      <w:r>
        <w:rPr>
          <w:lang w:eastAsia="en-US"/>
        </w:rPr>
        <w:t xml:space="preserve">In this project, radix sort is implemented </w:t>
      </w:r>
      <w:r w:rsidR="00701D83">
        <w:rPr>
          <w:lang w:eastAsia="en-US"/>
        </w:rPr>
        <w:t xml:space="preserve">to operate counting sort according to one </w:t>
      </w:r>
      <w:r w:rsidR="00E559A2">
        <w:rPr>
          <w:lang w:eastAsia="en-US"/>
        </w:rPr>
        <w:t xml:space="preserve"> binary </w:t>
      </w:r>
      <w:r w:rsidR="00701D83">
        <w:rPr>
          <w:lang w:eastAsia="en-US"/>
        </w:rPr>
        <w:t>digit in each pass</w:t>
      </w:r>
      <w:r w:rsidR="002505FC">
        <w:rPr>
          <w:lang w:eastAsia="en-US"/>
        </w:rPr>
        <w:t>, which corresponds to 32 pass for integer data type</w:t>
      </w:r>
      <w:bookmarkStart w:id="0" w:name="_GoBack"/>
      <w:bookmarkEnd w:id="0"/>
      <w:r w:rsidR="00701D83">
        <w:rPr>
          <w:lang w:eastAsia="en-US"/>
        </w:rPr>
        <w:t>.</w:t>
      </w:r>
      <w:r w:rsidR="00E559A2">
        <w:rPr>
          <w:lang w:eastAsia="en-US"/>
        </w:rPr>
        <w:t xml:space="preserve"> Complexity is </w:t>
      </w:r>
      <m:oMath>
        <m:r>
          <w:rPr>
            <w:rFonts w:ascii="Cambria Math" w:hAnsi="Cambria Math"/>
            <w:lang w:eastAsia="en-US"/>
          </w:rPr>
          <m:t>θ</m:t>
        </m:r>
        <m:d>
          <m:dPr>
            <m:ctrlPr>
              <w:rPr>
                <w:rFonts w:ascii="Cambria Math" w:hAnsi="Cambria Math"/>
                <w:i/>
                <w:lang w:eastAsia="en-US"/>
              </w:rPr>
            </m:ctrlPr>
          </m:dPr>
          <m:e>
            <m:r>
              <w:rPr>
                <w:rFonts w:ascii="Cambria Math" w:hAnsi="Cambria Math"/>
                <w:lang w:eastAsia="en-US"/>
              </w:rPr>
              <m:t>n+</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32</m:t>
                </m:r>
              </m:sup>
            </m:sSup>
          </m:e>
        </m:d>
      </m:oMath>
      <w:r w:rsidR="006C79AF">
        <w:rPr>
          <w:lang w:eastAsia="en-US"/>
        </w:rPr>
        <w:t xml:space="preserve">, </w:t>
      </w:r>
      <w:r w:rsidR="003E45FD">
        <w:rPr>
          <w:lang w:eastAsia="en-US"/>
        </w:rPr>
        <w:t xml:space="preserve">which is </w:t>
      </w:r>
      <m:oMath>
        <m:r>
          <w:rPr>
            <w:rFonts w:ascii="Cambria Math" w:hAnsi="Cambria Math"/>
            <w:lang w:eastAsia="en-US"/>
          </w:rPr>
          <m:t>θ</m:t>
        </m:r>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32</m:t>
                </m:r>
              </m:sup>
            </m:sSup>
          </m:e>
        </m:d>
        <m:r>
          <w:rPr>
            <w:rFonts w:ascii="Cambria Math" w:hAnsi="Cambria Math"/>
            <w:lang w:eastAsia="en-US"/>
          </w:rPr>
          <m:t xml:space="preserve"> </m:t>
        </m:r>
      </m:oMath>
      <w:r w:rsidR="003E45FD">
        <w:rPr>
          <w:lang w:eastAsia="en-US"/>
        </w:rPr>
        <w:t xml:space="preserve"> since 2</w:t>
      </w:r>
      <w:r w:rsidR="003E45FD">
        <w:rPr>
          <w:vertAlign w:val="superscript"/>
          <w:lang w:eastAsia="en-US"/>
        </w:rPr>
        <w:t>32</w:t>
      </w:r>
      <w:r w:rsidR="003E45FD">
        <w:rPr>
          <w:lang w:eastAsia="en-US"/>
        </w:rPr>
        <w:t xml:space="preserve">  grows much faster than n.</w:t>
      </w:r>
    </w:p>
    <w:sectPr w:rsidR="005831FC" w:rsidRPr="00903041" w:rsidSect="00951F20">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54FE"/>
    <w:multiLevelType w:val="hybridMultilevel"/>
    <w:tmpl w:val="CA2ED914"/>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C9B7193"/>
    <w:multiLevelType w:val="hybridMultilevel"/>
    <w:tmpl w:val="FB4C52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1AF0F49"/>
    <w:multiLevelType w:val="hybridMultilevel"/>
    <w:tmpl w:val="CA2ED914"/>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53"/>
    <w:rsid w:val="00022EB5"/>
    <w:rsid w:val="00057584"/>
    <w:rsid w:val="00066C37"/>
    <w:rsid w:val="0006786D"/>
    <w:rsid w:val="00067C61"/>
    <w:rsid w:val="00096AA6"/>
    <w:rsid w:val="000B170B"/>
    <w:rsid w:val="000B217B"/>
    <w:rsid w:val="000C18C4"/>
    <w:rsid w:val="00102076"/>
    <w:rsid w:val="001263B1"/>
    <w:rsid w:val="00135E73"/>
    <w:rsid w:val="0015617A"/>
    <w:rsid w:val="00170081"/>
    <w:rsid w:val="001704C6"/>
    <w:rsid w:val="001B4A2C"/>
    <w:rsid w:val="001E46E5"/>
    <w:rsid w:val="001E7E5B"/>
    <w:rsid w:val="002505FC"/>
    <w:rsid w:val="002A2757"/>
    <w:rsid w:val="002A2E73"/>
    <w:rsid w:val="002C7786"/>
    <w:rsid w:val="00375A3F"/>
    <w:rsid w:val="00386648"/>
    <w:rsid w:val="00392691"/>
    <w:rsid w:val="00397645"/>
    <w:rsid w:val="003B568C"/>
    <w:rsid w:val="003C0C53"/>
    <w:rsid w:val="003E45FD"/>
    <w:rsid w:val="0042033F"/>
    <w:rsid w:val="0048120F"/>
    <w:rsid w:val="004904A0"/>
    <w:rsid w:val="004B25E7"/>
    <w:rsid w:val="004E5B83"/>
    <w:rsid w:val="004F09A5"/>
    <w:rsid w:val="00513F26"/>
    <w:rsid w:val="00546EBE"/>
    <w:rsid w:val="00575E18"/>
    <w:rsid w:val="005831FC"/>
    <w:rsid w:val="005863E3"/>
    <w:rsid w:val="005E7ACE"/>
    <w:rsid w:val="006064EB"/>
    <w:rsid w:val="0064483E"/>
    <w:rsid w:val="0065436E"/>
    <w:rsid w:val="006804B2"/>
    <w:rsid w:val="006836BA"/>
    <w:rsid w:val="00684C93"/>
    <w:rsid w:val="006C79AF"/>
    <w:rsid w:val="00701D83"/>
    <w:rsid w:val="00731A1B"/>
    <w:rsid w:val="00746671"/>
    <w:rsid w:val="00766F85"/>
    <w:rsid w:val="007B073D"/>
    <w:rsid w:val="007D0D5C"/>
    <w:rsid w:val="00803B5F"/>
    <w:rsid w:val="00821F49"/>
    <w:rsid w:val="0082282F"/>
    <w:rsid w:val="0088374B"/>
    <w:rsid w:val="008B1A44"/>
    <w:rsid w:val="008D3382"/>
    <w:rsid w:val="008E60A1"/>
    <w:rsid w:val="00903041"/>
    <w:rsid w:val="00951F20"/>
    <w:rsid w:val="00995EF0"/>
    <w:rsid w:val="009B1403"/>
    <w:rsid w:val="009C43B4"/>
    <w:rsid w:val="009C5AF8"/>
    <w:rsid w:val="009D578E"/>
    <w:rsid w:val="00A16A70"/>
    <w:rsid w:val="00A36353"/>
    <w:rsid w:val="00A86D97"/>
    <w:rsid w:val="00AC1B2A"/>
    <w:rsid w:val="00AD4F23"/>
    <w:rsid w:val="00AE6DAB"/>
    <w:rsid w:val="00B85972"/>
    <w:rsid w:val="00B92429"/>
    <w:rsid w:val="00BB7B50"/>
    <w:rsid w:val="00C005B3"/>
    <w:rsid w:val="00C011EE"/>
    <w:rsid w:val="00C0646C"/>
    <w:rsid w:val="00C33279"/>
    <w:rsid w:val="00C351C7"/>
    <w:rsid w:val="00C64F66"/>
    <w:rsid w:val="00C76056"/>
    <w:rsid w:val="00C92151"/>
    <w:rsid w:val="00C94BC2"/>
    <w:rsid w:val="00C97E92"/>
    <w:rsid w:val="00CB08AE"/>
    <w:rsid w:val="00D810B4"/>
    <w:rsid w:val="00D858B2"/>
    <w:rsid w:val="00DC2D3C"/>
    <w:rsid w:val="00DC4456"/>
    <w:rsid w:val="00DD2324"/>
    <w:rsid w:val="00E00BAB"/>
    <w:rsid w:val="00E25FC6"/>
    <w:rsid w:val="00E31F33"/>
    <w:rsid w:val="00E559A2"/>
    <w:rsid w:val="00E6235C"/>
    <w:rsid w:val="00E6593B"/>
    <w:rsid w:val="00E85247"/>
    <w:rsid w:val="00E87F9D"/>
    <w:rsid w:val="00EA0906"/>
    <w:rsid w:val="00EF133A"/>
    <w:rsid w:val="00F4464D"/>
    <w:rsid w:val="00F706AD"/>
    <w:rsid w:val="00F7363E"/>
    <w:rsid w:val="00FA5320"/>
    <w:rsid w:val="00FF2ED6"/>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BC2"/>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A86D97"/>
    <w:pPr>
      <w:keepNext/>
      <w:suppressAutoHyphens w:val="0"/>
      <w:spacing w:before="240" w:after="120"/>
      <w:jc w:val="both"/>
      <w:outlineLvl w:val="0"/>
    </w:pPr>
    <w:rPr>
      <w:rFonts w:cs="Arial"/>
      <w:b/>
      <w:bCs/>
      <w:kern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6D97"/>
    <w:rPr>
      <w:rFonts w:ascii="Times New Roman" w:eastAsia="Times New Roman" w:hAnsi="Times New Roman" w:cs="Arial"/>
      <w:b/>
      <w:bCs/>
      <w:kern w:val="32"/>
      <w:sz w:val="24"/>
      <w:szCs w:val="32"/>
    </w:rPr>
  </w:style>
  <w:style w:type="paragraph" w:styleId="Caption">
    <w:name w:val="caption"/>
    <w:basedOn w:val="Normal"/>
    <w:next w:val="Normal"/>
    <w:qFormat/>
    <w:rsid w:val="00A86D97"/>
    <w:pPr>
      <w:suppressAutoHyphens w:val="0"/>
      <w:spacing w:before="120" w:after="120"/>
      <w:jc w:val="both"/>
    </w:pPr>
    <w:rPr>
      <w:b/>
      <w:bCs/>
      <w:noProof/>
      <w:szCs w:val="20"/>
      <w:lang w:eastAsia="tr-TR"/>
    </w:rPr>
  </w:style>
  <w:style w:type="paragraph" w:styleId="BalloonText">
    <w:name w:val="Balloon Text"/>
    <w:basedOn w:val="Normal"/>
    <w:link w:val="BalloonTextChar"/>
    <w:uiPriority w:val="99"/>
    <w:semiHidden/>
    <w:unhideWhenUsed/>
    <w:rsid w:val="00C94BC2"/>
    <w:rPr>
      <w:rFonts w:ascii="Tahoma" w:hAnsi="Tahoma" w:cs="Tahoma"/>
      <w:sz w:val="16"/>
      <w:szCs w:val="16"/>
    </w:rPr>
  </w:style>
  <w:style w:type="character" w:customStyle="1" w:styleId="BalloonTextChar">
    <w:name w:val="Balloon Text Char"/>
    <w:basedOn w:val="DefaultParagraphFont"/>
    <w:link w:val="BalloonText"/>
    <w:uiPriority w:val="99"/>
    <w:semiHidden/>
    <w:rsid w:val="00C94BC2"/>
    <w:rPr>
      <w:rFonts w:ascii="Tahoma" w:eastAsia="Times New Roman" w:hAnsi="Tahoma" w:cs="Tahoma"/>
      <w:sz w:val="16"/>
      <w:szCs w:val="16"/>
      <w:lang w:eastAsia="ar-SA"/>
    </w:rPr>
  </w:style>
  <w:style w:type="paragraph" w:styleId="ListParagraph">
    <w:name w:val="List Paragraph"/>
    <w:basedOn w:val="Normal"/>
    <w:uiPriority w:val="34"/>
    <w:qFormat/>
    <w:rsid w:val="00903041"/>
    <w:pPr>
      <w:ind w:left="720"/>
      <w:contextualSpacing/>
    </w:pPr>
  </w:style>
  <w:style w:type="table" w:styleId="TableGrid">
    <w:name w:val="Table Grid"/>
    <w:basedOn w:val="TableNormal"/>
    <w:uiPriority w:val="59"/>
    <w:rsid w:val="008837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0207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BC2"/>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A86D97"/>
    <w:pPr>
      <w:keepNext/>
      <w:suppressAutoHyphens w:val="0"/>
      <w:spacing w:before="240" w:after="120"/>
      <w:jc w:val="both"/>
      <w:outlineLvl w:val="0"/>
    </w:pPr>
    <w:rPr>
      <w:rFonts w:cs="Arial"/>
      <w:b/>
      <w:bCs/>
      <w:kern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6D97"/>
    <w:rPr>
      <w:rFonts w:ascii="Times New Roman" w:eastAsia="Times New Roman" w:hAnsi="Times New Roman" w:cs="Arial"/>
      <w:b/>
      <w:bCs/>
      <w:kern w:val="32"/>
      <w:sz w:val="24"/>
      <w:szCs w:val="32"/>
    </w:rPr>
  </w:style>
  <w:style w:type="paragraph" w:styleId="Caption">
    <w:name w:val="caption"/>
    <w:basedOn w:val="Normal"/>
    <w:next w:val="Normal"/>
    <w:qFormat/>
    <w:rsid w:val="00A86D97"/>
    <w:pPr>
      <w:suppressAutoHyphens w:val="0"/>
      <w:spacing w:before="120" w:after="120"/>
      <w:jc w:val="both"/>
    </w:pPr>
    <w:rPr>
      <w:b/>
      <w:bCs/>
      <w:noProof/>
      <w:szCs w:val="20"/>
      <w:lang w:eastAsia="tr-TR"/>
    </w:rPr>
  </w:style>
  <w:style w:type="paragraph" w:styleId="BalloonText">
    <w:name w:val="Balloon Text"/>
    <w:basedOn w:val="Normal"/>
    <w:link w:val="BalloonTextChar"/>
    <w:uiPriority w:val="99"/>
    <w:semiHidden/>
    <w:unhideWhenUsed/>
    <w:rsid w:val="00C94BC2"/>
    <w:rPr>
      <w:rFonts w:ascii="Tahoma" w:hAnsi="Tahoma" w:cs="Tahoma"/>
      <w:sz w:val="16"/>
      <w:szCs w:val="16"/>
    </w:rPr>
  </w:style>
  <w:style w:type="character" w:customStyle="1" w:styleId="BalloonTextChar">
    <w:name w:val="Balloon Text Char"/>
    <w:basedOn w:val="DefaultParagraphFont"/>
    <w:link w:val="BalloonText"/>
    <w:uiPriority w:val="99"/>
    <w:semiHidden/>
    <w:rsid w:val="00C94BC2"/>
    <w:rPr>
      <w:rFonts w:ascii="Tahoma" w:eastAsia="Times New Roman" w:hAnsi="Tahoma" w:cs="Tahoma"/>
      <w:sz w:val="16"/>
      <w:szCs w:val="16"/>
      <w:lang w:eastAsia="ar-SA"/>
    </w:rPr>
  </w:style>
  <w:style w:type="paragraph" w:styleId="ListParagraph">
    <w:name w:val="List Paragraph"/>
    <w:basedOn w:val="Normal"/>
    <w:uiPriority w:val="34"/>
    <w:qFormat/>
    <w:rsid w:val="00903041"/>
    <w:pPr>
      <w:ind w:left="720"/>
      <w:contextualSpacing/>
    </w:pPr>
  </w:style>
  <w:style w:type="table" w:styleId="TableGrid">
    <w:name w:val="Table Grid"/>
    <w:basedOn w:val="TableNormal"/>
    <w:uiPriority w:val="59"/>
    <w:rsid w:val="008837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020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Completion</a:t>
            </a:r>
            <a:r>
              <a:rPr lang="tr-TR" baseline="0"/>
              <a:t> Times</a:t>
            </a:r>
            <a:endParaRPr lang="tr-TR"/>
          </a:p>
        </c:rich>
      </c:tx>
      <c:overlay val="0"/>
    </c:title>
    <c:autoTitleDeleted val="0"/>
    <c:plotArea>
      <c:layout/>
      <c:barChart>
        <c:barDir val="col"/>
        <c:grouping val="clustered"/>
        <c:varyColors val="0"/>
        <c:ser>
          <c:idx val="0"/>
          <c:order val="0"/>
          <c:tx>
            <c:strRef>
              <c:f>Sheet1!$B$1</c:f>
              <c:strCache>
                <c:ptCount val="1"/>
                <c:pt idx="0">
                  <c:v>Quick Sort</c:v>
                </c:pt>
              </c:strCache>
            </c:strRef>
          </c:tx>
          <c:invertIfNegative val="0"/>
          <c:cat>
            <c:strRef>
              <c:f>Sheet1!$A$2:$A$5</c:f>
              <c:strCache>
                <c:ptCount val="4"/>
                <c:pt idx="0">
                  <c:v>1k-10k.txt</c:v>
                </c:pt>
                <c:pt idx="1">
                  <c:v>1k-10M.txt</c:v>
                </c:pt>
                <c:pt idx="2">
                  <c:v>100k-10k.txt</c:v>
                </c:pt>
                <c:pt idx="3">
                  <c:v>100k-10M.txt</c:v>
                </c:pt>
              </c:strCache>
            </c:strRef>
          </c:cat>
          <c:val>
            <c:numRef>
              <c:f>Sheet1!$B$2:$B$5</c:f>
              <c:numCache>
                <c:formatCode>General</c:formatCode>
                <c:ptCount val="4"/>
                <c:pt idx="0">
                  <c:v>486</c:v>
                </c:pt>
                <c:pt idx="1">
                  <c:v>638</c:v>
                </c:pt>
                <c:pt idx="2">
                  <c:v>26129</c:v>
                </c:pt>
                <c:pt idx="3">
                  <c:v>27129</c:v>
                </c:pt>
              </c:numCache>
            </c:numRef>
          </c:val>
        </c:ser>
        <c:ser>
          <c:idx val="1"/>
          <c:order val="1"/>
          <c:tx>
            <c:strRef>
              <c:f>Sheet1!$C$1</c:f>
              <c:strCache>
                <c:ptCount val="1"/>
                <c:pt idx="0">
                  <c:v>Counting Sort</c:v>
                </c:pt>
              </c:strCache>
            </c:strRef>
          </c:tx>
          <c:invertIfNegative val="0"/>
          <c:cat>
            <c:strRef>
              <c:f>Sheet1!$A$2:$A$5</c:f>
              <c:strCache>
                <c:ptCount val="4"/>
                <c:pt idx="0">
                  <c:v>1k-10k.txt</c:v>
                </c:pt>
                <c:pt idx="1">
                  <c:v>1k-10M.txt</c:v>
                </c:pt>
                <c:pt idx="2">
                  <c:v>100k-10k.txt</c:v>
                </c:pt>
                <c:pt idx="3">
                  <c:v>100k-10M.txt</c:v>
                </c:pt>
              </c:strCache>
            </c:strRef>
          </c:cat>
          <c:val>
            <c:numRef>
              <c:f>Sheet1!$C$2:$C$5</c:f>
              <c:numCache>
                <c:formatCode>General</c:formatCode>
                <c:ptCount val="4"/>
                <c:pt idx="0">
                  <c:v>371</c:v>
                </c:pt>
                <c:pt idx="1">
                  <c:v>70548</c:v>
                </c:pt>
                <c:pt idx="2">
                  <c:v>2009</c:v>
                </c:pt>
                <c:pt idx="3">
                  <c:v>71545</c:v>
                </c:pt>
              </c:numCache>
            </c:numRef>
          </c:val>
        </c:ser>
        <c:ser>
          <c:idx val="2"/>
          <c:order val="2"/>
          <c:tx>
            <c:strRef>
              <c:f>Sheet1!$D$1</c:f>
              <c:strCache>
                <c:ptCount val="1"/>
                <c:pt idx="0">
                  <c:v>Radix Sort</c:v>
                </c:pt>
              </c:strCache>
            </c:strRef>
          </c:tx>
          <c:invertIfNegative val="0"/>
          <c:cat>
            <c:strRef>
              <c:f>Sheet1!$A$2:$A$5</c:f>
              <c:strCache>
                <c:ptCount val="4"/>
                <c:pt idx="0">
                  <c:v>1k-10k.txt</c:v>
                </c:pt>
                <c:pt idx="1">
                  <c:v>1k-10M.txt</c:v>
                </c:pt>
                <c:pt idx="2">
                  <c:v>100k-10k.txt</c:v>
                </c:pt>
                <c:pt idx="3">
                  <c:v>100k-10M.txt</c:v>
                </c:pt>
              </c:strCache>
            </c:strRef>
          </c:cat>
          <c:val>
            <c:numRef>
              <c:f>Sheet1!$D$2:$D$5</c:f>
              <c:numCache>
                <c:formatCode>General</c:formatCode>
                <c:ptCount val="4"/>
                <c:pt idx="0">
                  <c:v>1137</c:v>
                </c:pt>
                <c:pt idx="1">
                  <c:v>5773</c:v>
                </c:pt>
                <c:pt idx="2">
                  <c:v>94302</c:v>
                </c:pt>
                <c:pt idx="3">
                  <c:v>236831</c:v>
                </c:pt>
              </c:numCache>
            </c:numRef>
          </c:val>
        </c:ser>
        <c:dLbls>
          <c:showLegendKey val="0"/>
          <c:showVal val="0"/>
          <c:showCatName val="0"/>
          <c:showSerName val="0"/>
          <c:showPercent val="0"/>
          <c:showBubbleSize val="0"/>
        </c:dLbls>
        <c:gapWidth val="75"/>
        <c:overlap val="-25"/>
        <c:axId val="116339840"/>
        <c:axId val="116341760"/>
      </c:barChart>
      <c:catAx>
        <c:axId val="116339840"/>
        <c:scaling>
          <c:orientation val="minMax"/>
        </c:scaling>
        <c:delete val="0"/>
        <c:axPos val="b"/>
        <c:majorTickMark val="none"/>
        <c:minorTickMark val="none"/>
        <c:tickLblPos val="nextTo"/>
        <c:crossAx val="116341760"/>
        <c:crosses val="autoZero"/>
        <c:auto val="1"/>
        <c:lblAlgn val="ctr"/>
        <c:lblOffset val="100"/>
        <c:noMultiLvlLbl val="0"/>
      </c:catAx>
      <c:valAx>
        <c:axId val="116341760"/>
        <c:scaling>
          <c:orientation val="minMax"/>
          <c:max val="95000"/>
          <c:min val="0"/>
        </c:scaling>
        <c:delete val="0"/>
        <c:axPos val="l"/>
        <c:majorGridlines/>
        <c:title>
          <c:tx>
            <c:rich>
              <a:bodyPr rot="-5400000" vert="horz"/>
              <a:lstStyle/>
              <a:p>
                <a:pPr>
                  <a:defRPr sz="1400"/>
                </a:pPr>
                <a:r>
                  <a:rPr lang="tr-TR" sz="1400"/>
                  <a:t>Processor Ticks (x10</a:t>
                </a:r>
                <a:r>
                  <a:rPr lang="tr-TR" sz="1400" baseline="30000"/>
                  <a:t>-6</a:t>
                </a:r>
                <a:r>
                  <a:rPr lang="tr-TR" sz="1400"/>
                  <a:t> seconds)</a:t>
                </a:r>
              </a:p>
            </c:rich>
          </c:tx>
          <c:layout>
            <c:manualLayout>
              <c:xMode val="edge"/>
              <c:yMode val="edge"/>
              <c:x val="1.4943740766272666E-2"/>
              <c:y val="0.32783394207903399"/>
            </c:manualLayout>
          </c:layout>
          <c:overlay val="0"/>
        </c:title>
        <c:numFmt formatCode="General" sourceLinked="1"/>
        <c:majorTickMark val="none"/>
        <c:minorTickMark val="none"/>
        <c:tickLblPos val="nextTo"/>
        <c:spPr>
          <a:ln w="9525">
            <a:noFill/>
          </a:ln>
        </c:spPr>
        <c:crossAx val="116339840"/>
        <c:crosses val="autoZero"/>
        <c:crossBetween val="between"/>
      </c:valAx>
    </c:plotArea>
    <c:legend>
      <c:legendPos val="b"/>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0.88815</cdr:x>
      <cdr:y>0</cdr:y>
    </cdr:from>
    <cdr:to>
      <cdr:x>0.9794</cdr:x>
      <cdr:y>0.15865</cdr:y>
    </cdr:to>
    <cdr:sp macro="" textlink="">
      <cdr:nvSpPr>
        <cdr:cNvPr id="2" name="Up Arrow 1"/>
        <cdr:cNvSpPr/>
      </cdr:nvSpPr>
      <cdr:spPr>
        <a:xfrm xmlns:a="http://schemas.openxmlformats.org/drawingml/2006/main">
          <a:off x="5282737" y="0"/>
          <a:ext cx="542783" cy="896287"/>
        </a:xfrm>
        <a:prstGeom xmlns:a="http://schemas.openxmlformats.org/drawingml/2006/main" prst="upArrow">
          <a:avLst/>
        </a:prstGeom>
        <a:solidFill xmlns:a="http://schemas.openxmlformats.org/drawingml/2006/main">
          <a:schemeClr val="accent3"/>
        </a:solidFill>
        <a:ln xmlns:a="http://schemas.openxmlformats.org/drawingml/2006/main">
          <a:solidFill>
            <a:schemeClr val="accent3"/>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tr-T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dc:creator>
  <cp:keywords/>
  <dc:description/>
  <cp:lastModifiedBy>cya</cp:lastModifiedBy>
  <cp:revision>102</cp:revision>
  <dcterms:created xsi:type="dcterms:W3CDTF">2015-11-22T14:42:00Z</dcterms:created>
  <dcterms:modified xsi:type="dcterms:W3CDTF">2015-11-23T22:27:00Z</dcterms:modified>
</cp:coreProperties>
</file>