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9A" w:rsidRPr="002D6E9A" w:rsidRDefault="002D6E9A" w:rsidP="002D6E9A">
      <w:pPr>
        <w:jc w:val="center"/>
        <w:rPr>
          <w:rFonts w:asciiTheme="minorHAnsi" w:hAnsiTheme="minorHAnsi" w:cs="Arial"/>
          <w:b/>
          <w:bCs/>
          <w:sz w:val="32"/>
          <w:szCs w:val="32"/>
        </w:rPr>
      </w:pPr>
      <w:r w:rsidRPr="002D6E9A">
        <w:rPr>
          <w:rFonts w:asciiTheme="minorHAnsi" w:hAnsiTheme="minorHAnsi" w:cs="Arial"/>
          <w:b/>
          <w:bCs/>
          <w:sz w:val="32"/>
          <w:szCs w:val="32"/>
        </w:rPr>
        <w:t>Istanbul Technical University</w:t>
      </w:r>
    </w:p>
    <w:p w:rsidR="002D6E9A" w:rsidRPr="002D6E9A" w:rsidRDefault="002D6E9A" w:rsidP="002D6E9A">
      <w:pPr>
        <w:jc w:val="center"/>
        <w:rPr>
          <w:rFonts w:asciiTheme="minorHAnsi" w:hAnsiTheme="minorHAnsi" w:cs="Arial"/>
          <w:b/>
          <w:bCs/>
          <w:sz w:val="32"/>
          <w:szCs w:val="32"/>
        </w:rPr>
      </w:pPr>
      <w:r w:rsidRPr="002D6E9A">
        <w:rPr>
          <w:rFonts w:asciiTheme="minorHAnsi" w:hAnsiTheme="minorHAnsi" w:cs="Arial"/>
          <w:b/>
          <w:bCs/>
          <w:sz w:val="32"/>
          <w:szCs w:val="32"/>
        </w:rPr>
        <w:t>Faculty of Computer and Informatics</w:t>
      </w:r>
    </w:p>
    <w:p w:rsidR="002D6E9A" w:rsidRPr="002D6E9A" w:rsidRDefault="002D6E9A" w:rsidP="002D6E9A">
      <w:pPr>
        <w:rPr>
          <w:rFonts w:asciiTheme="minorHAnsi" w:hAnsiTheme="minorHAnsi"/>
        </w:rPr>
      </w:pPr>
    </w:p>
    <w:p w:rsidR="002D6E9A" w:rsidRPr="002D6E9A" w:rsidRDefault="002D6E9A" w:rsidP="002D6E9A">
      <w:pPr>
        <w:rPr>
          <w:rFonts w:asciiTheme="minorHAnsi" w:hAnsiTheme="minorHAnsi"/>
        </w:rPr>
      </w:pPr>
    </w:p>
    <w:p w:rsidR="002D6E9A" w:rsidRPr="002D6E9A" w:rsidRDefault="002D6E9A" w:rsidP="002D6E9A">
      <w:pPr>
        <w:rPr>
          <w:rFonts w:asciiTheme="minorHAnsi" w:hAnsiTheme="minorHAnsi"/>
        </w:rPr>
      </w:pPr>
    </w:p>
    <w:p w:rsidR="002D6E9A" w:rsidRPr="002D6E9A" w:rsidRDefault="002D6E9A" w:rsidP="002D6E9A">
      <w:pPr>
        <w:jc w:val="center"/>
        <w:rPr>
          <w:rFonts w:asciiTheme="minorHAnsi" w:hAnsiTheme="minorHAnsi"/>
          <w:sz w:val="52"/>
          <w:szCs w:val="52"/>
        </w:rPr>
      </w:pPr>
      <w:r w:rsidRPr="002D6E9A">
        <w:rPr>
          <w:rFonts w:asciiTheme="minorHAnsi" w:hAnsiTheme="minorHAnsi"/>
          <w:noProof/>
          <w:sz w:val="52"/>
          <w:szCs w:val="52"/>
          <w:lang w:eastAsia="tr-TR"/>
        </w:rPr>
        <w:drawing>
          <wp:inline distT="0" distB="0" distL="0" distR="0" wp14:anchorId="4FFF28CA" wp14:editId="0ACCAAD2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9A" w:rsidRPr="002D6E9A" w:rsidRDefault="002D6E9A" w:rsidP="002D6E9A">
      <w:pPr>
        <w:jc w:val="center"/>
        <w:rPr>
          <w:rFonts w:asciiTheme="minorHAnsi" w:hAnsiTheme="minorHAnsi"/>
          <w:sz w:val="52"/>
          <w:szCs w:val="52"/>
        </w:rPr>
      </w:pPr>
    </w:p>
    <w:p w:rsidR="002D6E9A" w:rsidRPr="002D6E9A" w:rsidRDefault="002D6E9A" w:rsidP="002D6E9A">
      <w:pPr>
        <w:jc w:val="center"/>
        <w:rPr>
          <w:rFonts w:asciiTheme="minorHAnsi" w:hAnsiTheme="minorHAnsi"/>
          <w:b/>
          <w:bCs/>
          <w:sz w:val="36"/>
          <w:szCs w:val="56"/>
        </w:rPr>
      </w:pPr>
      <w:r w:rsidRPr="002D6E9A">
        <w:rPr>
          <w:rFonts w:asciiTheme="minorHAnsi" w:hAnsiTheme="minorHAnsi"/>
          <w:b/>
          <w:bCs/>
          <w:sz w:val="36"/>
          <w:szCs w:val="56"/>
        </w:rPr>
        <w:t>BLG368E Operations Research</w:t>
      </w:r>
    </w:p>
    <w:p w:rsidR="002D6E9A" w:rsidRPr="002D6E9A" w:rsidRDefault="002D6E9A" w:rsidP="002D6E9A">
      <w:pPr>
        <w:jc w:val="center"/>
        <w:rPr>
          <w:rFonts w:asciiTheme="minorHAnsi" w:hAnsiTheme="minorHAnsi"/>
          <w:b/>
          <w:bCs/>
          <w:sz w:val="36"/>
          <w:szCs w:val="56"/>
        </w:rPr>
      </w:pPr>
      <w:r w:rsidRPr="002D6E9A">
        <w:rPr>
          <w:rFonts w:asciiTheme="minorHAnsi" w:hAnsiTheme="minorHAnsi"/>
          <w:b/>
          <w:bCs/>
          <w:sz w:val="36"/>
          <w:szCs w:val="56"/>
        </w:rPr>
        <w:t xml:space="preserve">Homework </w:t>
      </w:r>
      <w:r w:rsidR="00D20FBA">
        <w:rPr>
          <w:rFonts w:asciiTheme="minorHAnsi" w:hAnsiTheme="minorHAnsi"/>
          <w:b/>
          <w:bCs/>
          <w:sz w:val="36"/>
          <w:szCs w:val="56"/>
        </w:rPr>
        <w:t>5</w:t>
      </w:r>
      <w:r w:rsidRPr="002D6E9A">
        <w:rPr>
          <w:rFonts w:asciiTheme="minorHAnsi" w:hAnsiTheme="minorHAnsi"/>
          <w:b/>
          <w:bCs/>
          <w:sz w:val="36"/>
          <w:szCs w:val="56"/>
        </w:rPr>
        <w:t xml:space="preserve">: </w:t>
      </w:r>
      <w:r w:rsidR="00D20FBA">
        <w:rPr>
          <w:rFonts w:asciiTheme="minorHAnsi" w:hAnsiTheme="minorHAnsi"/>
          <w:b/>
          <w:bCs/>
          <w:sz w:val="36"/>
          <w:szCs w:val="56"/>
        </w:rPr>
        <w:t>Transportation Model Methods</w:t>
      </w:r>
    </w:p>
    <w:p w:rsidR="002D6E9A" w:rsidRPr="002D6E9A" w:rsidRDefault="002D6E9A" w:rsidP="002D6E9A">
      <w:pPr>
        <w:jc w:val="center"/>
        <w:rPr>
          <w:rFonts w:asciiTheme="minorHAnsi" w:hAnsiTheme="minorHAnsi"/>
          <w:sz w:val="44"/>
          <w:szCs w:val="48"/>
        </w:rPr>
      </w:pPr>
    </w:p>
    <w:p w:rsidR="002D6E9A" w:rsidRDefault="002D6E9A" w:rsidP="002D6E9A">
      <w:pPr>
        <w:rPr>
          <w:rFonts w:asciiTheme="minorHAnsi" w:hAnsiTheme="minorHAnsi"/>
          <w:sz w:val="44"/>
          <w:szCs w:val="48"/>
        </w:rPr>
      </w:pPr>
    </w:p>
    <w:p w:rsidR="002D6E9A" w:rsidRDefault="002D6E9A" w:rsidP="002D6E9A">
      <w:pPr>
        <w:jc w:val="center"/>
        <w:rPr>
          <w:rFonts w:asciiTheme="minorHAnsi" w:hAnsiTheme="minorHAnsi"/>
          <w:sz w:val="32"/>
          <w:szCs w:val="48"/>
        </w:rPr>
      </w:pPr>
    </w:p>
    <w:p w:rsidR="002D6E9A" w:rsidRPr="002D6E9A" w:rsidRDefault="002D6E9A" w:rsidP="002D6E9A">
      <w:pPr>
        <w:jc w:val="center"/>
        <w:rPr>
          <w:rFonts w:asciiTheme="minorHAnsi" w:hAnsiTheme="minorHAnsi"/>
          <w:b/>
          <w:sz w:val="32"/>
          <w:szCs w:val="48"/>
        </w:rPr>
      </w:pPr>
    </w:p>
    <w:p w:rsidR="002D6E9A" w:rsidRPr="002D6E9A" w:rsidRDefault="002D6E9A" w:rsidP="002D6E9A">
      <w:pPr>
        <w:jc w:val="center"/>
        <w:rPr>
          <w:rFonts w:asciiTheme="minorHAnsi" w:hAnsiTheme="minorHAnsi"/>
          <w:b/>
          <w:sz w:val="32"/>
          <w:szCs w:val="48"/>
        </w:rPr>
      </w:pPr>
      <w:r w:rsidRPr="002D6E9A">
        <w:rPr>
          <w:rFonts w:asciiTheme="minorHAnsi" w:hAnsiTheme="minorHAnsi"/>
          <w:b/>
          <w:sz w:val="32"/>
          <w:szCs w:val="48"/>
        </w:rPr>
        <w:t>Cem Yusuf Aydoğdu</w:t>
      </w:r>
    </w:p>
    <w:p w:rsidR="002D6E9A" w:rsidRPr="002D6E9A" w:rsidRDefault="002D6E9A" w:rsidP="002D6E9A">
      <w:pPr>
        <w:jc w:val="center"/>
        <w:rPr>
          <w:rFonts w:asciiTheme="minorHAnsi" w:hAnsiTheme="minorHAnsi"/>
          <w:b/>
          <w:sz w:val="32"/>
          <w:szCs w:val="48"/>
        </w:rPr>
      </w:pPr>
      <w:r w:rsidRPr="002D6E9A">
        <w:rPr>
          <w:rFonts w:asciiTheme="minorHAnsi" w:hAnsiTheme="minorHAnsi"/>
          <w:b/>
          <w:sz w:val="32"/>
          <w:szCs w:val="48"/>
        </w:rPr>
        <w:t>150120251</w:t>
      </w:r>
    </w:p>
    <w:p w:rsidR="002D6E9A" w:rsidRDefault="002D6E9A" w:rsidP="002D6E9A">
      <w:pPr>
        <w:jc w:val="center"/>
        <w:rPr>
          <w:rFonts w:asciiTheme="minorHAnsi" w:hAnsiTheme="minorHAnsi"/>
          <w:sz w:val="32"/>
          <w:szCs w:val="48"/>
        </w:rPr>
      </w:pPr>
    </w:p>
    <w:p w:rsidR="002D6E9A" w:rsidRDefault="002D6E9A" w:rsidP="002D6E9A">
      <w:pPr>
        <w:jc w:val="center"/>
        <w:rPr>
          <w:rFonts w:asciiTheme="minorHAnsi" w:hAnsiTheme="minorHAnsi"/>
          <w:sz w:val="32"/>
          <w:szCs w:val="4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2D6E9A" w:rsidP="002D6E9A">
      <w:pPr>
        <w:jc w:val="center"/>
        <w:rPr>
          <w:rFonts w:asciiTheme="minorHAnsi" w:hAnsiTheme="minorHAnsi"/>
          <w:b/>
          <w:bCs/>
          <w:sz w:val="32"/>
          <w:szCs w:val="28"/>
        </w:rPr>
      </w:pPr>
    </w:p>
    <w:p w:rsidR="002D6E9A" w:rsidRDefault="001C6112" w:rsidP="002D6E9A">
      <w:pPr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Date of Submission : 05</w:t>
      </w:r>
      <w:r w:rsidR="002D6E9A" w:rsidRPr="00B04A30">
        <w:rPr>
          <w:rFonts w:asciiTheme="minorHAnsi" w:hAnsiTheme="minorHAnsi"/>
          <w:b/>
          <w:bCs/>
          <w:sz w:val="28"/>
          <w:szCs w:val="28"/>
        </w:rPr>
        <w:t>.0</w:t>
      </w:r>
      <w:r>
        <w:rPr>
          <w:rFonts w:asciiTheme="minorHAnsi" w:hAnsiTheme="minorHAnsi"/>
          <w:b/>
          <w:bCs/>
          <w:sz w:val="28"/>
          <w:szCs w:val="28"/>
        </w:rPr>
        <w:t>5</w:t>
      </w:r>
      <w:r w:rsidR="002D6E9A" w:rsidRPr="00B04A30">
        <w:rPr>
          <w:rFonts w:asciiTheme="minorHAnsi" w:hAnsiTheme="minorHAnsi"/>
          <w:b/>
          <w:bCs/>
          <w:sz w:val="28"/>
          <w:szCs w:val="28"/>
        </w:rPr>
        <w:t>.2015</w:t>
      </w:r>
    </w:p>
    <w:p w:rsidR="00FB0A65" w:rsidRDefault="00FB0A65" w:rsidP="002D6E9A">
      <w:pPr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383DCC" w:rsidRDefault="00550270" w:rsidP="004533CC">
      <w:pPr>
        <w:pStyle w:val="ListParagraph"/>
        <w:numPr>
          <w:ilvl w:val="0"/>
          <w:numId w:val="2"/>
        </w:numPr>
        <w:ind w:left="426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lastRenderedPageBreak/>
        <w:t xml:space="preserve">The north-west corner method generates an initial allocation according to the </w:t>
      </w:r>
    </w:p>
    <w:p w:rsidR="00550270" w:rsidRDefault="00383DCC" w:rsidP="00383DCC">
      <w:pPr>
        <w:pStyle w:val="ListParagraph"/>
        <w:ind w:left="426"/>
        <w:rPr>
          <w:rFonts w:asciiTheme="minorHAnsi" w:hAnsiTheme="minorHAnsi"/>
          <w:bCs/>
          <w:szCs w:val="28"/>
        </w:rPr>
      </w:pPr>
      <w:r>
        <w:rPr>
          <w:rFonts w:asciiTheme="minorHAnsi" w:hAnsiTheme="minorHAnsi"/>
          <w:bCs/>
          <w:szCs w:val="28"/>
        </w:rPr>
        <w:t>follow</w:t>
      </w:r>
      <w:r w:rsidR="00550270" w:rsidRPr="00550270">
        <w:rPr>
          <w:rFonts w:asciiTheme="minorHAnsi" w:hAnsiTheme="minorHAnsi"/>
          <w:bCs/>
          <w:szCs w:val="28"/>
        </w:rPr>
        <w:t>ing procedure:</w:t>
      </w:r>
    </w:p>
    <w:p w:rsidR="006B71A2" w:rsidRPr="00550270" w:rsidRDefault="006B71A2" w:rsidP="006B71A2">
      <w:pPr>
        <w:ind w:firstLine="360"/>
        <w:rPr>
          <w:rFonts w:asciiTheme="minorHAnsi" w:hAnsiTheme="minorHAnsi"/>
          <w:bCs/>
          <w:szCs w:val="28"/>
        </w:rPr>
      </w:pPr>
    </w:p>
    <w:p w:rsidR="00550270" w:rsidRPr="00550270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1. Allocate the maximum amount allowable by the supply and demand constraints to</w:t>
      </w:r>
    </w:p>
    <w:p w:rsidR="00550270" w:rsidRDefault="00DF33DC" w:rsidP="00550270">
      <w:pPr>
        <w:ind w:left="708"/>
        <w:rPr>
          <w:rFonts w:asciiTheme="minorHAnsi" w:hAnsiTheme="minorHAnsi"/>
          <w:bCs/>
          <w:szCs w:val="28"/>
        </w:rPr>
      </w:pPr>
      <w:r>
        <w:rPr>
          <w:rFonts w:asciiTheme="minorHAnsi" w:hAnsiTheme="minorHAnsi"/>
          <w:bCs/>
          <w:szCs w:val="28"/>
        </w:rPr>
        <w:t>the variable x</w:t>
      </w:r>
      <w:r>
        <w:rPr>
          <w:rFonts w:asciiTheme="minorHAnsi" w:hAnsiTheme="minorHAnsi"/>
          <w:bCs/>
          <w:szCs w:val="28"/>
          <w:vertAlign w:val="subscript"/>
        </w:rPr>
        <w:t>11</w:t>
      </w:r>
      <w:bookmarkStart w:id="0" w:name="_GoBack"/>
      <w:bookmarkEnd w:id="0"/>
      <w:r w:rsidR="00550270" w:rsidRPr="00550270">
        <w:rPr>
          <w:rFonts w:asciiTheme="minorHAnsi" w:hAnsiTheme="minorHAnsi"/>
          <w:bCs/>
          <w:szCs w:val="28"/>
        </w:rPr>
        <w:t xml:space="preserve"> (i.e. the cell in the top left corner of the transportation tableau).</w:t>
      </w:r>
    </w:p>
    <w:p w:rsidR="00FB021D" w:rsidRPr="00550270" w:rsidRDefault="00FB021D" w:rsidP="00550270">
      <w:pPr>
        <w:ind w:left="708"/>
        <w:rPr>
          <w:rFonts w:asciiTheme="minorHAnsi" w:hAnsiTheme="minorHAnsi"/>
          <w:bCs/>
          <w:szCs w:val="28"/>
        </w:rPr>
      </w:pPr>
    </w:p>
    <w:p w:rsidR="00550270" w:rsidRPr="00550270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2. If a column (or row) is satisfied, cross it out. The remaining decision variables in</w:t>
      </w:r>
    </w:p>
    <w:p w:rsidR="00550270" w:rsidRPr="00550270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that column (or row) are non-basic and are set equal to zero. If a row and column</w:t>
      </w:r>
    </w:p>
    <w:p w:rsidR="00550270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are satisfied simultaneously, cross only one out (it does not matter which).</w:t>
      </w:r>
    </w:p>
    <w:p w:rsidR="00FB021D" w:rsidRPr="00550270" w:rsidRDefault="00FB021D" w:rsidP="00550270">
      <w:pPr>
        <w:ind w:left="708"/>
        <w:rPr>
          <w:rFonts w:asciiTheme="minorHAnsi" w:hAnsiTheme="minorHAnsi"/>
          <w:bCs/>
          <w:szCs w:val="28"/>
        </w:rPr>
      </w:pPr>
    </w:p>
    <w:p w:rsidR="00550270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3. Adjust supply and demand for the non-crossed out rows and columns.</w:t>
      </w:r>
    </w:p>
    <w:p w:rsidR="00FB021D" w:rsidRPr="00550270" w:rsidRDefault="00FB021D" w:rsidP="00550270">
      <w:pPr>
        <w:ind w:left="708"/>
        <w:rPr>
          <w:rFonts w:asciiTheme="minorHAnsi" w:hAnsiTheme="minorHAnsi"/>
          <w:bCs/>
          <w:szCs w:val="28"/>
        </w:rPr>
      </w:pPr>
    </w:p>
    <w:p w:rsidR="00550270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4. Allocate the maximum feasible amount to the first available non-crossed out element</w:t>
      </w:r>
      <w:r w:rsidR="00FB021D">
        <w:rPr>
          <w:rFonts w:asciiTheme="minorHAnsi" w:hAnsiTheme="minorHAnsi"/>
          <w:bCs/>
          <w:szCs w:val="28"/>
        </w:rPr>
        <w:t xml:space="preserve"> </w:t>
      </w:r>
      <w:r w:rsidRPr="00550270">
        <w:rPr>
          <w:rFonts w:asciiTheme="minorHAnsi" w:hAnsiTheme="minorHAnsi"/>
          <w:bCs/>
          <w:szCs w:val="28"/>
        </w:rPr>
        <w:t>in the next column (or row).</w:t>
      </w:r>
    </w:p>
    <w:p w:rsidR="00FB021D" w:rsidRPr="00550270" w:rsidRDefault="00FB021D" w:rsidP="00550270">
      <w:pPr>
        <w:ind w:left="708"/>
        <w:rPr>
          <w:rFonts w:asciiTheme="minorHAnsi" w:hAnsiTheme="minorHAnsi"/>
          <w:bCs/>
          <w:szCs w:val="28"/>
        </w:rPr>
      </w:pPr>
    </w:p>
    <w:p w:rsidR="00550270" w:rsidRPr="00550270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5. When exactly one row or column is left, all the remaining variables are basic and</w:t>
      </w:r>
    </w:p>
    <w:p w:rsidR="00FB0A65" w:rsidRDefault="00550270" w:rsidP="00550270">
      <w:pPr>
        <w:ind w:left="708"/>
        <w:rPr>
          <w:rFonts w:asciiTheme="minorHAnsi" w:hAnsiTheme="minorHAnsi"/>
          <w:bCs/>
          <w:szCs w:val="28"/>
        </w:rPr>
      </w:pPr>
      <w:r w:rsidRPr="00550270">
        <w:rPr>
          <w:rFonts w:asciiTheme="minorHAnsi" w:hAnsiTheme="minorHAnsi"/>
          <w:bCs/>
          <w:szCs w:val="28"/>
        </w:rPr>
        <w:t>are assigned the only feasible allocation.</w:t>
      </w:r>
    </w:p>
    <w:p w:rsidR="00107B8C" w:rsidRDefault="00107B8C" w:rsidP="00550270">
      <w:pPr>
        <w:ind w:left="708"/>
        <w:rPr>
          <w:rFonts w:asciiTheme="minorHAnsi" w:hAnsiTheme="minorHAnsi"/>
          <w:bCs/>
          <w:szCs w:val="28"/>
        </w:rPr>
      </w:pPr>
    </w:p>
    <w:p w:rsidR="004533CC" w:rsidRPr="004533CC" w:rsidRDefault="004533CC" w:rsidP="004533CC">
      <w:pPr>
        <w:pStyle w:val="ListParagraph"/>
        <w:numPr>
          <w:ilvl w:val="0"/>
          <w:numId w:val="2"/>
        </w:numPr>
        <w:ind w:left="426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Minimum cost</w:t>
      </w:r>
      <w:r w:rsidRPr="004533CC">
        <w:rPr>
          <w:rFonts w:asciiTheme="minorHAnsi" w:hAnsiTheme="minorHAnsi"/>
          <w:bCs/>
          <w:szCs w:val="28"/>
        </w:rPr>
        <w:t xml:space="preserve"> method usually provides a better initi</w:t>
      </w:r>
      <w:r>
        <w:rPr>
          <w:rFonts w:asciiTheme="minorHAnsi" w:hAnsiTheme="minorHAnsi"/>
          <w:bCs/>
          <w:szCs w:val="28"/>
        </w:rPr>
        <w:t xml:space="preserve">al basic feasible solution than </w:t>
      </w:r>
      <w:r w:rsidRPr="004533CC">
        <w:rPr>
          <w:rFonts w:asciiTheme="minorHAnsi" w:hAnsiTheme="minorHAnsi"/>
          <w:bCs/>
          <w:szCs w:val="28"/>
        </w:rPr>
        <w:t>the North-West</w:t>
      </w:r>
      <w:r w:rsidRPr="004533CC">
        <w:rPr>
          <w:rFonts w:asciiTheme="minorHAnsi" w:hAnsiTheme="minorHAnsi"/>
          <w:bCs/>
          <w:szCs w:val="28"/>
        </w:rPr>
        <w:t xml:space="preserve"> </w:t>
      </w:r>
      <w:r w:rsidRPr="004533CC">
        <w:rPr>
          <w:rFonts w:asciiTheme="minorHAnsi" w:hAnsiTheme="minorHAnsi"/>
          <w:bCs/>
          <w:szCs w:val="28"/>
        </w:rPr>
        <w:t>Corner method since it takes into account the cost variables in the problem.</w:t>
      </w:r>
    </w:p>
    <w:p w:rsidR="004533CC" w:rsidRPr="004533CC" w:rsidRDefault="004533CC" w:rsidP="004533CC">
      <w:pPr>
        <w:pStyle w:val="ListParagraph"/>
        <w:rPr>
          <w:rFonts w:asciiTheme="minorHAnsi" w:hAnsiTheme="minorHAnsi"/>
          <w:bCs/>
          <w:szCs w:val="28"/>
        </w:rPr>
      </w:pPr>
    </w:p>
    <w:p w:rsidR="004533CC" w:rsidRPr="004533C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1. Assign as much as possible to the cell with the smallest unit cost in the entire</w:t>
      </w:r>
    </w:p>
    <w:p w:rsidR="004533C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tableau. If there is a tie then choose arbitrarily.</w:t>
      </w:r>
    </w:p>
    <w:p w:rsidR="00F362A1" w:rsidRPr="004533CC" w:rsidRDefault="00F362A1" w:rsidP="004533CC">
      <w:pPr>
        <w:ind w:left="708"/>
        <w:rPr>
          <w:rFonts w:asciiTheme="minorHAnsi" w:hAnsiTheme="minorHAnsi"/>
          <w:bCs/>
          <w:szCs w:val="28"/>
        </w:rPr>
      </w:pPr>
    </w:p>
    <w:p w:rsidR="004533CC" w:rsidRPr="004533C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2. Cross out the row or column which has satisfied supply or demand. If a row and</w:t>
      </w:r>
    </w:p>
    <w:p w:rsidR="004533C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column are both satisfied then cross out only one of them.</w:t>
      </w:r>
    </w:p>
    <w:p w:rsidR="00F362A1" w:rsidRPr="004533CC" w:rsidRDefault="00F362A1" w:rsidP="004533CC">
      <w:pPr>
        <w:ind w:left="708"/>
        <w:rPr>
          <w:rFonts w:asciiTheme="minorHAnsi" w:hAnsiTheme="minorHAnsi"/>
          <w:bCs/>
          <w:szCs w:val="28"/>
        </w:rPr>
      </w:pPr>
    </w:p>
    <w:p w:rsidR="004533CC" w:rsidRPr="004533C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3. Adjust the supply and demand for those rows and columns which are not crossed</w:t>
      </w:r>
    </w:p>
    <w:p w:rsidR="004533C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out.</w:t>
      </w:r>
    </w:p>
    <w:p w:rsidR="00F362A1" w:rsidRPr="004533CC" w:rsidRDefault="00F362A1" w:rsidP="004533CC">
      <w:pPr>
        <w:ind w:left="708"/>
        <w:rPr>
          <w:rFonts w:asciiTheme="minorHAnsi" w:hAnsiTheme="minorHAnsi"/>
          <w:bCs/>
          <w:szCs w:val="28"/>
        </w:rPr>
      </w:pPr>
    </w:p>
    <w:p w:rsidR="004533CC" w:rsidRPr="004533C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4. When exactly one row or column is left, all the remaining variables are basic and</w:t>
      </w:r>
    </w:p>
    <w:p w:rsidR="00107B8C" w:rsidRDefault="004533CC" w:rsidP="004533CC">
      <w:pPr>
        <w:ind w:left="708"/>
        <w:rPr>
          <w:rFonts w:asciiTheme="minorHAnsi" w:hAnsiTheme="minorHAnsi"/>
          <w:bCs/>
          <w:szCs w:val="28"/>
        </w:rPr>
      </w:pPr>
      <w:r w:rsidRPr="004533CC">
        <w:rPr>
          <w:rFonts w:asciiTheme="minorHAnsi" w:hAnsiTheme="minorHAnsi"/>
          <w:bCs/>
          <w:szCs w:val="28"/>
        </w:rPr>
        <w:t>are assigned the only feasible allocation.</w:t>
      </w:r>
    </w:p>
    <w:p w:rsidR="00ED6707" w:rsidRDefault="00ED6707" w:rsidP="004533CC">
      <w:pPr>
        <w:ind w:left="708"/>
        <w:rPr>
          <w:rFonts w:asciiTheme="minorHAnsi" w:hAnsiTheme="minorHAnsi"/>
          <w:bCs/>
          <w:szCs w:val="28"/>
        </w:rPr>
      </w:pPr>
    </w:p>
    <w:p w:rsidR="00ED6707" w:rsidRDefault="00ED6707" w:rsidP="004533CC">
      <w:pPr>
        <w:ind w:left="708"/>
        <w:rPr>
          <w:rFonts w:asciiTheme="minorHAnsi" w:hAnsiTheme="minorHAnsi"/>
          <w:bCs/>
          <w:szCs w:val="28"/>
        </w:rPr>
      </w:pPr>
    </w:p>
    <w:p w:rsidR="004075AB" w:rsidRPr="00AB0DF7" w:rsidRDefault="009407E0" w:rsidP="00AB0DF7">
      <w:pPr>
        <w:pStyle w:val="ListParagraph"/>
        <w:numPr>
          <w:ilvl w:val="0"/>
          <w:numId w:val="2"/>
        </w:numPr>
        <w:ind w:left="426"/>
        <w:rPr>
          <w:rFonts w:asciiTheme="minorHAnsi" w:hAnsiTheme="minorHAnsi"/>
          <w:bCs/>
          <w:szCs w:val="28"/>
        </w:rPr>
      </w:pPr>
      <w:r w:rsidRPr="00AB0DF7">
        <w:rPr>
          <w:rFonts w:asciiTheme="minorHAnsi" w:hAnsiTheme="minorHAnsi"/>
          <w:bCs/>
          <w:szCs w:val="28"/>
        </w:rPr>
        <w:t>Vogel’s</w:t>
      </w:r>
      <w:r w:rsidR="004075AB" w:rsidRPr="00AB0DF7">
        <w:rPr>
          <w:rFonts w:asciiTheme="minorHAnsi" w:hAnsiTheme="minorHAnsi"/>
          <w:bCs/>
          <w:szCs w:val="28"/>
        </w:rPr>
        <w:t xml:space="preserve"> method also takes costs into account in allocation. </w:t>
      </w:r>
      <w:r w:rsidR="00540F61" w:rsidRPr="00AB0DF7">
        <w:rPr>
          <w:rFonts w:asciiTheme="minorHAnsi" w:hAnsiTheme="minorHAnsi"/>
          <w:bCs/>
          <w:szCs w:val="28"/>
        </w:rPr>
        <w:t xml:space="preserve">It </w:t>
      </w:r>
      <w:r w:rsidR="00540F61" w:rsidRPr="00AB0DF7">
        <w:rPr>
          <w:rFonts w:asciiTheme="minorHAnsi" w:hAnsiTheme="minorHAnsi"/>
          <w:bCs/>
          <w:szCs w:val="28"/>
        </w:rPr>
        <w:t>usually produces an optimal or near- optimal starting solution. One study found that VAM yields an optimum solution in 80 percent of the sample problems tested.</w:t>
      </w:r>
      <w:r w:rsidR="00540F61" w:rsidRPr="00AB0DF7">
        <w:rPr>
          <w:rFonts w:asciiTheme="minorHAnsi" w:hAnsiTheme="minorHAnsi"/>
          <w:bCs/>
          <w:szCs w:val="28"/>
        </w:rPr>
        <w:t xml:space="preserve"> </w:t>
      </w:r>
      <w:r w:rsidR="004075AB" w:rsidRPr="00AB0DF7">
        <w:rPr>
          <w:rFonts w:asciiTheme="minorHAnsi" w:hAnsiTheme="minorHAnsi"/>
          <w:bCs/>
          <w:szCs w:val="28"/>
        </w:rPr>
        <w:t>Five steps are involved in applying this heuristic:</w:t>
      </w:r>
    </w:p>
    <w:p w:rsidR="004075AB" w:rsidRPr="004075AB" w:rsidRDefault="004075AB" w:rsidP="004075AB">
      <w:pPr>
        <w:rPr>
          <w:rFonts w:asciiTheme="minorHAnsi" w:hAnsiTheme="minorHAnsi"/>
          <w:bCs/>
          <w:szCs w:val="28"/>
        </w:rPr>
      </w:pP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  <w:r w:rsidRPr="004075AB">
        <w:rPr>
          <w:rFonts w:asciiTheme="minorHAnsi" w:hAnsiTheme="minorHAnsi"/>
          <w:bCs/>
          <w:szCs w:val="28"/>
        </w:rPr>
        <w:t>1</w:t>
      </w:r>
      <w:r>
        <w:rPr>
          <w:rFonts w:asciiTheme="minorHAnsi" w:hAnsiTheme="minorHAnsi"/>
          <w:bCs/>
          <w:szCs w:val="28"/>
        </w:rPr>
        <w:t>.</w:t>
      </w:r>
      <w:r w:rsidRPr="004075AB">
        <w:rPr>
          <w:rFonts w:asciiTheme="minorHAnsi" w:hAnsiTheme="minorHAnsi"/>
          <w:bCs/>
          <w:szCs w:val="28"/>
        </w:rPr>
        <w:t xml:space="preserve"> Determine the difference between the lowest two cells in all rows and columns, including dummies.</w:t>
      </w: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  <w:r w:rsidRPr="004075AB">
        <w:rPr>
          <w:rFonts w:asciiTheme="minorHAnsi" w:hAnsiTheme="minorHAnsi"/>
          <w:bCs/>
          <w:szCs w:val="28"/>
        </w:rPr>
        <w:t>2</w:t>
      </w:r>
      <w:r>
        <w:rPr>
          <w:rFonts w:asciiTheme="minorHAnsi" w:hAnsiTheme="minorHAnsi"/>
          <w:bCs/>
          <w:szCs w:val="28"/>
        </w:rPr>
        <w:t>.</w:t>
      </w:r>
      <w:r w:rsidRPr="004075AB">
        <w:rPr>
          <w:rFonts w:asciiTheme="minorHAnsi" w:hAnsiTheme="minorHAnsi"/>
          <w:bCs/>
          <w:szCs w:val="28"/>
        </w:rPr>
        <w:t xml:space="preserve"> Identify the row or column with the largest difference. Ties may be broken arbitrarily.</w:t>
      </w: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  <w:r w:rsidRPr="004075AB">
        <w:rPr>
          <w:rFonts w:asciiTheme="minorHAnsi" w:hAnsiTheme="minorHAnsi"/>
          <w:bCs/>
          <w:szCs w:val="28"/>
        </w:rPr>
        <w:lastRenderedPageBreak/>
        <w:t>3</w:t>
      </w:r>
      <w:r>
        <w:rPr>
          <w:rFonts w:asciiTheme="minorHAnsi" w:hAnsiTheme="minorHAnsi"/>
          <w:bCs/>
          <w:szCs w:val="28"/>
        </w:rPr>
        <w:t>.</w:t>
      </w:r>
      <w:r w:rsidRPr="004075AB">
        <w:rPr>
          <w:rFonts w:asciiTheme="minorHAnsi" w:hAnsiTheme="minorHAnsi"/>
          <w:bCs/>
          <w:szCs w:val="28"/>
        </w:rPr>
        <w:t xml:space="preserve"> Allocate as much as possible to the lowest-cost cell in the row or column with the highest difference. If two or more differences are equal, allocate as much as possible to the lowest-cost cell in these rows or columns.</w:t>
      </w: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  <w:r w:rsidRPr="004075AB">
        <w:rPr>
          <w:rFonts w:asciiTheme="minorHAnsi" w:hAnsiTheme="minorHAnsi"/>
          <w:bCs/>
          <w:szCs w:val="28"/>
        </w:rPr>
        <w:t>4</w:t>
      </w:r>
      <w:r>
        <w:rPr>
          <w:rFonts w:asciiTheme="minorHAnsi" w:hAnsiTheme="minorHAnsi"/>
          <w:bCs/>
          <w:szCs w:val="28"/>
        </w:rPr>
        <w:t>.</w:t>
      </w:r>
      <w:r w:rsidRPr="004075AB">
        <w:rPr>
          <w:rFonts w:asciiTheme="minorHAnsi" w:hAnsiTheme="minorHAnsi"/>
          <w:bCs/>
          <w:szCs w:val="28"/>
        </w:rPr>
        <w:t xml:space="preserve"> Stop the process if all row and column requirements are met. If not, go to the next step.</w:t>
      </w:r>
    </w:p>
    <w:p w:rsidR="004075AB" w:rsidRPr="004075AB" w:rsidRDefault="004075AB" w:rsidP="00A55DDD">
      <w:pPr>
        <w:ind w:left="709"/>
        <w:rPr>
          <w:rFonts w:asciiTheme="minorHAnsi" w:hAnsiTheme="minorHAnsi"/>
          <w:bCs/>
          <w:szCs w:val="28"/>
        </w:rPr>
      </w:pPr>
    </w:p>
    <w:p w:rsidR="00ED6707" w:rsidRPr="00550270" w:rsidRDefault="004075AB" w:rsidP="00A55DDD">
      <w:pPr>
        <w:ind w:left="709"/>
        <w:rPr>
          <w:rFonts w:asciiTheme="minorHAnsi" w:hAnsiTheme="minorHAnsi"/>
          <w:bCs/>
          <w:szCs w:val="28"/>
        </w:rPr>
      </w:pPr>
      <w:r>
        <w:rPr>
          <w:rFonts w:asciiTheme="minorHAnsi" w:hAnsiTheme="minorHAnsi"/>
          <w:bCs/>
          <w:szCs w:val="28"/>
        </w:rPr>
        <w:t>5.</w:t>
      </w:r>
      <w:r w:rsidRPr="004075AB">
        <w:rPr>
          <w:rFonts w:asciiTheme="minorHAnsi" w:hAnsiTheme="minorHAnsi"/>
          <w:bCs/>
          <w:szCs w:val="28"/>
        </w:rPr>
        <w:t xml:space="preserve"> Recalculate the differences between the two lowest cells remaining in all rows and columns. Any row and column with zero supply or demand should not be used in calculating further </w:t>
      </w:r>
      <w:r w:rsidR="00A55DDD">
        <w:rPr>
          <w:rFonts w:asciiTheme="minorHAnsi" w:hAnsiTheme="minorHAnsi"/>
          <w:bCs/>
          <w:szCs w:val="28"/>
        </w:rPr>
        <w:t>differences. Then go to Step 2.</w:t>
      </w:r>
    </w:p>
    <w:sectPr w:rsidR="00ED6707" w:rsidRPr="00550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6263"/>
    <w:multiLevelType w:val="hybridMultilevel"/>
    <w:tmpl w:val="FC42F4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61F65"/>
    <w:multiLevelType w:val="hybridMultilevel"/>
    <w:tmpl w:val="ADD2BE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26"/>
    <w:rsid w:val="000822AF"/>
    <w:rsid w:val="00107B8C"/>
    <w:rsid w:val="001C6112"/>
    <w:rsid w:val="002D6E9A"/>
    <w:rsid w:val="002F332B"/>
    <w:rsid w:val="00383DCC"/>
    <w:rsid w:val="004075AB"/>
    <w:rsid w:val="004533CC"/>
    <w:rsid w:val="00540F61"/>
    <w:rsid w:val="00550270"/>
    <w:rsid w:val="006B71A2"/>
    <w:rsid w:val="0087309E"/>
    <w:rsid w:val="009407E0"/>
    <w:rsid w:val="00982389"/>
    <w:rsid w:val="00A55DDD"/>
    <w:rsid w:val="00AB0DF7"/>
    <w:rsid w:val="00AF220B"/>
    <w:rsid w:val="00B04A30"/>
    <w:rsid w:val="00BA5426"/>
    <w:rsid w:val="00BB19D2"/>
    <w:rsid w:val="00D20FBA"/>
    <w:rsid w:val="00D40A67"/>
    <w:rsid w:val="00DF33DC"/>
    <w:rsid w:val="00ED6707"/>
    <w:rsid w:val="00F362A1"/>
    <w:rsid w:val="00FB021D"/>
    <w:rsid w:val="00F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9A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B0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E9A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B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26</cp:revision>
  <dcterms:created xsi:type="dcterms:W3CDTF">2015-03-09T23:01:00Z</dcterms:created>
  <dcterms:modified xsi:type="dcterms:W3CDTF">2015-05-05T12:56:00Z</dcterms:modified>
</cp:coreProperties>
</file>